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diagrams/data10.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rawing10.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6551B3" w14:textId="55B17EE8" w:rsidR="000C2779" w:rsidRPr="000C2779" w:rsidRDefault="000C2779" w:rsidP="000C2779">
      <w:pPr>
        <w:rPr>
          <w:rFonts w:ascii="Arial Black" w:hAnsi="Arial Black" w:cs="Times New Roman"/>
          <w:b/>
          <w:bCs/>
          <w:sz w:val="44"/>
          <w:szCs w:val="44"/>
          <w:u w:val="single"/>
        </w:rPr>
      </w:pPr>
      <w:r w:rsidRPr="000C2779">
        <w:rPr>
          <w:rFonts w:ascii="Arial Black" w:hAnsi="Arial Black" w:cs="Times New Roman"/>
          <w:b/>
          <w:bCs/>
          <w:sz w:val="44"/>
          <w:szCs w:val="44"/>
          <w:u w:val="single"/>
        </w:rPr>
        <w:t xml:space="preserve">Comprehensive Pandas Visualization </w:t>
      </w:r>
    </w:p>
    <w:p w14:paraId="55FC48E7" w14:textId="77777777" w:rsidR="000C2779" w:rsidRPr="000C2779" w:rsidRDefault="000C2779" w:rsidP="000C2779">
      <w:pPr>
        <w:rPr>
          <w:rFonts w:ascii="Times New Roman" w:hAnsi="Times New Roman" w:cs="Times New Roman"/>
          <w:sz w:val="32"/>
          <w:szCs w:val="32"/>
        </w:rPr>
      </w:pPr>
      <w:r w:rsidRPr="000C2779">
        <w:rPr>
          <w:rFonts w:ascii="Times New Roman" w:hAnsi="Times New Roman" w:cs="Times New Roman"/>
          <w:sz w:val="32"/>
          <w:szCs w:val="32"/>
        </w:rPr>
        <w:t>Pandas stands as one of Python's most influential data manipulation libraries, offering sophisticated visualization capabilities that seamlessly integrate with its powerful data analysis tools. This comprehensive guide explores Pandas' visualization ecosystem in detail, providing extensive examples, advanced techniques, and professional best practices.</w:t>
      </w:r>
    </w:p>
    <w:p w14:paraId="4A85A228" w14:textId="77777777" w:rsidR="000C2779" w:rsidRPr="000C2779" w:rsidRDefault="000C2779" w:rsidP="000C2779">
      <w:r w:rsidRPr="000C2779">
        <w:pict w14:anchorId="2B0AF298">
          <v:rect id="_x0000_i1025" style="width:0;height:1.5pt" o:hralign="center" o:hrstd="t" o:hr="t" fillcolor="#a0a0a0" stroked="f"/>
        </w:pict>
      </w:r>
    </w:p>
    <w:p w14:paraId="03AAA304" w14:textId="77777777" w:rsidR="000C2779" w:rsidRPr="000C2779" w:rsidRDefault="000C2779" w:rsidP="000C2779">
      <w:pPr>
        <w:rPr>
          <w:b/>
          <w:bCs/>
          <w:sz w:val="40"/>
          <w:szCs w:val="40"/>
        </w:rPr>
      </w:pPr>
      <w:r w:rsidRPr="000C2779">
        <w:rPr>
          <w:b/>
          <w:bCs/>
          <w:sz w:val="40"/>
          <w:szCs w:val="40"/>
        </w:rPr>
        <w:t>1</w:t>
      </w:r>
      <w:r w:rsidRPr="000C2779">
        <w:rPr>
          <w:b/>
          <w:bCs/>
          <w:sz w:val="36"/>
          <w:szCs w:val="36"/>
        </w:rPr>
        <w:t xml:space="preserve">. </w:t>
      </w:r>
      <w:r w:rsidRPr="000C2779">
        <w:rPr>
          <w:rFonts w:ascii="Arial" w:hAnsi="Arial" w:cs="Arial"/>
          <w:b/>
          <w:bCs/>
          <w:sz w:val="36"/>
          <w:szCs w:val="36"/>
        </w:rPr>
        <w:t>Library Overview: The Power of Pandas Visualization</w:t>
      </w:r>
    </w:p>
    <w:p w14:paraId="443C72B2" w14:textId="2B94B050" w:rsidR="000C2779" w:rsidRPr="000C2779" w:rsidRDefault="000C2779" w:rsidP="000C2779">
      <w:pPr>
        <w:rPr>
          <w:rFonts w:ascii="Times New Roman" w:hAnsi="Times New Roman" w:cs="Times New Roman"/>
          <w:sz w:val="28"/>
          <w:szCs w:val="28"/>
        </w:rPr>
      </w:pPr>
      <w:r w:rsidRPr="000C2779">
        <w:rPr>
          <w:rFonts w:ascii="Times New Roman" w:hAnsi="Times New Roman" w:cs="Times New Roman"/>
          <w:b/>
          <w:bCs/>
          <w:sz w:val="28"/>
          <w:szCs w:val="28"/>
        </w:rPr>
        <w:t>Pandas</w:t>
      </w:r>
      <w:r w:rsidRPr="000C2779">
        <w:rPr>
          <w:rFonts w:ascii="Times New Roman" w:hAnsi="Times New Roman" w:cs="Times New Roman"/>
          <w:sz w:val="28"/>
          <w:szCs w:val="28"/>
        </w:rPr>
        <w:t xml:space="preserve"> emerged as a game-changing library for data analysis in Python, and its visualization capabilities represent a perfect marriage between data manipulation and visual storytelling. Built on top of Matplotlib, Pandas plotting provides an intuitive, DataFrame-centric approach to creating charts that eliminates the complexity of traditional plotting workflows.</w:t>
      </w:r>
      <w:r w:rsidRPr="00F20A0C">
        <w:rPr>
          <w:rFonts w:ascii="Times New Roman" w:hAnsi="Times New Roman" w:cs="Times New Roman"/>
          <w:sz w:val="28"/>
          <w:szCs w:val="28"/>
        </w:rPr>
        <w:t xml:space="preserve"> </w:t>
      </w:r>
    </w:p>
    <w:p w14:paraId="6107B09C" w14:textId="77777777" w:rsidR="000C2779" w:rsidRPr="000C2779" w:rsidRDefault="000C2779" w:rsidP="000C2779">
      <w:pPr>
        <w:rPr>
          <w:b/>
          <w:bCs/>
          <w:sz w:val="36"/>
          <w:szCs w:val="36"/>
        </w:rPr>
      </w:pPr>
      <w:r w:rsidRPr="000C2779">
        <w:rPr>
          <w:b/>
          <w:bCs/>
          <w:sz w:val="36"/>
          <w:szCs w:val="36"/>
        </w:rPr>
        <w:t>Unique Features and Advantages</w:t>
      </w:r>
    </w:p>
    <w:p w14:paraId="7F0F4721" w14:textId="735DFB4C" w:rsidR="000C2779" w:rsidRPr="000C2779" w:rsidRDefault="003C2090" w:rsidP="000C2779">
      <w:r>
        <w:rPr>
          <w:noProof/>
        </w:rPr>
        <w:drawing>
          <wp:inline distT="0" distB="0" distL="0" distR="0" wp14:anchorId="02123D66" wp14:editId="35F7A6AF">
            <wp:extent cx="5585460" cy="3543300"/>
            <wp:effectExtent l="0" t="38100" r="0" b="38100"/>
            <wp:docPr id="198537183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rsidR="000C2779" w:rsidRPr="000C2779">
        <w:t xml:space="preserve"> </w:t>
      </w:r>
    </w:p>
    <w:p w14:paraId="5DE0587B" w14:textId="33604E49" w:rsidR="000C2779" w:rsidRPr="000C2779" w:rsidRDefault="000C2779" w:rsidP="000C2779">
      <w:pPr>
        <w:rPr>
          <w:rFonts w:ascii="Arial" w:hAnsi="Arial" w:cs="Arial"/>
          <w:b/>
          <w:bCs/>
          <w:sz w:val="36"/>
          <w:szCs w:val="36"/>
        </w:rPr>
      </w:pPr>
      <w:r w:rsidRPr="000C2779">
        <w:rPr>
          <w:rFonts w:ascii="Arial" w:hAnsi="Arial" w:cs="Arial"/>
          <w:b/>
          <w:bCs/>
          <w:sz w:val="32"/>
          <w:szCs w:val="32"/>
        </w:rPr>
        <w:lastRenderedPageBreak/>
        <w:t>Primary Use Cases in Professional Environments</w:t>
      </w:r>
      <w:r w:rsidR="00A42374">
        <w:rPr>
          <w:rFonts w:ascii="Arial" w:hAnsi="Arial" w:cs="Arial"/>
          <w:b/>
          <w:bCs/>
          <w:noProof/>
          <w:sz w:val="36"/>
          <w:szCs w:val="36"/>
        </w:rPr>
        <w:drawing>
          <wp:inline distT="0" distB="0" distL="0" distR="0" wp14:anchorId="1495F25C" wp14:editId="516E0A38">
            <wp:extent cx="5806440" cy="3051810"/>
            <wp:effectExtent l="38100" t="19050" r="80010" b="15240"/>
            <wp:docPr id="971132718"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A42374">
        <w:rPr>
          <w:rFonts w:ascii="Arial" w:hAnsi="Arial" w:cs="Arial"/>
          <w:b/>
          <w:bCs/>
          <w:noProof/>
          <w:sz w:val="36"/>
          <w:szCs w:val="36"/>
        </w:rPr>
        <w:drawing>
          <wp:inline distT="0" distB="0" distL="0" distR="0" wp14:anchorId="4FFD1FB2" wp14:editId="672928DB">
            <wp:extent cx="5890260" cy="1985010"/>
            <wp:effectExtent l="38100" t="19050" r="0" b="15240"/>
            <wp:docPr id="1820160406"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02AF43AC" w14:textId="77777777" w:rsidR="000C2779" w:rsidRPr="000C2779" w:rsidRDefault="000C2779" w:rsidP="000C2779">
      <w:pPr>
        <w:rPr>
          <w:rFonts w:ascii="Times New Roman" w:hAnsi="Times New Roman" w:cs="Times New Roman"/>
          <w:b/>
          <w:bCs/>
          <w:sz w:val="40"/>
          <w:szCs w:val="40"/>
        </w:rPr>
      </w:pPr>
      <w:r w:rsidRPr="000C2779">
        <w:rPr>
          <w:rFonts w:ascii="Times New Roman" w:hAnsi="Times New Roman" w:cs="Times New Roman"/>
          <w:b/>
          <w:bCs/>
          <w:sz w:val="40"/>
          <w:szCs w:val="40"/>
        </w:rPr>
        <w:t>2. Comprehensive Graph Types and Implementation</w:t>
      </w:r>
    </w:p>
    <w:p w14:paraId="2D98837F" w14:textId="25DE1F1D" w:rsidR="000C2779" w:rsidRPr="000C2779" w:rsidRDefault="000C2779" w:rsidP="000C2779">
      <w:pPr>
        <w:rPr>
          <w:rFonts w:ascii="Arial" w:hAnsi="Arial" w:cs="Arial"/>
          <w:b/>
          <w:bCs/>
          <w:sz w:val="28"/>
          <w:szCs w:val="28"/>
        </w:rPr>
      </w:pPr>
      <w:r w:rsidRPr="00B93A30">
        <w:rPr>
          <w:rFonts w:ascii="Arial" w:hAnsi="Arial" w:cs="Arial"/>
          <w:b/>
          <w:bCs/>
          <w:sz w:val="32"/>
          <w:szCs w:val="32"/>
        </w:rPr>
        <w:t>A. Line Plots - Temporal and Sequential Data Visualization</w:t>
      </w:r>
      <w:r w:rsidR="002026CE">
        <w:rPr>
          <w:noProof/>
        </w:rPr>
        <w:drawing>
          <wp:inline distT="0" distB="0" distL="0" distR="0" wp14:anchorId="612C75CB" wp14:editId="0029EA66">
            <wp:extent cx="6736080" cy="2674620"/>
            <wp:effectExtent l="0" t="38100" r="0" b="0"/>
            <wp:docPr id="36874163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834617F" w14:textId="2D402229" w:rsidR="000C2779" w:rsidRPr="00E43F92" w:rsidRDefault="000C2779" w:rsidP="000C2779">
      <w:pPr>
        <w:rPr>
          <w:rFonts w:ascii="Arial" w:hAnsi="Arial" w:cs="Arial"/>
          <w:sz w:val="28"/>
          <w:szCs w:val="28"/>
        </w:rPr>
      </w:pPr>
      <w:r w:rsidRPr="000C2779">
        <w:rPr>
          <w:rFonts w:ascii="Arial" w:hAnsi="Arial" w:cs="Arial"/>
          <w:b/>
          <w:bCs/>
          <w:sz w:val="28"/>
          <w:szCs w:val="28"/>
        </w:rPr>
        <w:lastRenderedPageBreak/>
        <w:t>Basic Implementation</w:t>
      </w:r>
      <w:r w:rsidRPr="000C2779">
        <w:rPr>
          <w:rFonts w:ascii="Arial" w:hAnsi="Arial" w:cs="Arial"/>
          <w:sz w:val="28"/>
          <w:szCs w:val="28"/>
        </w:rPr>
        <w:t>:</w:t>
      </w:r>
    </w:p>
    <w:p w14:paraId="568724D1" w14:textId="32E8CCBB" w:rsidR="00E43F92" w:rsidRPr="000C2779" w:rsidRDefault="00E43F92" w:rsidP="000C2779">
      <w:pPr>
        <w:rPr>
          <w:rFonts w:ascii="Arial" w:hAnsi="Arial" w:cs="Arial"/>
          <w:sz w:val="32"/>
          <w:szCs w:val="32"/>
        </w:rPr>
      </w:pPr>
      <w:r w:rsidRPr="00E43F92">
        <w:rPr>
          <w:rFonts w:ascii="Arial" w:hAnsi="Arial" w:cs="Arial"/>
          <w:sz w:val="32"/>
          <w:szCs w:val="32"/>
        </w:rPr>
        <w:drawing>
          <wp:inline distT="0" distB="0" distL="0" distR="0" wp14:anchorId="2802ECDD" wp14:editId="237AEE79">
            <wp:extent cx="5368290" cy="4492128"/>
            <wp:effectExtent l="19050" t="19050" r="3810" b="3810"/>
            <wp:docPr id="1598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4204" name=""/>
                    <pic:cNvPicPr/>
                  </pic:nvPicPr>
                  <pic:blipFill>
                    <a:blip r:embed="rId27"/>
                    <a:stretch>
                      <a:fillRect/>
                    </a:stretch>
                  </pic:blipFill>
                  <pic:spPr>
                    <a:xfrm>
                      <a:off x="0" y="0"/>
                      <a:ext cx="5394616" cy="4514158"/>
                    </a:xfrm>
                    <a:prstGeom prst="rect">
                      <a:avLst/>
                    </a:prstGeom>
                    <a:ln w="19050">
                      <a:solidFill>
                        <a:schemeClr val="tx1"/>
                      </a:solidFill>
                    </a:ln>
                  </pic:spPr>
                </pic:pic>
              </a:graphicData>
            </a:graphic>
          </wp:inline>
        </w:drawing>
      </w:r>
    </w:p>
    <w:p w14:paraId="47F81395" w14:textId="02810C24" w:rsidR="000C2779" w:rsidRDefault="000C2779" w:rsidP="000C2779">
      <w:pPr>
        <w:rPr>
          <w:sz w:val="28"/>
          <w:szCs w:val="28"/>
        </w:rPr>
      </w:pPr>
      <w:r w:rsidRPr="000C2779">
        <w:rPr>
          <w:b/>
          <w:bCs/>
          <w:sz w:val="28"/>
          <w:szCs w:val="28"/>
        </w:rPr>
        <w:t>Advanced Multi-Series Implementation</w:t>
      </w:r>
      <w:r w:rsidRPr="000C2779">
        <w:rPr>
          <w:sz w:val="28"/>
          <w:szCs w:val="28"/>
        </w:rPr>
        <w:t>:</w:t>
      </w:r>
    </w:p>
    <w:p w14:paraId="6896918B" w14:textId="7ECBF70B" w:rsidR="00E43F92" w:rsidRDefault="00E43F92" w:rsidP="000C2779">
      <w:r w:rsidRPr="00E43F92">
        <w:drawing>
          <wp:inline distT="0" distB="0" distL="0" distR="0" wp14:anchorId="71D157E8" wp14:editId="58C21415">
            <wp:extent cx="5731321" cy="3337560"/>
            <wp:effectExtent l="19050" t="19050" r="3175" b="0"/>
            <wp:docPr id="94161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616249" name=""/>
                    <pic:cNvPicPr/>
                  </pic:nvPicPr>
                  <pic:blipFill rotWithShape="1">
                    <a:blip r:embed="rId28"/>
                    <a:srcRect b="54141"/>
                    <a:stretch>
                      <a:fillRect/>
                    </a:stretch>
                  </pic:blipFill>
                  <pic:spPr bwMode="auto">
                    <a:xfrm>
                      <a:off x="0" y="0"/>
                      <a:ext cx="5736416" cy="3340527"/>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0F46B6C8" w14:textId="2E4D75FC" w:rsidR="00E43F92" w:rsidRDefault="00E43F92" w:rsidP="000C2779">
      <w:r w:rsidRPr="00E43F92">
        <w:lastRenderedPageBreak/>
        <w:drawing>
          <wp:inline distT="0" distB="0" distL="0" distR="0" wp14:anchorId="6CB40F19" wp14:editId="76DDE23B">
            <wp:extent cx="5455920" cy="2763932"/>
            <wp:effectExtent l="19050" t="19050" r="0" b="0"/>
            <wp:docPr id="35612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2692" name=""/>
                    <pic:cNvPicPr/>
                  </pic:nvPicPr>
                  <pic:blipFill rotWithShape="1">
                    <a:blip r:embed="rId28"/>
                    <a:srcRect t="45998"/>
                    <a:stretch>
                      <a:fillRect/>
                    </a:stretch>
                  </pic:blipFill>
                  <pic:spPr bwMode="auto">
                    <a:xfrm>
                      <a:off x="0" y="0"/>
                      <a:ext cx="5477882" cy="277505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3C5D2300" w14:textId="77777777" w:rsidR="007E635D" w:rsidRDefault="007E635D" w:rsidP="000C2779">
      <w:pPr>
        <w:rPr>
          <w:rFonts w:ascii="Arial" w:hAnsi="Arial" w:cs="Arial"/>
          <w:b/>
          <w:bCs/>
          <w:sz w:val="40"/>
          <w:szCs w:val="40"/>
        </w:rPr>
      </w:pPr>
    </w:p>
    <w:p w14:paraId="4F61966E" w14:textId="55073880" w:rsidR="000C2779" w:rsidRPr="00B93A30" w:rsidRDefault="000C2779" w:rsidP="000C2779">
      <w:pPr>
        <w:rPr>
          <w:rFonts w:ascii="Arial" w:hAnsi="Arial" w:cs="Arial"/>
          <w:b/>
          <w:bCs/>
          <w:sz w:val="18"/>
          <w:szCs w:val="18"/>
        </w:rPr>
      </w:pPr>
      <w:r w:rsidRPr="00B93A30">
        <w:rPr>
          <w:rFonts w:ascii="Arial" w:hAnsi="Arial" w:cs="Arial"/>
          <w:b/>
          <w:bCs/>
          <w:sz w:val="32"/>
          <w:szCs w:val="32"/>
        </w:rPr>
        <w:t>B. Bar Charts - Categorical Comparison and Ranking</w:t>
      </w:r>
    </w:p>
    <w:p w14:paraId="04132FEB" w14:textId="77777777" w:rsidR="007E635D" w:rsidRDefault="00BF2FF5" w:rsidP="000C2779">
      <w:r>
        <w:rPr>
          <w:b/>
          <w:bCs/>
          <w:noProof/>
        </w:rPr>
        <w:drawing>
          <wp:inline distT="0" distB="0" distL="0" distR="0" wp14:anchorId="78E7B49D" wp14:editId="61562457">
            <wp:extent cx="5699760" cy="3726180"/>
            <wp:effectExtent l="38100" t="0" r="0" b="0"/>
            <wp:docPr id="2132656239"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000C2779" w:rsidRPr="000C2779">
        <w:rPr>
          <w:b/>
          <w:bCs/>
        </w:rPr>
        <w:t xml:space="preserve"> </w:t>
      </w:r>
    </w:p>
    <w:p w14:paraId="19C97D43" w14:textId="77777777" w:rsidR="0018087D" w:rsidRDefault="0018087D" w:rsidP="000C2779">
      <w:pPr>
        <w:rPr>
          <w:b/>
          <w:bCs/>
          <w:sz w:val="36"/>
          <w:szCs w:val="36"/>
        </w:rPr>
      </w:pPr>
    </w:p>
    <w:p w14:paraId="1A2081C0" w14:textId="77777777" w:rsidR="0018087D" w:rsidRDefault="0018087D" w:rsidP="000C2779">
      <w:pPr>
        <w:rPr>
          <w:b/>
          <w:bCs/>
          <w:sz w:val="36"/>
          <w:szCs w:val="36"/>
        </w:rPr>
      </w:pPr>
    </w:p>
    <w:p w14:paraId="644330B4" w14:textId="77777777" w:rsidR="0018087D" w:rsidRDefault="0018087D" w:rsidP="000C2779">
      <w:pPr>
        <w:rPr>
          <w:b/>
          <w:bCs/>
          <w:sz w:val="36"/>
          <w:szCs w:val="36"/>
        </w:rPr>
      </w:pPr>
    </w:p>
    <w:p w14:paraId="1B049E34" w14:textId="6C1E5F84" w:rsidR="007E635D" w:rsidRPr="00AF05DF" w:rsidRDefault="000C2779" w:rsidP="000C2779">
      <w:pPr>
        <w:rPr>
          <w:b/>
          <w:bCs/>
          <w:sz w:val="36"/>
          <w:szCs w:val="36"/>
        </w:rPr>
      </w:pPr>
      <w:r w:rsidRPr="007E635D">
        <w:rPr>
          <w:b/>
          <w:bCs/>
          <w:sz w:val="36"/>
          <w:szCs w:val="36"/>
        </w:rPr>
        <w:lastRenderedPageBreak/>
        <w:t xml:space="preserve">Basic </w:t>
      </w:r>
      <w:r w:rsidRPr="00AF05DF">
        <w:rPr>
          <w:b/>
          <w:bCs/>
          <w:sz w:val="32"/>
          <w:szCs w:val="32"/>
        </w:rPr>
        <w:t>Vertical Bar Chart</w:t>
      </w:r>
      <w:r w:rsidRPr="00AF05DF">
        <w:rPr>
          <w:sz w:val="32"/>
          <w:szCs w:val="32"/>
        </w:rPr>
        <w:t>:</w:t>
      </w:r>
    </w:p>
    <w:p w14:paraId="64D46AE1" w14:textId="01D3F706" w:rsidR="006A59AC" w:rsidRPr="007E635D" w:rsidRDefault="00C1162E" w:rsidP="000C2779">
      <w:r w:rsidRPr="006A59AC">
        <w:drawing>
          <wp:inline distT="0" distB="0" distL="0" distR="0" wp14:anchorId="3BB85C39" wp14:editId="2441715E">
            <wp:extent cx="4792980" cy="4177257"/>
            <wp:effectExtent l="19050" t="19050" r="7620" b="0"/>
            <wp:docPr id="180373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36252" name=""/>
                    <pic:cNvPicPr/>
                  </pic:nvPicPr>
                  <pic:blipFill>
                    <a:blip r:embed="rId34"/>
                    <a:stretch>
                      <a:fillRect/>
                    </a:stretch>
                  </pic:blipFill>
                  <pic:spPr>
                    <a:xfrm>
                      <a:off x="0" y="0"/>
                      <a:ext cx="4807413" cy="4189836"/>
                    </a:xfrm>
                    <a:prstGeom prst="rect">
                      <a:avLst/>
                    </a:prstGeom>
                    <a:ln w="19050">
                      <a:solidFill>
                        <a:schemeClr val="tx1"/>
                      </a:solidFill>
                    </a:ln>
                  </pic:spPr>
                </pic:pic>
              </a:graphicData>
            </a:graphic>
          </wp:inline>
        </w:drawing>
      </w:r>
    </w:p>
    <w:p w14:paraId="34527F99" w14:textId="77777777" w:rsidR="000C2779" w:rsidRDefault="000C2779" w:rsidP="000C2779">
      <w:pPr>
        <w:rPr>
          <w:sz w:val="32"/>
          <w:szCs w:val="32"/>
        </w:rPr>
      </w:pPr>
      <w:r w:rsidRPr="006A59AC">
        <w:rPr>
          <w:b/>
          <w:bCs/>
          <w:sz w:val="32"/>
          <w:szCs w:val="32"/>
        </w:rPr>
        <w:t>Advanced Horizontal Bar Chart with Annotations</w:t>
      </w:r>
      <w:r w:rsidRPr="006A59AC">
        <w:rPr>
          <w:sz w:val="32"/>
          <w:szCs w:val="32"/>
        </w:rPr>
        <w:t>:</w:t>
      </w:r>
    </w:p>
    <w:p w14:paraId="7EEFAD09" w14:textId="58BE1EC9" w:rsidR="00C1162E" w:rsidRPr="006A59AC" w:rsidRDefault="00C1162E" w:rsidP="000C2779">
      <w:pPr>
        <w:rPr>
          <w:sz w:val="32"/>
          <w:szCs w:val="32"/>
        </w:rPr>
      </w:pPr>
      <w:r w:rsidRPr="00C1162E">
        <w:rPr>
          <w:sz w:val="32"/>
          <w:szCs w:val="32"/>
        </w:rPr>
        <w:drawing>
          <wp:inline distT="0" distB="0" distL="0" distR="0" wp14:anchorId="10AFDC64" wp14:editId="36629CDA">
            <wp:extent cx="5731510" cy="3307715"/>
            <wp:effectExtent l="19050" t="19050" r="2540" b="6985"/>
            <wp:docPr id="1859705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705575" name=""/>
                    <pic:cNvPicPr/>
                  </pic:nvPicPr>
                  <pic:blipFill>
                    <a:blip r:embed="rId35"/>
                    <a:stretch>
                      <a:fillRect/>
                    </a:stretch>
                  </pic:blipFill>
                  <pic:spPr>
                    <a:xfrm>
                      <a:off x="0" y="0"/>
                      <a:ext cx="5731510" cy="3307715"/>
                    </a:xfrm>
                    <a:prstGeom prst="rect">
                      <a:avLst/>
                    </a:prstGeom>
                    <a:ln w="12700">
                      <a:solidFill>
                        <a:schemeClr val="tx1"/>
                      </a:solidFill>
                    </a:ln>
                  </pic:spPr>
                </pic:pic>
              </a:graphicData>
            </a:graphic>
          </wp:inline>
        </w:drawing>
      </w:r>
    </w:p>
    <w:p w14:paraId="6C3E07CE" w14:textId="77777777" w:rsidR="00651367" w:rsidRDefault="00651367" w:rsidP="000C2779">
      <w:pPr>
        <w:rPr>
          <w:b/>
          <w:bCs/>
        </w:rPr>
      </w:pPr>
    </w:p>
    <w:p w14:paraId="7ADD7712" w14:textId="098D2019" w:rsidR="00651367" w:rsidRDefault="009A758A" w:rsidP="000C2779">
      <w:pPr>
        <w:rPr>
          <w:b/>
          <w:bCs/>
        </w:rPr>
      </w:pPr>
      <w:r w:rsidRPr="009A758A">
        <w:rPr>
          <w:b/>
          <w:bCs/>
        </w:rPr>
        <w:lastRenderedPageBreak/>
        <w:drawing>
          <wp:inline distT="0" distB="0" distL="0" distR="0" wp14:anchorId="06152033" wp14:editId="1CFC5210">
            <wp:extent cx="4975860" cy="2834005"/>
            <wp:effectExtent l="19050" t="19050" r="0" b="4445"/>
            <wp:docPr id="138274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47087" name=""/>
                    <pic:cNvPicPr/>
                  </pic:nvPicPr>
                  <pic:blipFill>
                    <a:blip r:embed="rId36"/>
                    <a:stretch>
                      <a:fillRect/>
                    </a:stretch>
                  </pic:blipFill>
                  <pic:spPr>
                    <a:xfrm>
                      <a:off x="0" y="0"/>
                      <a:ext cx="4996936" cy="2846009"/>
                    </a:xfrm>
                    <a:prstGeom prst="rect">
                      <a:avLst/>
                    </a:prstGeom>
                    <a:ln w="12700">
                      <a:solidFill>
                        <a:schemeClr val="tx1"/>
                      </a:solidFill>
                    </a:ln>
                  </pic:spPr>
                </pic:pic>
              </a:graphicData>
            </a:graphic>
          </wp:inline>
        </w:drawing>
      </w:r>
    </w:p>
    <w:p w14:paraId="49BFE474" w14:textId="22BE555C" w:rsidR="000C2779" w:rsidRPr="00452A4E" w:rsidRDefault="000C2779" w:rsidP="000C2779">
      <w:pPr>
        <w:rPr>
          <w:rFonts w:ascii="Arial" w:hAnsi="Arial" w:cs="Arial"/>
          <w:b/>
          <w:bCs/>
          <w:sz w:val="32"/>
          <w:szCs w:val="32"/>
        </w:rPr>
      </w:pPr>
      <w:r w:rsidRPr="00452A4E">
        <w:rPr>
          <w:rFonts w:ascii="Arial" w:hAnsi="Arial" w:cs="Arial"/>
          <w:b/>
          <w:bCs/>
          <w:sz w:val="32"/>
          <w:szCs w:val="32"/>
        </w:rPr>
        <w:t>C. Histograms - Distribution Analysis and Statistical Insights</w:t>
      </w:r>
    </w:p>
    <w:p w14:paraId="10F506BE" w14:textId="16A01BCF" w:rsidR="000C2779" w:rsidRPr="00452A4E" w:rsidRDefault="00972427" w:rsidP="000C2779">
      <w:pPr>
        <w:rPr>
          <w:b/>
          <w:bCs/>
        </w:rPr>
      </w:pPr>
      <w:r>
        <w:rPr>
          <w:b/>
          <w:bCs/>
          <w:noProof/>
        </w:rPr>
        <w:drawing>
          <wp:inline distT="0" distB="0" distL="0" distR="0" wp14:anchorId="2E44CD11" wp14:editId="7BFF96A2">
            <wp:extent cx="5486400" cy="3200400"/>
            <wp:effectExtent l="38100" t="0" r="0" b="0"/>
            <wp:docPr id="7630613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r w:rsidR="000C2779" w:rsidRPr="002A6A66">
        <w:rPr>
          <w:b/>
          <w:bCs/>
          <w:sz w:val="36"/>
          <w:szCs w:val="36"/>
        </w:rPr>
        <w:t>Basic Distribution Analysis</w:t>
      </w:r>
      <w:r w:rsidR="000C2779" w:rsidRPr="002A6A66">
        <w:rPr>
          <w:sz w:val="36"/>
          <w:szCs w:val="36"/>
        </w:rPr>
        <w:t>:</w:t>
      </w:r>
    </w:p>
    <w:p w14:paraId="3632F2AB" w14:textId="5A4CC8E9" w:rsidR="00452A4E" w:rsidRDefault="00452A4E" w:rsidP="000C2779">
      <w:r>
        <w:rPr>
          <w:noProof/>
        </w:rPr>
        <w:drawing>
          <wp:inline distT="0" distB="0" distL="0" distR="0" wp14:anchorId="3F36687F" wp14:editId="45CC6D5F">
            <wp:extent cx="4518660" cy="1596927"/>
            <wp:effectExtent l="19050" t="19050" r="0" b="3810"/>
            <wp:docPr id="9625393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39379" name="Picture 962539379"/>
                    <pic:cNvPicPr/>
                  </pic:nvPicPr>
                  <pic:blipFill rotWithShape="1">
                    <a:blip r:embed="rId42">
                      <a:extLst>
                        <a:ext uri="{28A0092B-C50C-407E-A947-70E740481C1C}">
                          <a14:useLocalDpi xmlns:a14="http://schemas.microsoft.com/office/drawing/2010/main" val="0"/>
                        </a:ext>
                      </a:extLst>
                    </a:blip>
                    <a:srcRect r="32315" b="67089"/>
                    <a:stretch>
                      <a:fillRect/>
                    </a:stretch>
                  </pic:blipFill>
                  <pic:spPr bwMode="auto">
                    <a:xfrm>
                      <a:off x="0" y="0"/>
                      <a:ext cx="4570170" cy="1615131"/>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89CDA7E" w14:textId="0479C20B" w:rsidR="00452A4E" w:rsidRDefault="003F4B52" w:rsidP="000C2779">
      <w:pPr>
        <w:rPr>
          <w:noProof/>
        </w:rPr>
      </w:pPr>
      <w:r w:rsidRPr="008E5ED3">
        <w:lastRenderedPageBreak/>
        <w:drawing>
          <wp:inline distT="0" distB="0" distL="0" distR="0" wp14:anchorId="4E15D9B1" wp14:editId="12DD209A">
            <wp:extent cx="5814060" cy="3194966"/>
            <wp:effectExtent l="19050" t="19050" r="0" b="5715"/>
            <wp:docPr id="1879384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84516" name=""/>
                    <pic:cNvPicPr/>
                  </pic:nvPicPr>
                  <pic:blipFill rotWithShape="1">
                    <a:blip r:embed="rId42"/>
                    <a:srcRect t="32589"/>
                    <a:stretch>
                      <a:fillRect/>
                    </a:stretch>
                  </pic:blipFill>
                  <pic:spPr bwMode="auto">
                    <a:xfrm>
                      <a:off x="0" y="0"/>
                      <a:ext cx="5849987" cy="3214709"/>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4EC25094" w14:textId="61D97D20" w:rsidR="000C2779" w:rsidRPr="000C2779" w:rsidRDefault="000C2779" w:rsidP="000C2779"/>
    <w:p w14:paraId="156CC3B7" w14:textId="20150219" w:rsidR="008E5ED3" w:rsidRDefault="00452A4E" w:rsidP="000C2779">
      <w:pPr>
        <w:rPr>
          <w:b/>
          <w:bCs/>
        </w:rPr>
      </w:pPr>
      <w:r w:rsidRPr="00452A4E">
        <w:rPr>
          <w:b/>
          <w:bCs/>
        </w:rPr>
        <w:drawing>
          <wp:inline distT="0" distB="0" distL="0" distR="0" wp14:anchorId="60FE36AC" wp14:editId="67ADC5F9">
            <wp:extent cx="5779135" cy="4510966"/>
            <wp:effectExtent l="19050" t="19050" r="0" b="4445"/>
            <wp:docPr id="726021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21523" name=""/>
                    <pic:cNvPicPr/>
                  </pic:nvPicPr>
                  <pic:blipFill>
                    <a:blip r:embed="rId43"/>
                    <a:stretch>
                      <a:fillRect/>
                    </a:stretch>
                  </pic:blipFill>
                  <pic:spPr>
                    <a:xfrm>
                      <a:off x="0" y="0"/>
                      <a:ext cx="5790700" cy="4519993"/>
                    </a:xfrm>
                    <a:prstGeom prst="rect">
                      <a:avLst/>
                    </a:prstGeom>
                    <a:ln w="12700">
                      <a:solidFill>
                        <a:schemeClr val="tx1"/>
                      </a:solidFill>
                    </a:ln>
                  </pic:spPr>
                </pic:pic>
              </a:graphicData>
            </a:graphic>
          </wp:inline>
        </w:drawing>
      </w:r>
    </w:p>
    <w:p w14:paraId="09A6A793" w14:textId="77777777" w:rsidR="008E5ED3" w:rsidRDefault="008E5ED3" w:rsidP="000C2779">
      <w:pPr>
        <w:rPr>
          <w:b/>
          <w:bCs/>
        </w:rPr>
      </w:pPr>
    </w:p>
    <w:p w14:paraId="241A0B89" w14:textId="77777777" w:rsidR="003F4B52" w:rsidRDefault="003F4B52" w:rsidP="000C2779">
      <w:pPr>
        <w:rPr>
          <w:b/>
          <w:bCs/>
        </w:rPr>
      </w:pPr>
    </w:p>
    <w:p w14:paraId="0F9A1BBB" w14:textId="2C17B225" w:rsidR="000C2779" w:rsidRDefault="000C2779" w:rsidP="000C2779">
      <w:pPr>
        <w:rPr>
          <w:b/>
          <w:bCs/>
          <w:sz w:val="32"/>
          <w:szCs w:val="32"/>
        </w:rPr>
      </w:pPr>
      <w:r w:rsidRPr="003F4B52">
        <w:rPr>
          <w:b/>
          <w:bCs/>
          <w:sz w:val="32"/>
          <w:szCs w:val="32"/>
        </w:rPr>
        <w:lastRenderedPageBreak/>
        <w:t>D. Box Plots - Statistical Distribution and Outlier Detection</w:t>
      </w:r>
    </w:p>
    <w:p w14:paraId="195E062F" w14:textId="2E66B309" w:rsidR="00482C01" w:rsidRPr="003F4B52" w:rsidRDefault="00482C01" w:rsidP="000C2779">
      <w:pPr>
        <w:rPr>
          <w:b/>
          <w:bCs/>
          <w:sz w:val="32"/>
          <w:szCs w:val="32"/>
        </w:rPr>
      </w:pPr>
      <w:r>
        <w:rPr>
          <w:b/>
          <w:bCs/>
          <w:noProof/>
          <w:sz w:val="32"/>
          <w:szCs w:val="32"/>
        </w:rPr>
        <w:drawing>
          <wp:inline distT="0" distB="0" distL="0" distR="0" wp14:anchorId="34EF2415" wp14:editId="4CE5CBBD">
            <wp:extent cx="5913120" cy="3200400"/>
            <wp:effectExtent l="0" t="0" r="0" b="0"/>
            <wp:docPr id="355392134"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23505407" w14:textId="538F35AD" w:rsidR="000C2779" w:rsidRDefault="000C2779" w:rsidP="000C2779">
      <w:pPr>
        <w:rPr>
          <w:sz w:val="28"/>
          <w:szCs w:val="28"/>
        </w:rPr>
      </w:pPr>
      <w:r w:rsidRPr="00482C01">
        <w:rPr>
          <w:b/>
          <w:bCs/>
          <w:sz w:val="28"/>
          <w:szCs w:val="28"/>
        </w:rPr>
        <w:t>Comprehensive Multi-Group Analysis</w:t>
      </w:r>
      <w:r w:rsidRPr="00482C01">
        <w:rPr>
          <w:sz w:val="28"/>
          <w:szCs w:val="28"/>
        </w:rPr>
        <w:t>:</w:t>
      </w:r>
    </w:p>
    <w:p w14:paraId="1AE434C9" w14:textId="77777777" w:rsidR="00204FCA" w:rsidRDefault="006878C1" w:rsidP="000C2779">
      <w:pPr>
        <w:rPr>
          <w:sz w:val="28"/>
          <w:szCs w:val="28"/>
        </w:rPr>
      </w:pPr>
      <w:r w:rsidRPr="006878C1">
        <w:rPr>
          <w:sz w:val="28"/>
          <w:szCs w:val="28"/>
        </w:rPr>
        <w:drawing>
          <wp:inline distT="0" distB="0" distL="0" distR="0" wp14:anchorId="6E8282F6" wp14:editId="36CD27CC">
            <wp:extent cx="5440503" cy="4404360"/>
            <wp:effectExtent l="19050" t="19050" r="8255" b="0"/>
            <wp:docPr id="179626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62728" name=""/>
                    <pic:cNvPicPr/>
                  </pic:nvPicPr>
                  <pic:blipFill>
                    <a:blip r:embed="rId49"/>
                    <a:stretch>
                      <a:fillRect/>
                    </a:stretch>
                  </pic:blipFill>
                  <pic:spPr>
                    <a:xfrm>
                      <a:off x="0" y="0"/>
                      <a:ext cx="5444126" cy="4407293"/>
                    </a:xfrm>
                    <a:prstGeom prst="rect">
                      <a:avLst/>
                    </a:prstGeom>
                    <a:ln w="12700">
                      <a:solidFill>
                        <a:schemeClr val="tx1"/>
                      </a:solidFill>
                    </a:ln>
                  </pic:spPr>
                </pic:pic>
              </a:graphicData>
            </a:graphic>
          </wp:inline>
        </w:drawing>
      </w:r>
      <w:r w:rsidR="00204FCA" w:rsidRPr="00204FCA">
        <w:rPr>
          <w:noProof/>
        </w:rPr>
        <w:t xml:space="preserve"> </w:t>
      </w:r>
    </w:p>
    <w:p w14:paraId="65C85C71" w14:textId="5E6BC03B" w:rsidR="00824832" w:rsidRPr="00482C01" w:rsidRDefault="00204FCA" w:rsidP="000C2779">
      <w:pPr>
        <w:rPr>
          <w:sz w:val="28"/>
          <w:szCs w:val="28"/>
        </w:rPr>
      </w:pPr>
      <w:r w:rsidRPr="00204FCA">
        <w:rPr>
          <w:sz w:val="28"/>
          <w:szCs w:val="28"/>
        </w:rPr>
        <w:lastRenderedPageBreak/>
        <w:drawing>
          <wp:inline distT="0" distB="0" distL="0" distR="0" wp14:anchorId="6CD92C6F" wp14:editId="4CFF0FF4">
            <wp:extent cx="5731510" cy="2492375"/>
            <wp:effectExtent l="19050" t="19050" r="2540" b="3175"/>
            <wp:docPr id="123144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7517" name=""/>
                    <pic:cNvPicPr/>
                  </pic:nvPicPr>
                  <pic:blipFill>
                    <a:blip r:embed="rId50"/>
                    <a:stretch>
                      <a:fillRect/>
                    </a:stretch>
                  </pic:blipFill>
                  <pic:spPr>
                    <a:xfrm>
                      <a:off x="0" y="0"/>
                      <a:ext cx="5731510" cy="2492375"/>
                    </a:xfrm>
                    <a:prstGeom prst="rect">
                      <a:avLst/>
                    </a:prstGeom>
                    <a:ln w="19050">
                      <a:solidFill>
                        <a:schemeClr val="tx1"/>
                      </a:solidFill>
                    </a:ln>
                  </pic:spPr>
                </pic:pic>
              </a:graphicData>
            </a:graphic>
          </wp:inline>
        </w:drawing>
      </w:r>
      <w:r w:rsidR="00683B13" w:rsidRPr="00683B13">
        <w:rPr>
          <w:noProof/>
        </w:rPr>
        <w:t xml:space="preserve"> </w:t>
      </w:r>
      <w:r w:rsidR="00683B13" w:rsidRPr="00683B13">
        <w:rPr>
          <w:sz w:val="28"/>
          <w:szCs w:val="28"/>
        </w:rPr>
        <w:drawing>
          <wp:inline distT="0" distB="0" distL="0" distR="0" wp14:anchorId="5EEF3168" wp14:editId="640CAA0B">
            <wp:extent cx="2691722" cy="2209800"/>
            <wp:effectExtent l="19050" t="19050" r="0" b="0"/>
            <wp:docPr id="404725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25792" name=""/>
                    <pic:cNvPicPr/>
                  </pic:nvPicPr>
                  <pic:blipFill>
                    <a:blip r:embed="rId51"/>
                    <a:stretch>
                      <a:fillRect/>
                    </a:stretch>
                  </pic:blipFill>
                  <pic:spPr>
                    <a:xfrm>
                      <a:off x="0" y="0"/>
                      <a:ext cx="2703419" cy="2219402"/>
                    </a:xfrm>
                    <a:prstGeom prst="rect">
                      <a:avLst/>
                    </a:prstGeom>
                    <a:ln w="19050">
                      <a:solidFill>
                        <a:schemeClr val="tx1"/>
                      </a:solidFill>
                    </a:ln>
                  </pic:spPr>
                </pic:pic>
              </a:graphicData>
            </a:graphic>
          </wp:inline>
        </w:drawing>
      </w:r>
    </w:p>
    <w:p w14:paraId="2BE28A62" w14:textId="77777777" w:rsidR="000C2779" w:rsidRDefault="000C2779" w:rsidP="000C2779">
      <w:pPr>
        <w:rPr>
          <w:b/>
          <w:bCs/>
          <w:sz w:val="32"/>
          <w:szCs w:val="32"/>
        </w:rPr>
      </w:pPr>
      <w:r w:rsidRPr="003F4B52">
        <w:rPr>
          <w:b/>
          <w:bCs/>
          <w:sz w:val="32"/>
          <w:szCs w:val="32"/>
        </w:rPr>
        <w:t>E. Scatter Plots - Correlation and Relationship Analysis</w:t>
      </w:r>
    </w:p>
    <w:p w14:paraId="158CE31F" w14:textId="77777777" w:rsidR="00B61498" w:rsidRDefault="00E86DBF" w:rsidP="000C2779">
      <w:pPr>
        <w:rPr>
          <w:b/>
          <w:bCs/>
          <w:sz w:val="32"/>
          <w:szCs w:val="32"/>
        </w:rPr>
      </w:pPr>
      <w:r>
        <w:rPr>
          <w:b/>
          <w:bCs/>
          <w:noProof/>
          <w:sz w:val="32"/>
          <w:szCs w:val="32"/>
        </w:rPr>
        <w:pict w14:anchorId="0D54F14B">
          <v:shapetype id="_x0000_t202" coordsize="21600,21600" o:spt="202" path="m,l,21600r21600,l21600,xe">
            <v:stroke joinstyle="miter"/>
            <v:path gradientshapeok="t" o:connecttype="rect"/>
          </v:shapetype>
          <v:shape id="_x0000_s1032" type="#_x0000_t202" style="position:absolute;margin-left:5.4pt;margin-top:191.45pt;width:394.2pt;height:79.8pt;z-index:251664384">
            <v:textbox>
              <w:txbxContent>
                <w:p w14:paraId="5677830F" w14:textId="77777777" w:rsidR="00E86DBF" w:rsidRPr="00E86DBF" w:rsidRDefault="00E86DBF" w:rsidP="00E86DBF">
                  <w:pPr>
                    <w:numPr>
                      <w:ilvl w:val="0"/>
                      <w:numId w:val="20"/>
                    </w:numPr>
                    <w:spacing w:after="0"/>
                  </w:pPr>
                  <w:r w:rsidRPr="00E86DBF">
                    <w:t>Marketing campaign effectiveness (ad spend vs. revenue)</w:t>
                  </w:r>
                </w:p>
                <w:p w14:paraId="41EBBD8D" w14:textId="77777777" w:rsidR="00E86DBF" w:rsidRPr="00E86DBF" w:rsidRDefault="00E86DBF" w:rsidP="00E86DBF">
                  <w:pPr>
                    <w:numPr>
                      <w:ilvl w:val="0"/>
                      <w:numId w:val="20"/>
                    </w:numPr>
                    <w:spacing w:after="0"/>
                  </w:pPr>
                  <w:r w:rsidRPr="00E86DBF">
                    <w:t>HR analytics (experience vs. salary, performance vs. retention)</w:t>
                  </w:r>
                </w:p>
                <w:p w14:paraId="0BD3A1AB" w14:textId="77777777" w:rsidR="00E86DBF" w:rsidRPr="00E86DBF" w:rsidRDefault="00E86DBF" w:rsidP="00E86DBF">
                  <w:pPr>
                    <w:numPr>
                      <w:ilvl w:val="0"/>
                      <w:numId w:val="20"/>
                    </w:numPr>
                    <w:spacing w:after="0"/>
                  </w:pPr>
                  <w:r w:rsidRPr="00E86DBF">
                    <w:t>Financial analysis (risk vs. return, correlation analysis)</w:t>
                  </w:r>
                </w:p>
                <w:p w14:paraId="50EDCF9F" w14:textId="77777777" w:rsidR="00E86DBF" w:rsidRPr="00E86DBF" w:rsidRDefault="00E86DBF" w:rsidP="00E86DBF">
                  <w:pPr>
                    <w:numPr>
                      <w:ilvl w:val="0"/>
                      <w:numId w:val="20"/>
                    </w:numPr>
                    <w:spacing w:after="0"/>
                  </w:pPr>
                  <w:r w:rsidRPr="00E86DBF">
                    <w:t>Scientific research (hypothesis testing, experimental validation)</w:t>
                  </w:r>
                </w:p>
                <w:p w14:paraId="4E42F0EF" w14:textId="77777777" w:rsidR="00E86DBF" w:rsidRPr="00E86DBF" w:rsidRDefault="00E86DBF" w:rsidP="00E86DBF">
                  <w:pPr>
                    <w:numPr>
                      <w:ilvl w:val="0"/>
                      <w:numId w:val="20"/>
                    </w:numPr>
                    <w:spacing w:after="0"/>
                  </w:pPr>
                  <w:r w:rsidRPr="00E86DBF">
                    <w:t>Customer segmentation and behavioral analysis</w:t>
                  </w:r>
                </w:p>
                <w:p w14:paraId="7F7D3854" w14:textId="77777777" w:rsidR="00E86DBF" w:rsidRDefault="00E86DBF" w:rsidP="00E86DBF">
                  <w:pPr>
                    <w:spacing w:after="0"/>
                  </w:pPr>
                </w:p>
              </w:txbxContent>
            </v:textbox>
          </v:shape>
        </w:pict>
      </w:r>
      <w:r w:rsidR="00757DFE">
        <w:rPr>
          <w:b/>
          <w:bCs/>
          <w:noProof/>
          <w:sz w:val="32"/>
          <w:szCs w:val="32"/>
        </w:rPr>
        <w:drawing>
          <wp:inline distT="0" distB="0" distL="0" distR="0" wp14:anchorId="06D83C3D" wp14:editId="292C2287">
            <wp:extent cx="5341620" cy="3497580"/>
            <wp:effectExtent l="0" t="0" r="0" b="0"/>
            <wp:docPr id="450146722"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66776334" w14:textId="37460DD1" w:rsidR="000C2779" w:rsidRPr="001A3BC5" w:rsidRDefault="000C2779" w:rsidP="000C2779">
      <w:pPr>
        <w:rPr>
          <w:b/>
          <w:bCs/>
          <w:sz w:val="32"/>
          <w:szCs w:val="32"/>
        </w:rPr>
      </w:pPr>
      <w:r w:rsidRPr="00E51399">
        <w:rPr>
          <w:b/>
          <w:bCs/>
          <w:sz w:val="28"/>
          <w:szCs w:val="28"/>
        </w:rPr>
        <w:lastRenderedPageBreak/>
        <w:t>Advanced Multi-Dimensional Scatter Analysis</w:t>
      </w:r>
      <w:r w:rsidRPr="00E51399">
        <w:rPr>
          <w:sz w:val="28"/>
          <w:szCs w:val="28"/>
        </w:rPr>
        <w:t>:</w:t>
      </w:r>
    </w:p>
    <w:p w14:paraId="0B5F5892" w14:textId="461DD847" w:rsidR="008C5E7A" w:rsidRPr="00683B13" w:rsidRDefault="008F54E3" w:rsidP="000C2779">
      <w:pPr>
        <w:rPr>
          <w:b/>
          <w:bCs/>
          <w:sz w:val="32"/>
          <w:szCs w:val="32"/>
        </w:rPr>
      </w:pPr>
      <w:r w:rsidRPr="008F54E3">
        <w:rPr>
          <w:b/>
          <w:bCs/>
          <w:sz w:val="32"/>
          <w:szCs w:val="32"/>
        </w:rPr>
        <w:drawing>
          <wp:inline distT="0" distB="0" distL="0" distR="0" wp14:anchorId="01FEE3A7" wp14:editId="515DADD2">
            <wp:extent cx="5220577" cy="5417820"/>
            <wp:effectExtent l="19050" t="19050" r="0" b="0"/>
            <wp:docPr id="110430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06698" name=""/>
                    <pic:cNvPicPr/>
                  </pic:nvPicPr>
                  <pic:blipFill>
                    <a:blip r:embed="rId57"/>
                    <a:stretch>
                      <a:fillRect/>
                    </a:stretch>
                  </pic:blipFill>
                  <pic:spPr>
                    <a:xfrm>
                      <a:off x="0" y="0"/>
                      <a:ext cx="5235621" cy="5433432"/>
                    </a:xfrm>
                    <a:prstGeom prst="rect">
                      <a:avLst/>
                    </a:prstGeom>
                    <a:ln w="12700">
                      <a:solidFill>
                        <a:schemeClr val="tx1"/>
                      </a:solidFill>
                    </a:ln>
                  </pic:spPr>
                </pic:pic>
              </a:graphicData>
            </a:graphic>
          </wp:inline>
        </w:drawing>
      </w:r>
    </w:p>
    <w:p w14:paraId="0E67E294" w14:textId="77777777" w:rsidR="00B61498" w:rsidRDefault="001A3BC5" w:rsidP="000C2779">
      <w:pPr>
        <w:rPr>
          <w:b/>
          <w:bCs/>
          <w:sz w:val="32"/>
          <w:szCs w:val="32"/>
        </w:rPr>
      </w:pPr>
      <w:r w:rsidRPr="001A3BC5">
        <w:rPr>
          <w:b/>
          <w:bCs/>
          <w:sz w:val="32"/>
          <w:szCs w:val="32"/>
        </w:rPr>
        <w:drawing>
          <wp:inline distT="0" distB="0" distL="0" distR="0" wp14:anchorId="78E20BC2" wp14:editId="43CB0CBC">
            <wp:extent cx="5455285" cy="2651760"/>
            <wp:effectExtent l="19050" t="19050" r="0" b="0"/>
            <wp:docPr id="797612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12042" name=""/>
                    <pic:cNvPicPr/>
                  </pic:nvPicPr>
                  <pic:blipFill>
                    <a:blip r:embed="rId58"/>
                    <a:stretch>
                      <a:fillRect/>
                    </a:stretch>
                  </pic:blipFill>
                  <pic:spPr>
                    <a:xfrm>
                      <a:off x="0" y="0"/>
                      <a:ext cx="5507874" cy="2677323"/>
                    </a:xfrm>
                    <a:prstGeom prst="rect">
                      <a:avLst/>
                    </a:prstGeom>
                    <a:ln w="3175">
                      <a:solidFill>
                        <a:schemeClr val="tx1"/>
                      </a:solidFill>
                    </a:ln>
                  </pic:spPr>
                </pic:pic>
              </a:graphicData>
            </a:graphic>
          </wp:inline>
        </w:drawing>
      </w:r>
    </w:p>
    <w:p w14:paraId="2800DDA7" w14:textId="66A977DA" w:rsidR="000C2779" w:rsidRDefault="000C2779" w:rsidP="000C2779">
      <w:pPr>
        <w:rPr>
          <w:b/>
          <w:bCs/>
          <w:sz w:val="32"/>
          <w:szCs w:val="32"/>
        </w:rPr>
      </w:pPr>
      <w:r w:rsidRPr="003F4B52">
        <w:rPr>
          <w:b/>
          <w:bCs/>
          <w:sz w:val="32"/>
          <w:szCs w:val="32"/>
        </w:rPr>
        <w:lastRenderedPageBreak/>
        <w:t>F. Pie Charts - Proportional Analysis and Composition</w:t>
      </w:r>
    </w:p>
    <w:p w14:paraId="4CE15873" w14:textId="4DEB4585" w:rsidR="008C5E7A" w:rsidRPr="003F4B52" w:rsidRDefault="008C5E7A" w:rsidP="000C2779">
      <w:pPr>
        <w:rPr>
          <w:b/>
          <w:bCs/>
          <w:sz w:val="32"/>
          <w:szCs w:val="32"/>
        </w:rPr>
      </w:pPr>
      <w:r>
        <w:rPr>
          <w:b/>
          <w:bCs/>
          <w:noProof/>
          <w:sz w:val="32"/>
          <w:szCs w:val="32"/>
        </w:rPr>
        <w:drawing>
          <wp:inline distT="0" distB="0" distL="0" distR="0" wp14:anchorId="55D6DF73" wp14:editId="46CF3483">
            <wp:extent cx="5486400" cy="3200400"/>
            <wp:effectExtent l="38100" t="0" r="38100" b="0"/>
            <wp:docPr id="344404110"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14:paraId="123B3757" w14:textId="13AF205A" w:rsidR="000C2779" w:rsidRDefault="000C2779" w:rsidP="000C2779">
      <w:pPr>
        <w:rPr>
          <w:sz w:val="28"/>
          <w:szCs w:val="28"/>
        </w:rPr>
      </w:pPr>
      <w:r w:rsidRPr="008C5E7A">
        <w:rPr>
          <w:b/>
          <w:bCs/>
          <w:sz w:val="28"/>
          <w:szCs w:val="28"/>
        </w:rPr>
        <w:t>Advanced Multi-Level Pie Chart Analysis</w:t>
      </w:r>
      <w:r w:rsidRPr="008C5E7A">
        <w:rPr>
          <w:sz w:val="28"/>
          <w:szCs w:val="28"/>
        </w:rPr>
        <w:t>:</w:t>
      </w:r>
      <w:r w:rsidR="00E61E9E" w:rsidRPr="00E61E9E">
        <w:rPr>
          <w:sz w:val="28"/>
          <w:szCs w:val="28"/>
        </w:rPr>
        <w:t xml:space="preserve"> </w:t>
      </w:r>
      <w:r w:rsidR="00E61E9E" w:rsidRPr="009938AD">
        <w:rPr>
          <w:sz w:val="28"/>
          <w:szCs w:val="28"/>
        </w:rPr>
        <w:drawing>
          <wp:inline distT="0" distB="0" distL="0" distR="0" wp14:anchorId="019BCF01" wp14:editId="42791AF4">
            <wp:extent cx="6161405" cy="4899660"/>
            <wp:effectExtent l="0" t="0" r="0" b="0"/>
            <wp:docPr id="881278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278741" name=""/>
                    <pic:cNvPicPr/>
                  </pic:nvPicPr>
                  <pic:blipFill>
                    <a:blip r:embed="rId64"/>
                    <a:stretch>
                      <a:fillRect/>
                    </a:stretch>
                  </pic:blipFill>
                  <pic:spPr>
                    <a:xfrm>
                      <a:off x="0" y="0"/>
                      <a:ext cx="6218269" cy="4944879"/>
                    </a:xfrm>
                    <a:prstGeom prst="rect">
                      <a:avLst/>
                    </a:prstGeom>
                  </pic:spPr>
                </pic:pic>
              </a:graphicData>
            </a:graphic>
          </wp:inline>
        </w:drawing>
      </w:r>
    </w:p>
    <w:p w14:paraId="08ECD39F" w14:textId="627441FC" w:rsidR="0018087D" w:rsidRPr="008C5E7A" w:rsidRDefault="00E61E9E" w:rsidP="000C2779">
      <w:pPr>
        <w:rPr>
          <w:sz w:val="28"/>
          <w:szCs w:val="28"/>
        </w:rPr>
      </w:pPr>
      <w:r w:rsidRPr="00E61E9E">
        <w:rPr>
          <w:sz w:val="28"/>
          <w:szCs w:val="28"/>
        </w:rPr>
        <w:lastRenderedPageBreak/>
        <w:drawing>
          <wp:inline distT="0" distB="0" distL="0" distR="0" wp14:anchorId="4DEC422B" wp14:editId="61CAECB6">
            <wp:extent cx="5630061" cy="4591691"/>
            <wp:effectExtent l="38100" t="38100" r="27940" b="18415"/>
            <wp:docPr id="186633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37698" name=""/>
                    <pic:cNvPicPr/>
                  </pic:nvPicPr>
                  <pic:blipFill>
                    <a:blip r:embed="rId65"/>
                    <a:stretch>
                      <a:fillRect/>
                    </a:stretch>
                  </pic:blipFill>
                  <pic:spPr>
                    <a:xfrm>
                      <a:off x="0" y="0"/>
                      <a:ext cx="5630061" cy="4591691"/>
                    </a:xfrm>
                    <a:prstGeom prst="rect">
                      <a:avLst/>
                    </a:prstGeom>
                    <a:ln w="28575">
                      <a:solidFill>
                        <a:schemeClr val="tx1"/>
                      </a:solidFill>
                    </a:ln>
                  </pic:spPr>
                </pic:pic>
              </a:graphicData>
            </a:graphic>
          </wp:inline>
        </w:drawing>
      </w:r>
    </w:p>
    <w:p w14:paraId="78982B4F" w14:textId="428DA110" w:rsidR="000C2779" w:rsidRPr="000C2779" w:rsidRDefault="000C2779" w:rsidP="000C2779"/>
    <w:p w14:paraId="3D4A4181" w14:textId="6713EADB" w:rsidR="0044025F" w:rsidRPr="00943479" w:rsidRDefault="000C2779" w:rsidP="000C2779">
      <w:pPr>
        <w:rPr>
          <w:b/>
          <w:bCs/>
          <w:sz w:val="32"/>
          <w:szCs w:val="32"/>
        </w:rPr>
      </w:pPr>
      <w:r w:rsidRPr="003F4B52">
        <w:rPr>
          <w:b/>
          <w:bCs/>
          <w:sz w:val="32"/>
          <w:szCs w:val="32"/>
        </w:rPr>
        <w:t>G. Area Plots - Cumulative Analysis and Stacked Visualization</w:t>
      </w:r>
      <w:r w:rsidR="00943479">
        <w:rPr>
          <w:b/>
          <w:bCs/>
          <w:noProof/>
          <w:sz w:val="32"/>
          <w:szCs w:val="32"/>
        </w:rPr>
        <w:drawing>
          <wp:inline distT="0" distB="0" distL="0" distR="0" wp14:anchorId="316D4004" wp14:editId="27C1D9E5">
            <wp:extent cx="5486400" cy="3200400"/>
            <wp:effectExtent l="38100" t="0" r="0" b="0"/>
            <wp:docPr id="227331914"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14:paraId="47F35E8F" w14:textId="77777777" w:rsidR="00FC0760" w:rsidRDefault="00FC0760" w:rsidP="000C2779">
      <w:pPr>
        <w:rPr>
          <w:b/>
          <w:bCs/>
          <w:sz w:val="28"/>
          <w:szCs w:val="28"/>
        </w:rPr>
      </w:pPr>
    </w:p>
    <w:p w14:paraId="1C8A1E6F" w14:textId="4F4FEAE6" w:rsidR="000C2779" w:rsidRPr="0044025F" w:rsidRDefault="000C2779" w:rsidP="000C2779">
      <w:pPr>
        <w:rPr>
          <w:sz w:val="28"/>
          <w:szCs w:val="28"/>
        </w:rPr>
      </w:pPr>
      <w:r w:rsidRPr="0044025F">
        <w:rPr>
          <w:b/>
          <w:bCs/>
          <w:sz w:val="28"/>
          <w:szCs w:val="28"/>
        </w:rPr>
        <w:lastRenderedPageBreak/>
        <w:t>Advanced Stacked Area Analysis</w:t>
      </w:r>
      <w:r w:rsidRPr="0044025F">
        <w:rPr>
          <w:sz w:val="28"/>
          <w:szCs w:val="28"/>
        </w:rPr>
        <w:t>:</w:t>
      </w:r>
    </w:p>
    <w:p w14:paraId="6CD3CD42" w14:textId="387CA721" w:rsidR="00590864" w:rsidRPr="000C2779" w:rsidRDefault="00590864" w:rsidP="000C2779">
      <w:r w:rsidRPr="00590864">
        <w:drawing>
          <wp:inline distT="0" distB="0" distL="0" distR="0" wp14:anchorId="212465BF" wp14:editId="368386C5">
            <wp:extent cx="5890886" cy="4899660"/>
            <wp:effectExtent l="19050" t="19050" r="0" b="0"/>
            <wp:docPr id="167269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94500" name=""/>
                    <pic:cNvPicPr/>
                  </pic:nvPicPr>
                  <pic:blipFill>
                    <a:blip r:embed="rId71"/>
                    <a:stretch>
                      <a:fillRect/>
                    </a:stretch>
                  </pic:blipFill>
                  <pic:spPr>
                    <a:xfrm>
                      <a:off x="0" y="0"/>
                      <a:ext cx="5911226" cy="4916578"/>
                    </a:xfrm>
                    <a:prstGeom prst="rect">
                      <a:avLst/>
                    </a:prstGeom>
                    <a:ln w="19050">
                      <a:solidFill>
                        <a:schemeClr val="tx1"/>
                      </a:solidFill>
                    </a:ln>
                  </pic:spPr>
                </pic:pic>
              </a:graphicData>
            </a:graphic>
          </wp:inline>
        </w:drawing>
      </w:r>
    </w:p>
    <w:p w14:paraId="467707D4" w14:textId="77777777" w:rsidR="00FC0760" w:rsidRDefault="0044025F" w:rsidP="000C2779">
      <w:pPr>
        <w:rPr>
          <w:b/>
          <w:bCs/>
          <w:sz w:val="36"/>
          <w:szCs w:val="36"/>
        </w:rPr>
      </w:pPr>
      <w:r w:rsidRPr="0044025F">
        <w:rPr>
          <w:b/>
          <w:bCs/>
          <w:sz w:val="36"/>
          <w:szCs w:val="36"/>
        </w:rPr>
        <w:drawing>
          <wp:inline distT="0" distB="0" distL="0" distR="0" wp14:anchorId="339A90B9" wp14:editId="3A28DE29">
            <wp:extent cx="5259645" cy="3284220"/>
            <wp:effectExtent l="19050" t="19050" r="0" b="0"/>
            <wp:docPr id="179795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52814" name=""/>
                    <pic:cNvPicPr/>
                  </pic:nvPicPr>
                  <pic:blipFill>
                    <a:blip r:embed="rId72"/>
                    <a:stretch>
                      <a:fillRect/>
                    </a:stretch>
                  </pic:blipFill>
                  <pic:spPr>
                    <a:xfrm>
                      <a:off x="0" y="0"/>
                      <a:ext cx="5286412" cy="3300934"/>
                    </a:xfrm>
                    <a:prstGeom prst="rect">
                      <a:avLst/>
                    </a:prstGeom>
                    <a:ln w="19050">
                      <a:solidFill>
                        <a:schemeClr val="tx1"/>
                      </a:solidFill>
                    </a:ln>
                  </pic:spPr>
                </pic:pic>
              </a:graphicData>
            </a:graphic>
          </wp:inline>
        </w:drawing>
      </w:r>
    </w:p>
    <w:p w14:paraId="33A1965F" w14:textId="639E2ED2" w:rsidR="000C2779" w:rsidRPr="00790F93" w:rsidRDefault="000C2779" w:rsidP="000C2779">
      <w:pPr>
        <w:rPr>
          <w:b/>
          <w:bCs/>
          <w:sz w:val="36"/>
          <w:szCs w:val="36"/>
        </w:rPr>
      </w:pPr>
      <w:r w:rsidRPr="00790F93">
        <w:rPr>
          <w:b/>
          <w:bCs/>
          <w:sz w:val="36"/>
          <w:szCs w:val="36"/>
        </w:rPr>
        <w:lastRenderedPageBreak/>
        <w:t>H. Advanced Plotting Features</w:t>
      </w:r>
    </w:p>
    <w:p w14:paraId="591293D3" w14:textId="77777777" w:rsidR="000C2779" w:rsidRPr="00790F93" w:rsidRDefault="000C2779" w:rsidP="00790F93">
      <w:pPr>
        <w:pStyle w:val="ListParagraph"/>
        <w:numPr>
          <w:ilvl w:val="0"/>
          <w:numId w:val="12"/>
        </w:numPr>
        <w:rPr>
          <w:b/>
          <w:bCs/>
          <w:sz w:val="32"/>
          <w:szCs w:val="32"/>
        </w:rPr>
      </w:pPr>
      <w:r w:rsidRPr="00790F93">
        <w:rPr>
          <w:b/>
          <w:bCs/>
          <w:sz w:val="32"/>
          <w:szCs w:val="32"/>
        </w:rPr>
        <w:t>KDE (Kernel Density Estimation) Plots</w:t>
      </w:r>
    </w:p>
    <w:p w14:paraId="38BDF346" w14:textId="243151AF" w:rsidR="000C2779" w:rsidRDefault="000C2779" w:rsidP="000C2779">
      <w:pPr>
        <w:rPr>
          <w:sz w:val="28"/>
          <w:szCs w:val="28"/>
        </w:rPr>
      </w:pPr>
      <w:r w:rsidRPr="00E16F73">
        <w:rPr>
          <w:b/>
          <w:bCs/>
          <w:sz w:val="28"/>
          <w:szCs w:val="28"/>
          <w:highlight w:val="yellow"/>
        </w:rPr>
        <w:t>Description</w:t>
      </w:r>
      <w:r w:rsidRPr="00E16F73">
        <w:rPr>
          <w:sz w:val="28"/>
          <w:szCs w:val="28"/>
          <w:highlight w:val="yellow"/>
        </w:rPr>
        <w:t>:</w:t>
      </w:r>
      <w:r w:rsidRPr="00E16F73">
        <w:rPr>
          <w:sz w:val="28"/>
          <w:szCs w:val="28"/>
        </w:rPr>
        <w:t xml:space="preserve"> KDE plots provide smooth estimates of probability density functions, offering insights into data distribution shapes without the binning artifacts of histograms.</w:t>
      </w:r>
      <w:r w:rsidR="00E16F73" w:rsidRPr="00E16F73">
        <w:rPr>
          <w:sz w:val="28"/>
          <w:szCs w:val="28"/>
        </w:rPr>
        <w:t xml:space="preserve"> </w:t>
      </w:r>
    </w:p>
    <w:p w14:paraId="0057C45B" w14:textId="4614984C" w:rsidR="0094367B" w:rsidRPr="00E16F73" w:rsidRDefault="0094367B" w:rsidP="000C2779">
      <w:pPr>
        <w:rPr>
          <w:sz w:val="28"/>
          <w:szCs w:val="28"/>
        </w:rPr>
      </w:pPr>
      <w:r w:rsidRPr="0094367B">
        <w:rPr>
          <w:sz w:val="28"/>
          <w:szCs w:val="28"/>
        </w:rPr>
        <w:drawing>
          <wp:inline distT="0" distB="0" distL="0" distR="0" wp14:anchorId="1F236BDC" wp14:editId="7307FD16">
            <wp:extent cx="5992479" cy="4621530"/>
            <wp:effectExtent l="19050" t="19050" r="8890" b="7620"/>
            <wp:docPr id="184938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80115" name=""/>
                    <pic:cNvPicPr/>
                  </pic:nvPicPr>
                  <pic:blipFill>
                    <a:blip r:embed="rId73"/>
                    <a:stretch>
                      <a:fillRect/>
                    </a:stretch>
                  </pic:blipFill>
                  <pic:spPr>
                    <a:xfrm>
                      <a:off x="0" y="0"/>
                      <a:ext cx="6018688" cy="4641743"/>
                    </a:xfrm>
                    <a:prstGeom prst="rect">
                      <a:avLst/>
                    </a:prstGeom>
                    <a:ln w="19050">
                      <a:solidFill>
                        <a:schemeClr val="tx1"/>
                      </a:solidFill>
                    </a:ln>
                  </pic:spPr>
                </pic:pic>
              </a:graphicData>
            </a:graphic>
          </wp:inline>
        </w:drawing>
      </w:r>
    </w:p>
    <w:p w14:paraId="2248FF18" w14:textId="32F2299F" w:rsidR="0094367B" w:rsidRPr="00FC0760" w:rsidRDefault="00475D47" w:rsidP="002976E4">
      <w:pPr>
        <w:spacing w:after="0"/>
        <w:rPr>
          <w:b/>
          <w:bCs/>
          <w:sz w:val="32"/>
          <w:szCs w:val="32"/>
        </w:rPr>
      </w:pPr>
      <w:r w:rsidRPr="00475D47">
        <w:drawing>
          <wp:inline distT="0" distB="0" distL="0" distR="0" wp14:anchorId="0F339334" wp14:editId="6EA6A3A3">
            <wp:extent cx="5941513" cy="2274517"/>
            <wp:effectExtent l="19050" t="19050" r="2540" b="0"/>
            <wp:docPr id="59090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04717" name=""/>
                    <pic:cNvPicPr/>
                  </pic:nvPicPr>
                  <pic:blipFill>
                    <a:blip r:embed="rId74"/>
                    <a:stretch>
                      <a:fillRect/>
                    </a:stretch>
                  </pic:blipFill>
                  <pic:spPr>
                    <a:xfrm>
                      <a:off x="0" y="0"/>
                      <a:ext cx="6150517" cy="2354527"/>
                    </a:xfrm>
                    <a:prstGeom prst="rect">
                      <a:avLst/>
                    </a:prstGeom>
                    <a:ln w="19050">
                      <a:solidFill>
                        <a:schemeClr val="tx1"/>
                      </a:solidFill>
                    </a:ln>
                  </pic:spPr>
                </pic:pic>
              </a:graphicData>
            </a:graphic>
          </wp:inline>
        </w:drawing>
      </w:r>
    </w:p>
    <w:p w14:paraId="7013FE9E" w14:textId="20470F48" w:rsidR="00C732F2" w:rsidRPr="00FC0760" w:rsidRDefault="00D00E53" w:rsidP="00FC0760">
      <w:pPr>
        <w:pStyle w:val="ListParagraph"/>
        <w:rPr>
          <w:b/>
          <w:bCs/>
          <w:sz w:val="32"/>
          <w:szCs w:val="32"/>
        </w:rPr>
      </w:pPr>
      <w:r w:rsidRPr="00D00E53">
        <w:rPr>
          <w:b/>
          <w:bCs/>
          <w:sz w:val="32"/>
          <w:szCs w:val="32"/>
        </w:rPr>
        <w:lastRenderedPageBreak/>
        <w:drawing>
          <wp:inline distT="0" distB="0" distL="0" distR="0" wp14:anchorId="2BCBBC28" wp14:editId="351CF746">
            <wp:extent cx="4701540" cy="3296182"/>
            <wp:effectExtent l="19050" t="19050" r="3810" b="0"/>
            <wp:docPr id="192039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93079" name=""/>
                    <pic:cNvPicPr/>
                  </pic:nvPicPr>
                  <pic:blipFill>
                    <a:blip r:embed="rId75"/>
                    <a:stretch>
                      <a:fillRect/>
                    </a:stretch>
                  </pic:blipFill>
                  <pic:spPr>
                    <a:xfrm>
                      <a:off x="0" y="0"/>
                      <a:ext cx="4738646" cy="3322196"/>
                    </a:xfrm>
                    <a:prstGeom prst="rect">
                      <a:avLst/>
                    </a:prstGeom>
                    <a:ln w="19050">
                      <a:solidFill>
                        <a:schemeClr val="tx1"/>
                      </a:solidFill>
                    </a:ln>
                  </pic:spPr>
                </pic:pic>
              </a:graphicData>
            </a:graphic>
          </wp:inline>
        </w:drawing>
      </w:r>
      <w:r w:rsidR="00C732F2" w:rsidRPr="00C732F2">
        <w:rPr>
          <w:b/>
          <w:bCs/>
          <w:sz w:val="32"/>
          <w:szCs w:val="32"/>
        </w:rPr>
        <w:drawing>
          <wp:inline distT="0" distB="0" distL="0" distR="0" wp14:anchorId="760AC17D" wp14:editId="35CBF47E">
            <wp:extent cx="4712970" cy="1703070"/>
            <wp:effectExtent l="19050" t="19050" r="0" b="0"/>
            <wp:docPr id="192372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29898" name=""/>
                    <pic:cNvPicPr/>
                  </pic:nvPicPr>
                  <pic:blipFill>
                    <a:blip r:embed="rId76"/>
                    <a:stretch>
                      <a:fillRect/>
                    </a:stretch>
                  </pic:blipFill>
                  <pic:spPr>
                    <a:xfrm>
                      <a:off x="0" y="0"/>
                      <a:ext cx="4714442" cy="1703602"/>
                    </a:xfrm>
                    <a:prstGeom prst="rect">
                      <a:avLst/>
                    </a:prstGeom>
                    <a:ln w="19050">
                      <a:solidFill>
                        <a:schemeClr val="tx1"/>
                      </a:solidFill>
                    </a:ln>
                  </pic:spPr>
                </pic:pic>
              </a:graphicData>
            </a:graphic>
          </wp:inline>
        </w:drawing>
      </w:r>
    </w:p>
    <w:p w14:paraId="40768468" w14:textId="77777777" w:rsidR="00E61E9E" w:rsidRPr="00E61E9E" w:rsidRDefault="00E61E9E" w:rsidP="00E61E9E">
      <w:pPr>
        <w:rPr>
          <w:b/>
          <w:bCs/>
          <w:sz w:val="32"/>
          <w:szCs w:val="32"/>
        </w:rPr>
      </w:pPr>
    </w:p>
    <w:p w14:paraId="65C782A9" w14:textId="2C7C87E7" w:rsidR="000C2779" w:rsidRPr="00790F93" w:rsidRDefault="000C2779" w:rsidP="00C732F2">
      <w:pPr>
        <w:pStyle w:val="ListParagraph"/>
        <w:numPr>
          <w:ilvl w:val="0"/>
          <w:numId w:val="19"/>
        </w:numPr>
        <w:rPr>
          <w:b/>
          <w:bCs/>
          <w:sz w:val="32"/>
          <w:szCs w:val="32"/>
        </w:rPr>
      </w:pPr>
      <w:r w:rsidRPr="00790F93">
        <w:rPr>
          <w:b/>
          <w:bCs/>
          <w:sz w:val="32"/>
          <w:szCs w:val="32"/>
        </w:rPr>
        <w:t>Hexbin Plots for Large Datasets</w:t>
      </w:r>
    </w:p>
    <w:p w14:paraId="4ECDDF03" w14:textId="1F7F60AF" w:rsidR="00EC3F2A" w:rsidRDefault="000C2779" w:rsidP="000C2779">
      <w:pPr>
        <w:rPr>
          <w:sz w:val="28"/>
          <w:szCs w:val="28"/>
        </w:rPr>
      </w:pPr>
      <w:r w:rsidRPr="00B143BD">
        <w:rPr>
          <w:b/>
          <w:bCs/>
          <w:sz w:val="28"/>
          <w:szCs w:val="28"/>
          <w:highlight w:val="yellow"/>
        </w:rPr>
        <w:t>Description</w:t>
      </w:r>
      <w:r w:rsidRPr="00B143BD">
        <w:rPr>
          <w:sz w:val="28"/>
          <w:szCs w:val="28"/>
          <w:highlight w:val="yellow"/>
        </w:rPr>
        <w:t>:</w:t>
      </w:r>
      <w:r w:rsidRPr="00B143BD">
        <w:rPr>
          <w:sz w:val="28"/>
          <w:szCs w:val="28"/>
        </w:rPr>
        <w:t xml:space="preserve"> Hexbin plots aggregate large scatter plot data into hexagonal bins, using color intensity to represent point density. They excel at visualizing patterns in massive datasets where traditional scatter plots become overcrowded.</w:t>
      </w:r>
      <w:r w:rsidR="00790F93" w:rsidRPr="00B143BD">
        <w:rPr>
          <w:sz w:val="28"/>
          <w:szCs w:val="28"/>
        </w:rPr>
        <w:t xml:space="preserve"> </w:t>
      </w:r>
    </w:p>
    <w:p w14:paraId="6CE6FA60" w14:textId="7FA3ED27" w:rsidR="00E61E9E" w:rsidRDefault="00E61E9E" w:rsidP="000C2779">
      <w:pPr>
        <w:rPr>
          <w:sz w:val="28"/>
          <w:szCs w:val="28"/>
        </w:rPr>
      </w:pPr>
      <w:r w:rsidRPr="00DF496E">
        <w:rPr>
          <w:sz w:val="28"/>
          <w:szCs w:val="28"/>
        </w:rPr>
        <w:drawing>
          <wp:inline distT="0" distB="0" distL="0" distR="0" wp14:anchorId="12EBCEA7" wp14:editId="0792DB69">
            <wp:extent cx="4518660" cy="1783080"/>
            <wp:effectExtent l="19050" t="19050" r="0" b="7620"/>
            <wp:docPr id="40832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0700" name=""/>
                    <pic:cNvPicPr/>
                  </pic:nvPicPr>
                  <pic:blipFill rotWithShape="1">
                    <a:blip r:embed="rId77"/>
                    <a:srcRect b="69458"/>
                    <a:stretch>
                      <a:fillRect/>
                    </a:stretch>
                  </pic:blipFill>
                  <pic:spPr bwMode="auto">
                    <a:xfrm>
                      <a:off x="0" y="0"/>
                      <a:ext cx="4519150" cy="1783273"/>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5DB1994" w14:textId="06405419" w:rsidR="00DF496E" w:rsidRPr="004F004C" w:rsidRDefault="00DF496E" w:rsidP="000C2779">
      <w:pPr>
        <w:rPr>
          <w:sz w:val="28"/>
          <w:szCs w:val="28"/>
        </w:rPr>
      </w:pPr>
      <w:r w:rsidRPr="00DF496E">
        <w:rPr>
          <w:sz w:val="28"/>
          <w:szCs w:val="28"/>
        </w:rPr>
        <w:lastRenderedPageBreak/>
        <w:drawing>
          <wp:inline distT="0" distB="0" distL="0" distR="0" wp14:anchorId="6FB3F4E6" wp14:editId="2D2A231A">
            <wp:extent cx="5052060" cy="3466708"/>
            <wp:effectExtent l="19050" t="19050" r="0" b="635"/>
            <wp:docPr id="66855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550700" name=""/>
                    <pic:cNvPicPr/>
                  </pic:nvPicPr>
                  <pic:blipFill rotWithShape="1">
                    <a:blip r:embed="rId77"/>
                    <a:srcRect t="30375"/>
                    <a:stretch>
                      <a:fillRect/>
                    </a:stretch>
                  </pic:blipFill>
                  <pic:spPr bwMode="auto">
                    <a:xfrm>
                      <a:off x="0" y="0"/>
                      <a:ext cx="5066767" cy="34768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248F869D" w14:textId="77777777" w:rsidR="00DF496E" w:rsidRDefault="00DF496E" w:rsidP="000C2779"/>
    <w:p w14:paraId="7E3E6758" w14:textId="24EDFE0F" w:rsidR="00DF496E" w:rsidRDefault="00DC631A" w:rsidP="000C2779">
      <w:r w:rsidRPr="00DC631A">
        <w:drawing>
          <wp:inline distT="0" distB="0" distL="0" distR="0" wp14:anchorId="59385313" wp14:editId="1A8C1998">
            <wp:extent cx="4335780" cy="2264759"/>
            <wp:effectExtent l="19050" t="19050" r="7620" b="2540"/>
            <wp:docPr id="407687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7827" name=""/>
                    <pic:cNvPicPr/>
                  </pic:nvPicPr>
                  <pic:blipFill>
                    <a:blip r:embed="rId78"/>
                    <a:stretch>
                      <a:fillRect/>
                    </a:stretch>
                  </pic:blipFill>
                  <pic:spPr>
                    <a:xfrm>
                      <a:off x="0" y="0"/>
                      <a:ext cx="4388282" cy="2292183"/>
                    </a:xfrm>
                    <a:prstGeom prst="rect">
                      <a:avLst/>
                    </a:prstGeom>
                    <a:ln w="19050">
                      <a:solidFill>
                        <a:schemeClr val="tx1"/>
                      </a:solidFill>
                    </a:ln>
                  </pic:spPr>
                </pic:pic>
              </a:graphicData>
            </a:graphic>
          </wp:inline>
        </w:drawing>
      </w:r>
    </w:p>
    <w:p w14:paraId="3A8AB81F" w14:textId="77777777" w:rsidR="00EC3F2A" w:rsidRDefault="004F004C" w:rsidP="00F37E94">
      <w:r w:rsidRPr="004F004C">
        <w:drawing>
          <wp:inline distT="0" distB="0" distL="0" distR="0" wp14:anchorId="56590FCB" wp14:editId="7F5C4A67">
            <wp:extent cx="4472109" cy="2522220"/>
            <wp:effectExtent l="19050" t="19050" r="5080" b="0"/>
            <wp:docPr id="21052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42587" name=""/>
                    <pic:cNvPicPr/>
                  </pic:nvPicPr>
                  <pic:blipFill>
                    <a:blip r:embed="rId79"/>
                    <a:stretch>
                      <a:fillRect/>
                    </a:stretch>
                  </pic:blipFill>
                  <pic:spPr>
                    <a:xfrm>
                      <a:off x="0" y="0"/>
                      <a:ext cx="4550799" cy="2566600"/>
                    </a:xfrm>
                    <a:prstGeom prst="rect">
                      <a:avLst/>
                    </a:prstGeom>
                    <a:ln w="19050">
                      <a:solidFill>
                        <a:schemeClr val="tx1"/>
                      </a:solidFill>
                    </a:ln>
                  </pic:spPr>
                </pic:pic>
              </a:graphicData>
            </a:graphic>
          </wp:inline>
        </w:drawing>
      </w:r>
    </w:p>
    <w:p w14:paraId="62801B72" w14:textId="4B6C2B29" w:rsidR="00806724" w:rsidRPr="00EC3F2A" w:rsidRDefault="00EC3F2A" w:rsidP="00F37E94">
      <w:r>
        <w:rPr>
          <w:noProof/>
        </w:rPr>
        <w:lastRenderedPageBreak/>
        <w:pict w14:anchorId="057CFC7C">
          <v:rect id="Rectangle 1" o:spid="_x0000_s1027" style="position:absolute;margin-left:218.4pt;margin-top:23.4pt;width:238pt;height:164.8pt;z-index:251659264;visibility:visible;mso-wrap-style:square;mso-wrap-distance-left:9pt;mso-wrap-distance-top:0;mso-wrap-distance-right:9pt;mso-wrap-distance-bottom:0;mso-position-horizontal-relative:text;mso-position-vertical-relative:text;v-text-anchor:top" strokecolor="black [3213]" strokeweight="1.5pt">
            <v:fill r:id="rId80" o:title="" recolor="t" rotate="t" type="frame"/>
          </v:rect>
        </w:pict>
      </w:r>
      <w:r w:rsidR="000C2779" w:rsidRPr="00790F93">
        <w:rPr>
          <w:b/>
          <w:bCs/>
          <w:sz w:val="36"/>
          <w:szCs w:val="36"/>
        </w:rPr>
        <w:t>3. Advanced Customization and Professional Styling</w:t>
      </w:r>
      <w:r w:rsidR="002D5ED3" w:rsidRPr="002D5ED3">
        <w:rPr>
          <w:noProof/>
        </w:rPr>
        <w:t xml:space="preserve"> </w:t>
      </w:r>
      <w:r w:rsidR="002D5ED3" w:rsidRPr="002D5ED3">
        <w:rPr>
          <w:b/>
          <w:bCs/>
          <w:sz w:val="36"/>
          <w:szCs w:val="36"/>
        </w:rPr>
        <w:drawing>
          <wp:inline distT="0" distB="0" distL="0" distR="0" wp14:anchorId="61799B95" wp14:editId="54DBA329">
            <wp:extent cx="2609850" cy="2080260"/>
            <wp:effectExtent l="19050" t="19050" r="0" b="0"/>
            <wp:docPr id="535938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38448" name=""/>
                    <pic:cNvPicPr/>
                  </pic:nvPicPr>
                  <pic:blipFill>
                    <a:blip r:embed="rId81"/>
                    <a:stretch>
                      <a:fillRect/>
                    </a:stretch>
                  </pic:blipFill>
                  <pic:spPr>
                    <a:xfrm>
                      <a:off x="0" y="0"/>
                      <a:ext cx="2610216" cy="2080552"/>
                    </a:xfrm>
                    <a:prstGeom prst="rect">
                      <a:avLst/>
                    </a:prstGeom>
                    <a:ln w="19050">
                      <a:solidFill>
                        <a:schemeClr val="tx1"/>
                      </a:solidFill>
                    </a:ln>
                  </pic:spPr>
                </pic:pic>
              </a:graphicData>
            </a:graphic>
          </wp:inline>
        </w:drawing>
      </w:r>
    </w:p>
    <w:p w14:paraId="686DD2EC" w14:textId="0D75E98C" w:rsidR="000C2779" w:rsidRPr="00806724" w:rsidRDefault="00EC3F2A" w:rsidP="00806724">
      <w:pPr>
        <w:pStyle w:val="ListParagraph"/>
        <w:numPr>
          <w:ilvl w:val="0"/>
          <w:numId w:val="12"/>
        </w:numPr>
        <w:rPr>
          <w:b/>
          <w:bCs/>
          <w:sz w:val="28"/>
          <w:szCs w:val="28"/>
        </w:rPr>
      </w:pPr>
      <w:r>
        <w:rPr>
          <w:noProof/>
        </w:rPr>
        <w:pict w14:anchorId="34F9FB41">
          <v:shape id="_x0000_s1028" type="#_x0000_t202" style="position:absolute;left:0;text-align:left;margin-left:3in;margin-top:.5pt;width:273.6pt;height:57pt;z-index:251660288">
            <v:textbox style="mso-next-textbox:#_x0000_s1028">
              <w:txbxContent>
                <w:p w14:paraId="47A0B469" w14:textId="6245E231" w:rsidR="00F37E94" w:rsidRPr="00EC3F2A" w:rsidRDefault="005B269C" w:rsidP="00F37E94">
                  <w:pPr>
                    <w:spacing w:after="0"/>
                    <w:rPr>
                      <w:b/>
                      <w:bCs/>
                      <w:sz w:val="32"/>
                      <w:szCs w:val="32"/>
                    </w:rPr>
                  </w:pPr>
                  <w:r w:rsidRPr="00EC3F2A">
                    <w:rPr>
                      <w:b/>
                      <w:bCs/>
                      <w:sz w:val="32"/>
                      <w:szCs w:val="32"/>
                    </w:rPr>
                    <w:t>Global style configuration</w:t>
                  </w:r>
                </w:p>
                <w:p w14:paraId="7528BE5B" w14:textId="7193A152" w:rsidR="00821193" w:rsidRPr="00EC3F2A" w:rsidRDefault="003B1C85" w:rsidP="00F37E94">
                  <w:pPr>
                    <w:spacing w:after="0"/>
                    <w:rPr>
                      <w:sz w:val="18"/>
                      <w:szCs w:val="18"/>
                      <w:lang w:val="en-US"/>
                    </w:rPr>
                  </w:pPr>
                  <w:r w:rsidRPr="00EC3F2A">
                    <w:t>VPandas plotting can be extensively customized using Matplotlib's rcParams system and style sheets</w:t>
                  </w:r>
                </w:p>
              </w:txbxContent>
            </v:textbox>
          </v:shape>
        </w:pict>
      </w:r>
      <w:r>
        <w:rPr>
          <w:noProof/>
        </w:rPr>
        <w:pict w14:anchorId="41ACDDDC">
          <v:shape id="_x0000_s1030" type="#_x0000_t202" style="position:absolute;left:0;text-align:left;margin-left:0;margin-top:6.25pt;width:204pt;height:39.75pt;z-index:251661312">
            <v:textbox>
              <w:txbxContent>
                <w:p w14:paraId="5B2A831C" w14:textId="77777777" w:rsidR="006A60C1" w:rsidRPr="006A60C1" w:rsidRDefault="006A60C1" w:rsidP="006A60C1">
                  <w:pPr>
                    <w:rPr>
                      <w:b/>
                      <w:bCs/>
                      <w:sz w:val="28"/>
                      <w:szCs w:val="28"/>
                    </w:rPr>
                  </w:pPr>
                  <w:r w:rsidRPr="006A60C1">
                    <w:rPr>
                      <w:b/>
                      <w:bCs/>
                      <w:sz w:val="28"/>
                      <w:szCs w:val="28"/>
                    </w:rPr>
                    <w:t>Custom Color Palettes and Themes</w:t>
                  </w:r>
                </w:p>
                <w:p w14:paraId="59C047A2" w14:textId="648F0B45" w:rsidR="001A35EC" w:rsidRPr="006A60C1" w:rsidRDefault="001A35EC">
                  <w:pPr>
                    <w:rPr>
                      <w:b/>
                      <w:bCs/>
                      <w:lang w:val="en-US"/>
                    </w:rPr>
                  </w:pPr>
                </w:p>
              </w:txbxContent>
            </v:textbox>
          </v:shape>
        </w:pict>
      </w:r>
    </w:p>
    <w:p w14:paraId="2008730C" w14:textId="71A320D3" w:rsidR="00707991" w:rsidRPr="0067512E" w:rsidRDefault="00707991" w:rsidP="000C2779">
      <w:pPr>
        <w:rPr>
          <w:rFonts w:cstheme="minorHAnsi"/>
          <w:sz w:val="28"/>
          <w:szCs w:val="28"/>
        </w:rPr>
      </w:pPr>
    </w:p>
    <w:p w14:paraId="5B00F21A" w14:textId="7A9E0069" w:rsidR="000C2779" w:rsidRPr="000C2779" w:rsidRDefault="00A53C89" w:rsidP="000C2779">
      <w:r w:rsidRPr="00A30642">
        <w:drawing>
          <wp:anchor distT="0" distB="0" distL="114300" distR="114300" simplePos="0" relativeHeight="251658240" behindDoc="0" locked="0" layoutInCell="1" allowOverlap="1" wp14:anchorId="59F70448" wp14:editId="17A4790E">
            <wp:simplePos x="0" y="0"/>
            <wp:positionH relativeFrom="column">
              <wp:posOffset>1249680</wp:posOffset>
            </wp:positionH>
            <wp:positionV relativeFrom="paragraph">
              <wp:posOffset>179070</wp:posOffset>
            </wp:positionV>
            <wp:extent cx="2880360" cy="1950085"/>
            <wp:effectExtent l="19050" t="19050" r="0" b="0"/>
            <wp:wrapSquare wrapText="bothSides"/>
            <wp:docPr id="2063421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1895" name=""/>
                    <pic:cNvPicPr/>
                  </pic:nvPicPr>
                  <pic:blipFill>
                    <a:blip r:embed="rId82">
                      <a:extLst>
                        <a:ext uri="{28A0092B-C50C-407E-A947-70E740481C1C}">
                          <a14:useLocalDpi xmlns:a14="http://schemas.microsoft.com/office/drawing/2010/main" val="0"/>
                        </a:ext>
                      </a:extLst>
                    </a:blip>
                    <a:stretch>
                      <a:fillRect/>
                    </a:stretch>
                  </pic:blipFill>
                  <pic:spPr>
                    <a:xfrm>
                      <a:off x="0" y="0"/>
                      <a:ext cx="2880360" cy="1950085"/>
                    </a:xfrm>
                    <a:prstGeom prst="rect">
                      <a:avLst/>
                    </a:prstGeom>
                    <a:ln w="19050">
                      <a:solidFill>
                        <a:schemeClr val="tx1"/>
                      </a:solidFill>
                    </a:ln>
                  </pic:spPr>
                </pic:pic>
              </a:graphicData>
            </a:graphic>
            <wp14:sizeRelH relativeFrom="margin">
              <wp14:pctWidth>0</wp14:pctWidth>
            </wp14:sizeRelH>
          </wp:anchor>
        </w:drawing>
      </w:r>
    </w:p>
    <w:p w14:paraId="50E1A231" w14:textId="549887C9" w:rsidR="00A30642" w:rsidRDefault="009E6F50" w:rsidP="000C2779">
      <w:r>
        <w:rPr>
          <w:noProof/>
        </w:rPr>
        <w:pict w14:anchorId="27602986">
          <v:shape id="_x0000_s1031" type="#_x0000_t202" style="position:absolute;margin-left:61.2pt;margin-top:154.2pt;width:314.4pt;height:61.8pt;z-index:251663360">
            <v:textbox>
              <w:txbxContent>
                <w:p w14:paraId="3984D9A1" w14:textId="77777777" w:rsidR="00A53C89" w:rsidRPr="00EC3F2A" w:rsidRDefault="005B269C" w:rsidP="00EC3F2A">
                  <w:pPr>
                    <w:spacing w:after="0"/>
                    <w:rPr>
                      <w:b/>
                      <w:bCs/>
                      <w:sz w:val="24"/>
                      <w:szCs w:val="24"/>
                    </w:rPr>
                  </w:pPr>
                  <w:r w:rsidRPr="00EC3F2A">
                    <w:rPr>
                      <w:b/>
                      <w:bCs/>
                      <w:sz w:val="24"/>
                      <w:szCs w:val="24"/>
                    </w:rPr>
                    <w:t xml:space="preserve">Multi-Backend Support </w:t>
                  </w:r>
                  <w:r w:rsidR="00A53C89" w:rsidRPr="00EC3F2A">
                    <w:rPr>
                      <w:b/>
                      <w:bCs/>
                      <w:sz w:val="24"/>
                      <w:szCs w:val="24"/>
                    </w:rPr>
                    <w:t>a</w:t>
                  </w:r>
                  <w:r w:rsidRPr="00EC3F2A">
                    <w:rPr>
                      <w:b/>
                      <w:bCs/>
                      <w:sz w:val="24"/>
                      <w:szCs w:val="24"/>
                    </w:rPr>
                    <w:t>nd Interactive Plotting</w:t>
                  </w:r>
                </w:p>
                <w:p w14:paraId="1AD8918B" w14:textId="2882B5CA" w:rsidR="005B269C" w:rsidRPr="005B269C" w:rsidRDefault="005B269C" w:rsidP="00EC3F2A">
                  <w:pPr>
                    <w:spacing w:after="0"/>
                    <w:rPr>
                      <w:b/>
                      <w:bCs/>
                      <w:sz w:val="24"/>
                      <w:szCs w:val="24"/>
                    </w:rPr>
                  </w:pPr>
                  <w:r w:rsidRPr="005B269C">
                    <w:rPr>
                      <w:sz w:val="24"/>
                      <w:szCs w:val="24"/>
                    </w:rPr>
                    <w:t>Modern Pandas supports multiple plotting backends for enhanced interactivity</w:t>
                  </w:r>
                </w:p>
                <w:p w14:paraId="559B703E" w14:textId="77777777" w:rsidR="009E6F50" w:rsidRDefault="009E6F50"/>
              </w:txbxContent>
            </v:textbox>
          </v:shape>
        </w:pict>
      </w:r>
      <w:r w:rsidR="00A30642">
        <w:br w:type="textWrapping" w:clear="all"/>
      </w:r>
    </w:p>
    <w:p w14:paraId="5323B09A" w14:textId="77777777" w:rsidR="00A53C89" w:rsidRDefault="00A53C89" w:rsidP="000C2779"/>
    <w:p w14:paraId="3D1EB0E6" w14:textId="77777777" w:rsidR="00A53C89" w:rsidRDefault="00A53C89" w:rsidP="000C2779"/>
    <w:p w14:paraId="15A2A05F" w14:textId="76C65812" w:rsidR="000C2779" w:rsidRPr="000C2779" w:rsidRDefault="000C2779" w:rsidP="000C2779"/>
    <w:p w14:paraId="1AEF2844" w14:textId="66109366" w:rsidR="000C2779" w:rsidRPr="00EC3F2A" w:rsidRDefault="000C2779" w:rsidP="00EC3F2A">
      <w:pPr>
        <w:pStyle w:val="ListParagraph"/>
        <w:numPr>
          <w:ilvl w:val="0"/>
          <w:numId w:val="12"/>
        </w:numPr>
        <w:rPr>
          <w:rFonts w:ascii="Times New Roman" w:hAnsi="Times New Roman" w:cs="Times New Roman"/>
          <w:b/>
          <w:bCs/>
          <w:sz w:val="32"/>
          <w:szCs w:val="32"/>
        </w:rPr>
      </w:pPr>
      <w:r w:rsidRPr="00EC3F2A">
        <w:rPr>
          <w:rFonts w:ascii="Times New Roman" w:hAnsi="Times New Roman" w:cs="Times New Roman"/>
          <w:b/>
          <w:bCs/>
          <w:sz w:val="32"/>
          <w:szCs w:val="32"/>
        </w:rPr>
        <w:t>Library Comparison: Pandas vs. Other Visualization Libraries</w:t>
      </w:r>
    </w:p>
    <w:tbl>
      <w:tblPr>
        <w:tblStyle w:val="TableGrid"/>
        <w:tblW w:w="10173" w:type="dxa"/>
        <w:tblLayout w:type="fixed"/>
        <w:tblLook w:val="04A0" w:firstRow="1" w:lastRow="0" w:firstColumn="1" w:lastColumn="0" w:noHBand="0" w:noVBand="1"/>
      </w:tblPr>
      <w:tblGrid>
        <w:gridCol w:w="1526"/>
        <w:gridCol w:w="1843"/>
        <w:gridCol w:w="1842"/>
        <w:gridCol w:w="1560"/>
        <w:gridCol w:w="1559"/>
        <w:gridCol w:w="1843"/>
      </w:tblGrid>
      <w:tr w:rsidR="000C2779" w:rsidRPr="000C2779" w14:paraId="58D26B3E" w14:textId="77777777" w:rsidTr="00EC3F2A">
        <w:tc>
          <w:tcPr>
            <w:tcW w:w="1526" w:type="dxa"/>
            <w:hideMark/>
          </w:tcPr>
          <w:p w14:paraId="63E884AE" w14:textId="77777777" w:rsidR="000C2779" w:rsidRPr="000C2779" w:rsidRDefault="000C2779" w:rsidP="000C2779">
            <w:pPr>
              <w:rPr>
                <w:b/>
                <w:bCs/>
              </w:rPr>
            </w:pPr>
            <w:r w:rsidRPr="000C2779">
              <w:rPr>
                <w:b/>
                <w:bCs/>
              </w:rPr>
              <w:t>Feature</w:t>
            </w:r>
          </w:p>
        </w:tc>
        <w:tc>
          <w:tcPr>
            <w:tcW w:w="1843" w:type="dxa"/>
            <w:hideMark/>
          </w:tcPr>
          <w:p w14:paraId="6A36E817" w14:textId="77777777" w:rsidR="000C2779" w:rsidRPr="000C2779" w:rsidRDefault="000C2779" w:rsidP="000C2779">
            <w:pPr>
              <w:rPr>
                <w:b/>
                <w:bCs/>
              </w:rPr>
            </w:pPr>
            <w:r w:rsidRPr="000C2779">
              <w:rPr>
                <w:b/>
                <w:bCs/>
              </w:rPr>
              <w:t>Pandas</w:t>
            </w:r>
          </w:p>
        </w:tc>
        <w:tc>
          <w:tcPr>
            <w:tcW w:w="1842" w:type="dxa"/>
            <w:hideMark/>
          </w:tcPr>
          <w:p w14:paraId="5772B53D" w14:textId="77777777" w:rsidR="000C2779" w:rsidRPr="000C2779" w:rsidRDefault="000C2779" w:rsidP="000C2779">
            <w:pPr>
              <w:rPr>
                <w:b/>
                <w:bCs/>
              </w:rPr>
            </w:pPr>
            <w:r w:rsidRPr="000C2779">
              <w:rPr>
                <w:b/>
                <w:bCs/>
              </w:rPr>
              <w:t>Matplotlib</w:t>
            </w:r>
          </w:p>
        </w:tc>
        <w:tc>
          <w:tcPr>
            <w:tcW w:w="1560" w:type="dxa"/>
            <w:hideMark/>
          </w:tcPr>
          <w:p w14:paraId="669FBACD" w14:textId="77777777" w:rsidR="000C2779" w:rsidRPr="000C2779" w:rsidRDefault="000C2779" w:rsidP="000C2779">
            <w:pPr>
              <w:rPr>
                <w:b/>
                <w:bCs/>
              </w:rPr>
            </w:pPr>
            <w:r w:rsidRPr="000C2779">
              <w:rPr>
                <w:b/>
                <w:bCs/>
              </w:rPr>
              <w:t>Seaborn</w:t>
            </w:r>
          </w:p>
        </w:tc>
        <w:tc>
          <w:tcPr>
            <w:tcW w:w="1559" w:type="dxa"/>
            <w:hideMark/>
          </w:tcPr>
          <w:p w14:paraId="18CE3BEB" w14:textId="77777777" w:rsidR="000C2779" w:rsidRPr="000C2779" w:rsidRDefault="000C2779" w:rsidP="000C2779">
            <w:pPr>
              <w:rPr>
                <w:b/>
                <w:bCs/>
              </w:rPr>
            </w:pPr>
            <w:r w:rsidRPr="000C2779">
              <w:rPr>
                <w:b/>
                <w:bCs/>
              </w:rPr>
              <w:t>Plotly</w:t>
            </w:r>
          </w:p>
        </w:tc>
        <w:tc>
          <w:tcPr>
            <w:tcW w:w="1843" w:type="dxa"/>
            <w:hideMark/>
          </w:tcPr>
          <w:p w14:paraId="3ADD59FF" w14:textId="77777777" w:rsidR="000C2779" w:rsidRPr="000C2779" w:rsidRDefault="000C2779" w:rsidP="000C2779">
            <w:pPr>
              <w:rPr>
                <w:b/>
                <w:bCs/>
              </w:rPr>
            </w:pPr>
            <w:r w:rsidRPr="000C2779">
              <w:rPr>
                <w:b/>
                <w:bCs/>
              </w:rPr>
              <w:t>Bokeh</w:t>
            </w:r>
          </w:p>
        </w:tc>
      </w:tr>
      <w:tr w:rsidR="000C2779" w:rsidRPr="000C2779" w14:paraId="6B3A297E" w14:textId="77777777" w:rsidTr="00EC3F2A">
        <w:tc>
          <w:tcPr>
            <w:tcW w:w="1526" w:type="dxa"/>
            <w:hideMark/>
          </w:tcPr>
          <w:p w14:paraId="1B692109" w14:textId="77777777" w:rsidR="000C2779" w:rsidRPr="000C2779" w:rsidRDefault="000C2779" w:rsidP="000C2779">
            <w:r w:rsidRPr="000C2779">
              <w:rPr>
                <w:b/>
                <w:bCs/>
              </w:rPr>
              <w:t>Ease of Use</w:t>
            </w:r>
          </w:p>
        </w:tc>
        <w:tc>
          <w:tcPr>
            <w:tcW w:w="1843" w:type="dxa"/>
            <w:hideMark/>
          </w:tcPr>
          <w:p w14:paraId="2B25253F" w14:textId="77777777" w:rsidR="000C2779" w:rsidRPr="000C2779" w:rsidRDefault="000C2779" w:rsidP="000C2779">
            <w:r w:rsidRPr="000C2779">
              <w:rPr>
                <w:rFonts w:ascii="Segoe UI Emoji" w:hAnsi="Segoe UI Emoji" w:cs="Segoe UI Emoji"/>
              </w:rPr>
              <w:t>⭐⭐⭐⭐⭐</w:t>
            </w:r>
          </w:p>
        </w:tc>
        <w:tc>
          <w:tcPr>
            <w:tcW w:w="1842" w:type="dxa"/>
            <w:hideMark/>
          </w:tcPr>
          <w:p w14:paraId="4B12A698" w14:textId="77777777" w:rsidR="000C2779" w:rsidRPr="000C2779" w:rsidRDefault="000C2779" w:rsidP="000C2779">
            <w:r w:rsidRPr="000C2779">
              <w:rPr>
                <w:rFonts w:ascii="Segoe UI Emoji" w:hAnsi="Segoe UI Emoji" w:cs="Segoe UI Emoji"/>
              </w:rPr>
              <w:t>⭐⭐⭐</w:t>
            </w:r>
          </w:p>
        </w:tc>
        <w:tc>
          <w:tcPr>
            <w:tcW w:w="1560" w:type="dxa"/>
            <w:hideMark/>
          </w:tcPr>
          <w:p w14:paraId="258E04B7" w14:textId="77777777" w:rsidR="000C2779" w:rsidRPr="000C2779" w:rsidRDefault="000C2779" w:rsidP="000C2779">
            <w:r w:rsidRPr="000C2779">
              <w:rPr>
                <w:rFonts w:ascii="Segoe UI Emoji" w:hAnsi="Segoe UI Emoji" w:cs="Segoe UI Emoji"/>
              </w:rPr>
              <w:t>⭐⭐⭐⭐</w:t>
            </w:r>
          </w:p>
        </w:tc>
        <w:tc>
          <w:tcPr>
            <w:tcW w:w="1559" w:type="dxa"/>
            <w:hideMark/>
          </w:tcPr>
          <w:p w14:paraId="54579EBF" w14:textId="77777777" w:rsidR="000C2779" w:rsidRPr="000C2779" w:rsidRDefault="000C2779" w:rsidP="000C2779">
            <w:r w:rsidRPr="000C2779">
              <w:rPr>
                <w:rFonts w:ascii="Segoe UI Emoji" w:hAnsi="Segoe UI Emoji" w:cs="Segoe UI Emoji"/>
              </w:rPr>
              <w:t>⭐⭐⭐⭐</w:t>
            </w:r>
          </w:p>
        </w:tc>
        <w:tc>
          <w:tcPr>
            <w:tcW w:w="1843" w:type="dxa"/>
            <w:hideMark/>
          </w:tcPr>
          <w:p w14:paraId="4071DD0E" w14:textId="77777777" w:rsidR="000C2779" w:rsidRPr="000C2779" w:rsidRDefault="000C2779" w:rsidP="000C2779">
            <w:r w:rsidRPr="000C2779">
              <w:rPr>
                <w:rFonts w:ascii="Segoe UI Emoji" w:hAnsi="Segoe UI Emoji" w:cs="Segoe UI Emoji"/>
              </w:rPr>
              <w:t>⭐⭐⭐</w:t>
            </w:r>
          </w:p>
        </w:tc>
      </w:tr>
      <w:tr w:rsidR="000C2779" w:rsidRPr="000C2779" w14:paraId="68A50FC3" w14:textId="77777777" w:rsidTr="00EC3F2A">
        <w:tc>
          <w:tcPr>
            <w:tcW w:w="1526" w:type="dxa"/>
            <w:hideMark/>
          </w:tcPr>
          <w:p w14:paraId="3156A496" w14:textId="77777777" w:rsidR="000C2779" w:rsidRPr="000C2779" w:rsidRDefault="000C2779" w:rsidP="000C2779">
            <w:r w:rsidRPr="000C2779">
              <w:rPr>
                <w:b/>
                <w:bCs/>
              </w:rPr>
              <w:t>Data Integration</w:t>
            </w:r>
          </w:p>
        </w:tc>
        <w:tc>
          <w:tcPr>
            <w:tcW w:w="1843" w:type="dxa"/>
            <w:hideMark/>
          </w:tcPr>
          <w:p w14:paraId="63F4D1DA" w14:textId="77777777" w:rsidR="000C2779" w:rsidRPr="000C2779" w:rsidRDefault="000C2779" w:rsidP="000C2779">
            <w:r w:rsidRPr="000C2779">
              <w:rPr>
                <w:rFonts w:ascii="Segoe UI Emoji" w:hAnsi="Segoe UI Emoji" w:cs="Segoe UI Emoji"/>
              </w:rPr>
              <w:t>⭐⭐⭐⭐⭐</w:t>
            </w:r>
          </w:p>
        </w:tc>
        <w:tc>
          <w:tcPr>
            <w:tcW w:w="1842" w:type="dxa"/>
            <w:hideMark/>
          </w:tcPr>
          <w:p w14:paraId="42237D59" w14:textId="77777777" w:rsidR="000C2779" w:rsidRPr="000C2779" w:rsidRDefault="000C2779" w:rsidP="000C2779">
            <w:r w:rsidRPr="000C2779">
              <w:rPr>
                <w:rFonts w:ascii="Segoe UI Emoji" w:hAnsi="Segoe UI Emoji" w:cs="Segoe UI Emoji"/>
              </w:rPr>
              <w:t>⭐⭐</w:t>
            </w:r>
          </w:p>
        </w:tc>
        <w:tc>
          <w:tcPr>
            <w:tcW w:w="1560" w:type="dxa"/>
            <w:hideMark/>
          </w:tcPr>
          <w:p w14:paraId="668CA169" w14:textId="77777777" w:rsidR="000C2779" w:rsidRPr="000C2779" w:rsidRDefault="000C2779" w:rsidP="000C2779">
            <w:r w:rsidRPr="000C2779">
              <w:rPr>
                <w:rFonts w:ascii="Segoe UI Emoji" w:hAnsi="Segoe UI Emoji" w:cs="Segoe UI Emoji"/>
              </w:rPr>
              <w:t>⭐⭐⭐⭐</w:t>
            </w:r>
          </w:p>
        </w:tc>
        <w:tc>
          <w:tcPr>
            <w:tcW w:w="1559" w:type="dxa"/>
            <w:hideMark/>
          </w:tcPr>
          <w:p w14:paraId="3C19306E" w14:textId="77777777" w:rsidR="000C2779" w:rsidRPr="000C2779" w:rsidRDefault="000C2779" w:rsidP="000C2779">
            <w:r w:rsidRPr="000C2779">
              <w:rPr>
                <w:rFonts w:ascii="Segoe UI Emoji" w:hAnsi="Segoe UI Emoji" w:cs="Segoe UI Emoji"/>
              </w:rPr>
              <w:t>⭐⭐⭐</w:t>
            </w:r>
          </w:p>
        </w:tc>
        <w:tc>
          <w:tcPr>
            <w:tcW w:w="1843" w:type="dxa"/>
            <w:hideMark/>
          </w:tcPr>
          <w:p w14:paraId="2D63CC65" w14:textId="77777777" w:rsidR="000C2779" w:rsidRPr="000C2779" w:rsidRDefault="000C2779" w:rsidP="000C2779">
            <w:r w:rsidRPr="000C2779">
              <w:rPr>
                <w:rFonts w:ascii="Segoe UI Emoji" w:hAnsi="Segoe UI Emoji" w:cs="Segoe UI Emoji"/>
              </w:rPr>
              <w:t>⭐⭐⭐</w:t>
            </w:r>
          </w:p>
        </w:tc>
      </w:tr>
      <w:tr w:rsidR="000C2779" w:rsidRPr="000C2779" w14:paraId="1175DAA8" w14:textId="77777777" w:rsidTr="00EC3F2A">
        <w:tc>
          <w:tcPr>
            <w:tcW w:w="1526" w:type="dxa"/>
            <w:hideMark/>
          </w:tcPr>
          <w:p w14:paraId="1F5A9A36" w14:textId="77777777" w:rsidR="000C2779" w:rsidRPr="000C2779" w:rsidRDefault="000C2779" w:rsidP="000C2779">
            <w:r w:rsidRPr="000C2779">
              <w:rPr>
                <w:b/>
                <w:bCs/>
              </w:rPr>
              <w:t>Customization</w:t>
            </w:r>
          </w:p>
        </w:tc>
        <w:tc>
          <w:tcPr>
            <w:tcW w:w="1843" w:type="dxa"/>
            <w:hideMark/>
          </w:tcPr>
          <w:p w14:paraId="71DAD272" w14:textId="77777777" w:rsidR="000C2779" w:rsidRPr="000C2779" w:rsidRDefault="000C2779" w:rsidP="000C2779">
            <w:r w:rsidRPr="000C2779">
              <w:rPr>
                <w:rFonts w:ascii="Segoe UI Emoji" w:hAnsi="Segoe UI Emoji" w:cs="Segoe UI Emoji"/>
              </w:rPr>
              <w:t>⭐⭐⭐</w:t>
            </w:r>
          </w:p>
        </w:tc>
        <w:tc>
          <w:tcPr>
            <w:tcW w:w="1842" w:type="dxa"/>
            <w:hideMark/>
          </w:tcPr>
          <w:p w14:paraId="72C84E88" w14:textId="77777777" w:rsidR="000C2779" w:rsidRPr="000C2779" w:rsidRDefault="000C2779" w:rsidP="000C2779">
            <w:r w:rsidRPr="000C2779">
              <w:rPr>
                <w:rFonts w:ascii="Segoe UI Emoji" w:hAnsi="Segoe UI Emoji" w:cs="Segoe UI Emoji"/>
              </w:rPr>
              <w:t>⭐⭐⭐⭐⭐</w:t>
            </w:r>
          </w:p>
        </w:tc>
        <w:tc>
          <w:tcPr>
            <w:tcW w:w="1560" w:type="dxa"/>
            <w:hideMark/>
          </w:tcPr>
          <w:p w14:paraId="09799FA3" w14:textId="77777777" w:rsidR="000C2779" w:rsidRPr="000C2779" w:rsidRDefault="000C2779" w:rsidP="000C2779">
            <w:r w:rsidRPr="000C2779">
              <w:rPr>
                <w:rFonts w:ascii="Segoe UI Emoji" w:hAnsi="Segoe UI Emoji" w:cs="Segoe UI Emoji"/>
              </w:rPr>
              <w:t>⭐⭐⭐</w:t>
            </w:r>
          </w:p>
        </w:tc>
        <w:tc>
          <w:tcPr>
            <w:tcW w:w="1559" w:type="dxa"/>
            <w:hideMark/>
          </w:tcPr>
          <w:p w14:paraId="19EDD6CE" w14:textId="77777777" w:rsidR="000C2779" w:rsidRPr="000C2779" w:rsidRDefault="000C2779" w:rsidP="000C2779">
            <w:r w:rsidRPr="000C2779">
              <w:rPr>
                <w:rFonts w:ascii="Segoe UI Emoji" w:hAnsi="Segoe UI Emoji" w:cs="Segoe UI Emoji"/>
              </w:rPr>
              <w:t>⭐⭐⭐⭐</w:t>
            </w:r>
          </w:p>
        </w:tc>
        <w:tc>
          <w:tcPr>
            <w:tcW w:w="1843" w:type="dxa"/>
            <w:hideMark/>
          </w:tcPr>
          <w:p w14:paraId="54566537" w14:textId="77777777" w:rsidR="000C2779" w:rsidRPr="000C2779" w:rsidRDefault="000C2779" w:rsidP="000C2779">
            <w:r w:rsidRPr="000C2779">
              <w:rPr>
                <w:rFonts w:ascii="Segoe UI Emoji" w:hAnsi="Segoe UI Emoji" w:cs="Segoe UI Emoji"/>
              </w:rPr>
              <w:t>⭐⭐⭐⭐</w:t>
            </w:r>
          </w:p>
        </w:tc>
      </w:tr>
      <w:tr w:rsidR="000C2779" w:rsidRPr="000C2779" w14:paraId="7F125FE6" w14:textId="77777777" w:rsidTr="00EC3F2A">
        <w:tc>
          <w:tcPr>
            <w:tcW w:w="1526" w:type="dxa"/>
            <w:hideMark/>
          </w:tcPr>
          <w:p w14:paraId="7152132E" w14:textId="77777777" w:rsidR="000C2779" w:rsidRPr="000C2779" w:rsidRDefault="000C2779" w:rsidP="000C2779">
            <w:r w:rsidRPr="000C2779">
              <w:rPr>
                <w:b/>
                <w:bCs/>
              </w:rPr>
              <w:t>Interactivity</w:t>
            </w:r>
          </w:p>
        </w:tc>
        <w:tc>
          <w:tcPr>
            <w:tcW w:w="1843" w:type="dxa"/>
            <w:hideMark/>
          </w:tcPr>
          <w:p w14:paraId="74B6B5BB" w14:textId="77777777" w:rsidR="000C2779" w:rsidRPr="000C2779" w:rsidRDefault="000C2779" w:rsidP="000C2779">
            <w:r w:rsidRPr="000C2779">
              <w:rPr>
                <w:rFonts w:ascii="Segoe UI Emoji" w:hAnsi="Segoe UI Emoji" w:cs="Segoe UI Emoji"/>
              </w:rPr>
              <w:t>⭐</w:t>
            </w:r>
            <w:r w:rsidRPr="000C2779">
              <w:t xml:space="preserve"> (</w:t>
            </w:r>
            <w:r w:rsidRPr="000C2779">
              <w:rPr>
                <w:rFonts w:ascii="Segoe UI Emoji" w:hAnsi="Segoe UI Emoji" w:cs="Segoe UI Emoji"/>
              </w:rPr>
              <w:t>⭐⭐⭐⭐</w:t>
            </w:r>
            <w:r w:rsidRPr="000C2779">
              <w:t xml:space="preserve"> with backends)</w:t>
            </w:r>
          </w:p>
        </w:tc>
        <w:tc>
          <w:tcPr>
            <w:tcW w:w="1842" w:type="dxa"/>
            <w:hideMark/>
          </w:tcPr>
          <w:p w14:paraId="2066C80A" w14:textId="77777777" w:rsidR="000C2779" w:rsidRPr="000C2779" w:rsidRDefault="000C2779" w:rsidP="000C2779">
            <w:r w:rsidRPr="000C2779">
              <w:rPr>
                <w:rFonts w:ascii="Segoe UI Emoji" w:hAnsi="Segoe UI Emoji" w:cs="Segoe UI Emoji"/>
              </w:rPr>
              <w:t>⭐</w:t>
            </w:r>
          </w:p>
        </w:tc>
        <w:tc>
          <w:tcPr>
            <w:tcW w:w="1560" w:type="dxa"/>
            <w:hideMark/>
          </w:tcPr>
          <w:p w14:paraId="2214D9E9" w14:textId="77777777" w:rsidR="000C2779" w:rsidRPr="000C2779" w:rsidRDefault="000C2779" w:rsidP="000C2779">
            <w:r w:rsidRPr="000C2779">
              <w:rPr>
                <w:rFonts w:ascii="Segoe UI Emoji" w:hAnsi="Segoe UI Emoji" w:cs="Segoe UI Emoji"/>
              </w:rPr>
              <w:t>⭐</w:t>
            </w:r>
          </w:p>
        </w:tc>
        <w:tc>
          <w:tcPr>
            <w:tcW w:w="1559" w:type="dxa"/>
            <w:hideMark/>
          </w:tcPr>
          <w:p w14:paraId="14F894EA" w14:textId="77777777" w:rsidR="000C2779" w:rsidRPr="000C2779" w:rsidRDefault="000C2779" w:rsidP="000C2779">
            <w:r w:rsidRPr="000C2779">
              <w:rPr>
                <w:rFonts w:ascii="Segoe UI Emoji" w:hAnsi="Segoe UI Emoji" w:cs="Segoe UI Emoji"/>
              </w:rPr>
              <w:t>⭐⭐⭐⭐⭐</w:t>
            </w:r>
          </w:p>
        </w:tc>
        <w:tc>
          <w:tcPr>
            <w:tcW w:w="1843" w:type="dxa"/>
            <w:hideMark/>
          </w:tcPr>
          <w:p w14:paraId="1F75A39C" w14:textId="77777777" w:rsidR="000C2779" w:rsidRPr="000C2779" w:rsidRDefault="000C2779" w:rsidP="000C2779">
            <w:r w:rsidRPr="000C2779">
              <w:rPr>
                <w:rFonts w:ascii="Segoe UI Emoji" w:hAnsi="Segoe UI Emoji" w:cs="Segoe UI Emoji"/>
              </w:rPr>
              <w:t>⭐⭐⭐⭐⭐</w:t>
            </w:r>
          </w:p>
        </w:tc>
      </w:tr>
      <w:tr w:rsidR="000C2779" w:rsidRPr="000C2779" w14:paraId="1B9E4780" w14:textId="77777777" w:rsidTr="00EC3F2A">
        <w:tc>
          <w:tcPr>
            <w:tcW w:w="1526" w:type="dxa"/>
            <w:hideMark/>
          </w:tcPr>
          <w:p w14:paraId="7EF5FEA6" w14:textId="77777777" w:rsidR="000C2779" w:rsidRPr="000C2779" w:rsidRDefault="000C2779" w:rsidP="000C2779">
            <w:r w:rsidRPr="000C2779">
              <w:rPr>
                <w:b/>
                <w:bCs/>
              </w:rPr>
              <w:t>Performance (Large Data)</w:t>
            </w:r>
          </w:p>
        </w:tc>
        <w:tc>
          <w:tcPr>
            <w:tcW w:w="1843" w:type="dxa"/>
            <w:hideMark/>
          </w:tcPr>
          <w:p w14:paraId="3E372F80" w14:textId="77777777" w:rsidR="000C2779" w:rsidRPr="000C2779" w:rsidRDefault="000C2779" w:rsidP="000C2779">
            <w:r w:rsidRPr="000C2779">
              <w:rPr>
                <w:rFonts w:ascii="Segoe UI Emoji" w:hAnsi="Segoe UI Emoji" w:cs="Segoe UI Emoji"/>
              </w:rPr>
              <w:t>⭐⭐⭐</w:t>
            </w:r>
          </w:p>
        </w:tc>
        <w:tc>
          <w:tcPr>
            <w:tcW w:w="1842" w:type="dxa"/>
            <w:hideMark/>
          </w:tcPr>
          <w:p w14:paraId="66260B74" w14:textId="77777777" w:rsidR="000C2779" w:rsidRPr="000C2779" w:rsidRDefault="000C2779" w:rsidP="000C2779">
            <w:r w:rsidRPr="000C2779">
              <w:rPr>
                <w:rFonts w:ascii="Segoe UI Emoji" w:hAnsi="Segoe UI Emoji" w:cs="Segoe UI Emoji"/>
              </w:rPr>
              <w:t>⭐⭐⭐</w:t>
            </w:r>
          </w:p>
        </w:tc>
        <w:tc>
          <w:tcPr>
            <w:tcW w:w="1560" w:type="dxa"/>
            <w:hideMark/>
          </w:tcPr>
          <w:p w14:paraId="5C9245B1" w14:textId="77777777" w:rsidR="000C2779" w:rsidRPr="000C2779" w:rsidRDefault="000C2779" w:rsidP="000C2779">
            <w:r w:rsidRPr="000C2779">
              <w:rPr>
                <w:rFonts w:ascii="Segoe UI Emoji" w:hAnsi="Segoe UI Emoji" w:cs="Segoe UI Emoji"/>
              </w:rPr>
              <w:t>⭐⭐</w:t>
            </w:r>
          </w:p>
        </w:tc>
        <w:tc>
          <w:tcPr>
            <w:tcW w:w="1559" w:type="dxa"/>
            <w:hideMark/>
          </w:tcPr>
          <w:p w14:paraId="72888E5C" w14:textId="77777777" w:rsidR="000C2779" w:rsidRPr="000C2779" w:rsidRDefault="000C2779" w:rsidP="000C2779">
            <w:r w:rsidRPr="000C2779">
              <w:rPr>
                <w:rFonts w:ascii="Segoe UI Emoji" w:hAnsi="Segoe UI Emoji" w:cs="Segoe UI Emoji"/>
              </w:rPr>
              <w:t>⭐⭐⭐⭐</w:t>
            </w:r>
          </w:p>
        </w:tc>
        <w:tc>
          <w:tcPr>
            <w:tcW w:w="1843" w:type="dxa"/>
            <w:hideMark/>
          </w:tcPr>
          <w:p w14:paraId="7BCA514F" w14:textId="77777777" w:rsidR="000C2779" w:rsidRPr="000C2779" w:rsidRDefault="000C2779" w:rsidP="000C2779">
            <w:r w:rsidRPr="000C2779">
              <w:rPr>
                <w:rFonts w:ascii="Segoe UI Emoji" w:hAnsi="Segoe UI Emoji" w:cs="Segoe UI Emoji"/>
              </w:rPr>
              <w:t>⭐⭐⭐⭐⭐</w:t>
            </w:r>
          </w:p>
        </w:tc>
      </w:tr>
      <w:tr w:rsidR="000C2779" w:rsidRPr="000C2779" w14:paraId="756534D1" w14:textId="77777777" w:rsidTr="00EC3F2A">
        <w:tc>
          <w:tcPr>
            <w:tcW w:w="1526" w:type="dxa"/>
            <w:hideMark/>
          </w:tcPr>
          <w:p w14:paraId="2229C076" w14:textId="77777777" w:rsidR="000C2779" w:rsidRPr="000C2779" w:rsidRDefault="000C2779" w:rsidP="000C2779">
            <w:r w:rsidRPr="000C2779">
              <w:rPr>
                <w:b/>
                <w:bCs/>
              </w:rPr>
              <w:lastRenderedPageBreak/>
              <w:t>Statistical Plots</w:t>
            </w:r>
          </w:p>
        </w:tc>
        <w:tc>
          <w:tcPr>
            <w:tcW w:w="1843" w:type="dxa"/>
            <w:hideMark/>
          </w:tcPr>
          <w:p w14:paraId="36C922DE" w14:textId="77777777" w:rsidR="000C2779" w:rsidRPr="000C2779" w:rsidRDefault="000C2779" w:rsidP="000C2779">
            <w:r w:rsidRPr="000C2779">
              <w:rPr>
                <w:rFonts w:ascii="Segoe UI Emoji" w:hAnsi="Segoe UI Emoji" w:cs="Segoe UI Emoji"/>
              </w:rPr>
              <w:t>⭐⭐⭐</w:t>
            </w:r>
          </w:p>
        </w:tc>
        <w:tc>
          <w:tcPr>
            <w:tcW w:w="1842" w:type="dxa"/>
            <w:hideMark/>
          </w:tcPr>
          <w:p w14:paraId="5D4B7ABC" w14:textId="77777777" w:rsidR="000C2779" w:rsidRPr="000C2779" w:rsidRDefault="000C2779" w:rsidP="000C2779">
            <w:r w:rsidRPr="000C2779">
              <w:rPr>
                <w:rFonts w:ascii="Segoe UI Emoji" w:hAnsi="Segoe UI Emoji" w:cs="Segoe UI Emoji"/>
              </w:rPr>
              <w:t>⭐⭐</w:t>
            </w:r>
          </w:p>
        </w:tc>
        <w:tc>
          <w:tcPr>
            <w:tcW w:w="1560" w:type="dxa"/>
            <w:hideMark/>
          </w:tcPr>
          <w:p w14:paraId="33B06134" w14:textId="77777777" w:rsidR="000C2779" w:rsidRPr="000C2779" w:rsidRDefault="000C2779" w:rsidP="000C2779">
            <w:r w:rsidRPr="000C2779">
              <w:rPr>
                <w:rFonts w:ascii="Segoe UI Emoji" w:hAnsi="Segoe UI Emoji" w:cs="Segoe UI Emoji"/>
              </w:rPr>
              <w:t>⭐⭐⭐⭐⭐</w:t>
            </w:r>
          </w:p>
        </w:tc>
        <w:tc>
          <w:tcPr>
            <w:tcW w:w="1559" w:type="dxa"/>
            <w:hideMark/>
          </w:tcPr>
          <w:p w14:paraId="108DD8BE" w14:textId="77777777" w:rsidR="000C2779" w:rsidRPr="000C2779" w:rsidRDefault="000C2779" w:rsidP="000C2779">
            <w:r w:rsidRPr="000C2779">
              <w:rPr>
                <w:rFonts w:ascii="Segoe UI Emoji" w:hAnsi="Segoe UI Emoji" w:cs="Segoe UI Emoji"/>
              </w:rPr>
              <w:t>⭐⭐⭐</w:t>
            </w:r>
          </w:p>
        </w:tc>
        <w:tc>
          <w:tcPr>
            <w:tcW w:w="1843" w:type="dxa"/>
            <w:hideMark/>
          </w:tcPr>
          <w:p w14:paraId="2CC0A420" w14:textId="77777777" w:rsidR="000C2779" w:rsidRPr="000C2779" w:rsidRDefault="000C2779" w:rsidP="000C2779">
            <w:r w:rsidRPr="000C2779">
              <w:rPr>
                <w:rFonts w:ascii="Segoe UI Emoji" w:hAnsi="Segoe UI Emoji" w:cs="Segoe UI Emoji"/>
              </w:rPr>
              <w:t>⭐⭐⭐</w:t>
            </w:r>
          </w:p>
        </w:tc>
      </w:tr>
      <w:tr w:rsidR="000C2779" w:rsidRPr="000C2779" w14:paraId="54ADBBEF" w14:textId="77777777" w:rsidTr="00EC3F2A">
        <w:tc>
          <w:tcPr>
            <w:tcW w:w="1526" w:type="dxa"/>
            <w:hideMark/>
          </w:tcPr>
          <w:p w14:paraId="46A823EC" w14:textId="77777777" w:rsidR="000C2779" w:rsidRPr="000C2779" w:rsidRDefault="000C2779" w:rsidP="000C2779">
            <w:r w:rsidRPr="000C2779">
              <w:rPr>
                <w:b/>
                <w:bCs/>
              </w:rPr>
              <w:t>Learning Curve</w:t>
            </w:r>
          </w:p>
        </w:tc>
        <w:tc>
          <w:tcPr>
            <w:tcW w:w="1843" w:type="dxa"/>
            <w:hideMark/>
          </w:tcPr>
          <w:p w14:paraId="3B76E116" w14:textId="77777777" w:rsidR="000C2779" w:rsidRPr="000C2779" w:rsidRDefault="000C2779" w:rsidP="000C2779">
            <w:r w:rsidRPr="000C2779">
              <w:rPr>
                <w:rFonts w:ascii="Segoe UI Emoji" w:hAnsi="Segoe UI Emoji" w:cs="Segoe UI Emoji"/>
              </w:rPr>
              <w:t>⭐⭐⭐⭐⭐</w:t>
            </w:r>
          </w:p>
        </w:tc>
        <w:tc>
          <w:tcPr>
            <w:tcW w:w="1842" w:type="dxa"/>
            <w:hideMark/>
          </w:tcPr>
          <w:p w14:paraId="5AA5E65A" w14:textId="77777777" w:rsidR="000C2779" w:rsidRPr="000C2779" w:rsidRDefault="000C2779" w:rsidP="000C2779">
            <w:r w:rsidRPr="000C2779">
              <w:rPr>
                <w:rFonts w:ascii="Segoe UI Emoji" w:hAnsi="Segoe UI Emoji" w:cs="Segoe UI Emoji"/>
              </w:rPr>
              <w:t>⭐⭐</w:t>
            </w:r>
          </w:p>
        </w:tc>
        <w:tc>
          <w:tcPr>
            <w:tcW w:w="1560" w:type="dxa"/>
            <w:hideMark/>
          </w:tcPr>
          <w:p w14:paraId="2982F0F9" w14:textId="77777777" w:rsidR="000C2779" w:rsidRPr="000C2779" w:rsidRDefault="000C2779" w:rsidP="000C2779">
            <w:r w:rsidRPr="000C2779">
              <w:rPr>
                <w:rFonts w:ascii="Segoe UI Emoji" w:hAnsi="Segoe UI Emoji" w:cs="Segoe UI Emoji"/>
              </w:rPr>
              <w:t>⭐⭐⭐⭐</w:t>
            </w:r>
          </w:p>
        </w:tc>
        <w:tc>
          <w:tcPr>
            <w:tcW w:w="1559" w:type="dxa"/>
            <w:hideMark/>
          </w:tcPr>
          <w:p w14:paraId="1F6357FA" w14:textId="77777777" w:rsidR="000C2779" w:rsidRPr="000C2779" w:rsidRDefault="000C2779" w:rsidP="000C2779">
            <w:r w:rsidRPr="000C2779">
              <w:rPr>
                <w:rFonts w:ascii="Segoe UI Emoji" w:hAnsi="Segoe UI Emoji" w:cs="Segoe UI Emoji"/>
              </w:rPr>
              <w:t>⭐⭐⭐</w:t>
            </w:r>
          </w:p>
        </w:tc>
        <w:tc>
          <w:tcPr>
            <w:tcW w:w="1843" w:type="dxa"/>
            <w:hideMark/>
          </w:tcPr>
          <w:p w14:paraId="4132CB4A" w14:textId="77777777" w:rsidR="000C2779" w:rsidRPr="000C2779" w:rsidRDefault="000C2779" w:rsidP="000C2779">
            <w:r w:rsidRPr="000C2779">
              <w:rPr>
                <w:rFonts w:ascii="Segoe UI Emoji" w:hAnsi="Segoe UI Emoji" w:cs="Segoe UI Emoji"/>
              </w:rPr>
              <w:t>⭐⭐</w:t>
            </w:r>
          </w:p>
        </w:tc>
      </w:tr>
      <w:tr w:rsidR="000C2779" w:rsidRPr="000C2779" w14:paraId="31311940" w14:textId="77777777" w:rsidTr="00EC3F2A">
        <w:tc>
          <w:tcPr>
            <w:tcW w:w="1526" w:type="dxa"/>
            <w:hideMark/>
          </w:tcPr>
          <w:p w14:paraId="280FA8CD" w14:textId="77777777" w:rsidR="000C2779" w:rsidRPr="000C2779" w:rsidRDefault="000C2779" w:rsidP="000C2779">
            <w:r w:rsidRPr="000C2779">
              <w:rPr>
                <w:b/>
                <w:bCs/>
              </w:rPr>
              <w:t>Documentation</w:t>
            </w:r>
          </w:p>
        </w:tc>
        <w:tc>
          <w:tcPr>
            <w:tcW w:w="1843" w:type="dxa"/>
            <w:hideMark/>
          </w:tcPr>
          <w:p w14:paraId="7BCB864D" w14:textId="77777777" w:rsidR="000C2779" w:rsidRPr="000C2779" w:rsidRDefault="000C2779" w:rsidP="000C2779">
            <w:r w:rsidRPr="000C2779">
              <w:rPr>
                <w:rFonts w:ascii="Segoe UI Emoji" w:hAnsi="Segoe UI Emoji" w:cs="Segoe UI Emoji"/>
              </w:rPr>
              <w:t>⭐⭐⭐⭐</w:t>
            </w:r>
          </w:p>
        </w:tc>
        <w:tc>
          <w:tcPr>
            <w:tcW w:w="1842" w:type="dxa"/>
            <w:hideMark/>
          </w:tcPr>
          <w:p w14:paraId="49EC4344" w14:textId="77777777" w:rsidR="000C2779" w:rsidRPr="000C2779" w:rsidRDefault="000C2779" w:rsidP="000C2779">
            <w:r w:rsidRPr="000C2779">
              <w:rPr>
                <w:rFonts w:ascii="Segoe UI Emoji" w:hAnsi="Segoe UI Emoji" w:cs="Segoe UI Emoji"/>
              </w:rPr>
              <w:t>⭐⭐⭐⭐⭐</w:t>
            </w:r>
          </w:p>
        </w:tc>
        <w:tc>
          <w:tcPr>
            <w:tcW w:w="1560" w:type="dxa"/>
            <w:hideMark/>
          </w:tcPr>
          <w:p w14:paraId="07DD54F5" w14:textId="77777777" w:rsidR="000C2779" w:rsidRPr="000C2779" w:rsidRDefault="000C2779" w:rsidP="000C2779">
            <w:r w:rsidRPr="000C2779">
              <w:rPr>
                <w:rFonts w:ascii="Segoe UI Emoji" w:hAnsi="Segoe UI Emoji" w:cs="Segoe UI Emoji"/>
              </w:rPr>
              <w:t>⭐⭐⭐⭐</w:t>
            </w:r>
          </w:p>
        </w:tc>
        <w:tc>
          <w:tcPr>
            <w:tcW w:w="1559" w:type="dxa"/>
            <w:hideMark/>
          </w:tcPr>
          <w:p w14:paraId="5110F8E5" w14:textId="77777777" w:rsidR="000C2779" w:rsidRPr="000C2779" w:rsidRDefault="000C2779" w:rsidP="000C2779">
            <w:r w:rsidRPr="000C2779">
              <w:rPr>
                <w:rFonts w:ascii="Segoe UI Emoji" w:hAnsi="Segoe UI Emoji" w:cs="Segoe UI Emoji"/>
              </w:rPr>
              <w:t>⭐⭐⭐⭐</w:t>
            </w:r>
          </w:p>
        </w:tc>
        <w:tc>
          <w:tcPr>
            <w:tcW w:w="1843" w:type="dxa"/>
            <w:hideMark/>
          </w:tcPr>
          <w:p w14:paraId="13294462" w14:textId="77777777" w:rsidR="000C2779" w:rsidRPr="000C2779" w:rsidRDefault="000C2779" w:rsidP="000C2779">
            <w:r w:rsidRPr="000C2779">
              <w:rPr>
                <w:rFonts w:ascii="Segoe UI Emoji" w:hAnsi="Segoe UI Emoji" w:cs="Segoe UI Emoji"/>
              </w:rPr>
              <w:t>⭐⭐⭐⭐</w:t>
            </w:r>
          </w:p>
        </w:tc>
      </w:tr>
    </w:tbl>
    <w:p w14:paraId="1E9A0B9A" w14:textId="4A838090" w:rsidR="00037794" w:rsidRPr="00EC3F2A" w:rsidRDefault="000C2779" w:rsidP="00EC3F2A">
      <w:pPr>
        <w:pStyle w:val="ListParagraph"/>
        <w:numPr>
          <w:ilvl w:val="0"/>
          <w:numId w:val="21"/>
        </w:numPr>
        <w:rPr>
          <w:rFonts w:ascii="Arial Black" w:hAnsi="Arial Black"/>
          <w:b/>
          <w:bCs/>
          <w:sz w:val="32"/>
          <w:szCs w:val="32"/>
        </w:rPr>
      </w:pPr>
      <w:r w:rsidRPr="00EC3F2A">
        <w:rPr>
          <w:rFonts w:ascii="Arial Black" w:hAnsi="Arial Black"/>
          <w:b/>
          <w:bCs/>
          <w:sz w:val="32"/>
          <w:szCs w:val="32"/>
        </w:rPr>
        <w:t>Detailed Strengths and Weaknesses Analysis</w:t>
      </w:r>
    </w:p>
    <w:tbl>
      <w:tblPr>
        <w:tblStyle w:val="TableGrid"/>
        <w:tblW w:w="10916" w:type="dxa"/>
        <w:tblInd w:w="-743" w:type="dxa"/>
        <w:tblLook w:val="04A0" w:firstRow="1" w:lastRow="0" w:firstColumn="1" w:lastColumn="0" w:noHBand="0" w:noVBand="1"/>
      </w:tblPr>
      <w:tblGrid>
        <w:gridCol w:w="5387"/>
        <w:gridCol w:w="5529"/>
      </w:tblGrid>
      <w:tr w:rsidR="00037794" w14:paraId="6AB7A037" w14:textId="77777777" w:rsidTr="00EC3F2A">
        <w:tc>
          <w:tcPr>
            <w:tcW w:w="5387" w:type="dxa"/>
          </w:tcPr>
          <w:p w14:paraId="04993028" w14:textId="77777777" w:rsidR="00037794" w:rsidRPr="00EC3F2A" w:rsidRDefault="00037794" w:rsidP="00037794">
            <w:pPr>
              <w:rPr>
                <w:sz w:val="24"/>
                <w:szCs w:val="24"/>
              </w:rPr>
            </w:pPr>
            <w:r w:rsidRPr="00EC3F2A">
              <w:rPr>
                <w:b/>
                <w:bCs/>
                <w:sz w:val="24"/>
                <w:szCs w:val="24"/>
              </w:rPr>
              <w:t>Pandas Visualization Strengths</w:t>
            </w:r>
            <w:r w:rsidRPr="00EC3F2A">
              <w:rPr>
                <w:sz w:val="24"/>
                <w:szCs w:val="24"/>
              </w:rPr>
              <w:t>:</w:t>
            </w:r>
          </w:p>
          <w:p w14:paraId="03D926BB" w14:textId="77777777" w:rsidR="00037794" w:rsidRPr="00EC3F2A" w:rsidRDefault="00037794" w:rsidP="00037794">
            <w:pPr>
              <w:numPr>
                <w:ilvl w:val="0"/>
                <w:numId w:val="8"/>
              </w:numPr>
              <w:rPr>
                <w:sz w:val="24"/>
                <w:szCs w:val="24"/>
              </w:rPr>
            </w:pPr>
            <w:r w:rsidRPr="00EC3F2A">
              <w:rPr>
                <w:b/>
                <w:bCs/>
                <w:sz w:val="24"/>
                <w:szCs w:val="24"/>
              </w:rPr>
              <w:t>Seamless DataFrame Integration</w:t>
            </w:r>
            <w:r w:rsidRPr="00EC3F2A">
              <w:rPr>
                <w:sz w:val="24"/>
                <w:szCs w:val="24"/>
              </w:rPr>
              <w:t>: No data extraction or reshaping required</w:t>
            </w:r>
          </w:p>
          <w:p w14:paraId="3CAF9040" w14:textId="77777777" w:rsidR="00037794" w:rsidRPr="00EC3F2A" w:rsidRDefault="00037794" w:rsidP="00037794">
            <w:pPr>
              <w:numPr>
                <w:ilvl w:val="0"/>
                <w:numId w:val="8"/>
              </w:numPr>
              <w:rPr>
                <w:sz w:val="24"/>
                <w:szCs w:val="24"/>
              </w:rPr>
            </w:pPr>
            <w:r w:rsidRPr="00EC3F2A">
              <w:rPr>
                <w:b/>
                <w:bCs/>
                <w:sz w:val="24"/>
                <w:szCs w:val="24"/>
              </w:rPr>
              <w:t>Rapid Prototyping</w:t>
            </w:r>
            <w:r w:rsidRPr="00EC3F2A">
              <w:rPr>
                <w:sz w:val="24"/>
                <w:szCs w:val="24"/>
              </w:rPr>
              <w:t>: Generate complex plots with minimal code</w:t>
            </w:r>
          </w:p>
          <w:p w14:paraId="363DC98F" w14:textId="77777777" w:rsidR="00037794" w:rsidRPr="00EC3F2A" w:rsidRDefault="00037794" w:rsidP="00037794">
            <w:pPr>
              <w:numPr>
                <w:ilvl w:val="0"/>
                <w:numId w:val="8"/>
              </w:numPr>
              <w:rPr>
                <w:sz w:val="24"/>
                <w:szCs w:val="24"/>
              </w:rPr>
            </w:pPr>
            <w:r w:rsidRPr="00EC3F2A">
              <w:rPr>
                <w:b/>
                <w:bCs/>
                <w:sz w:val="24"/>
                <w:szCs w:val="24"/>
              </w:rPr>
              <w:t>Intelligent Defaults</w:t>
            </w:r>
            <w:r w:rsidRPr="00EC3F2A">
              <w:rPr>
                <w:sz w:val="24"/>
                <w:szCs w:val="24"/>
              </w:rPr>
              <w:t xml:space="preserve">: Automatic handling of indices, column names, and data types </w:t>
            </w:r>
          </w:p>
          <w:p w14:paraId="7B6A3269" w14:textId="77777777" w:rsidR="00037794" w:rsidRPr="00EC3F2A" w:rsidRDefault="00037794" w:rsidP="00037794">
            <w:pPr>
              <w:numPr>
                <w:ilvl w:val="0"/>
                <w:numId w:val="8"/>
              </w:numPr>
              <w:rPr>
                <w:sz w:val="24"/>
                <w:szCs w:val="24"/>
              </w:rPr>
            </w:pPr>
            <w:r w:rsidRPr="00EC3F2A">
              <w:rPr>
                <w:b/>
                <w:bCs/>
                <w:sz w:val="24"/>
                <w:szCs w:val="24"/>
              </w:rPr>
              <w:t>Multiple Backend Support</w:t>
            </w:r>
            <w:r w:rsidRPr="00EC3F2A">
              <w:rPr>
                <w:sz w:val="24"/>
                <w:szCs w:val="24"/>
              </w:rPr>
              <w:t>: Can leverage Plotly, Bokeh, or other libraries transparently</w:t>
            </w:r>
          </w:p>
          <w:p w14:paraId="0727C5B8" w14:textId="21113BC8" w:rsidR="00037794" w:rsidRPr="00037794" w:rsidRDefault="00037794" w:rsidP="00037794">
            <w:pPr>
              <w:numPr>
                <w:ilvl w:val="0"/>
                <w:numId w:val="8"/>
              </w:numPr>
            </w:pPr>
            <w:r w:rsidRPr="00EC3F2A">
              <w:rPr>
                <w:b/>
                <w:bCs/>
                <w:sz w:val="24"/>
                <w:szCs w:val="24"/>
              </w:rPr>
              <w:t>Perfect for EDA</w:t>
            </w:r>
            <w:r w:rsidRPr="00EC3F2A">
              <w:rPr>
                <w:sz w:val="24"/>
                <w:szCs w:val="24"/>
              </w:rPr>
              <w:t>: Ideal for exploratory data analysis and quick insigh</w:t>
            </w:r>
          </w:p>
        </w:tc>
        <w:tc>
          <w:tcPr>
            <w:tcW w:w="5529" w:type="dxa"/>
          </w:tcPr>
          <w:p w14:paraId="1E5AFCD4" w14:textId="77777777" w:rsidR="00037794" w:rsidRPr="00EC3F2A" w:rsidRDefault="00037794" w:rsidP="00037794">
            <w:pPr>
              <w:rPr>
                <w:sz w:val="24"/>
                <w:szCs w:val="24"/>
              </w:rPr>
            </w:pPr>
            <w:r w:rsidRPr="00EC3F2A">
              <w:rPr>
                <w:b/>
                <w:bCs/>
                <w:sz w:val="24"/>
                <w:szCs w:val="24"/>
              </w:rPr>
              <w:t>Pandas Visualization Limitations</w:t>
            </w:r>
            <w:r w:rsidRPr="00EC3F2A">
              <w:rPr>
                <w:sz w:val="24"/>
                <w:szCs w:val="24"/>
              </w:rPr>
              <w:t>:</w:t>
            </w:r>
          </w:p>
          <w:p w14:paraId="23A21DF8" w14:textId="77777777" w:rsidR="00037794" w:rsidRPr="00EC3F2A" w:rsidRDefault="00037794" w:rsidP="00037794">
            <w:pPr>
              <w:numPr>
                <w:ilvl w:val="0"/>
                <w:numId w:val="9"/>
              </w:numPr>
              <w:rPr>
                <w:sz w:val="24"/>
                <w:szCs w:val="24"/>
              </w:rPr>
            </w:pPr>
            <w:r w:rsidRPr="00EC3F2A">
              <w:rPr>
                <w:b/>
                <w:bCs/>
                <w:sz w:val="24"/>
                <w:szCs w:val="24"/>
              </w:rPr>
              <w:t>Limited Advanced Customization</w:t>
            </w:r>
            <w:r w:rsidRPr="00EC3F2A">
              <w:rPr>
                <w:sz w:val="24"/>
                <w:szCs w:val="24"/>
              </w:rPr>
              <w:t>: Complex styling requires Matplotlib knowledge</w:t>
            </w:r>
          </w:p>
          <w:p w14:paraId="1D647B7A" w14:textId="77777777" w:rsidR="00037794" w:rsidRPr="00EC3F2A" w:rsidRDefault="00037794" w:rsidP="00037794">
            <w:pPr>
              <w:numPr>
                <w:ilvl w:val="0"/>
                <w:numId w:val="9"/>
              </w:numPr>
              <w:rPr>
                <w:sz w:val="24"/>
                <w:szCs w:val="24"/>
              </w:rPr>
            </w:pPr>
            <w:r w:rsidRPr="00EC3F2A">
              <w:rPr>
                <w:b/>
                <w:bCs/>
                <w:sz w:val="24"/>
                <w:szCs w:val="24"/>
              </w:rPr>
              <w:t>No Native Interactivity</w:t>
            </w:r>
            <w:r w:rsidRPr="00EC3F2A">
              <w:rPr>
                <w:sz w:val="24"/>
                <w:szCs w:val="24"/>
              </w:rPr>
              <w:t>: Static plots unless using alternative backends</w:t>
            </w:r>
          </w:p>
          <w:p w14:paraId="32E1BCA1" w14:textId="77777777" w:rsidR="00037794" w:rsidRPr="00EC3F2A" w:rsidRDefault="00037794" w:rsidP="00037794">
            <w:pPr>
              <w:numPr>
                <w:ilvl w:val="0"/>
                <w:numId w:val="9"/>
              </w:numPr>
              <w:rPr>
                <w:sz w:val="24"/>
                <w:szCs w:val="24"/>
              </w:rPr>
            </w:pPr>
            <w:r w:rsidRPr="00EC3F2A">
              <w:rPr>
                <w:b/>
                <w:bCs/>
                <w:sz w:val="24"/>
                <w:szCs w:val="24"/>
              </w:rPr>
              <w:t>Limited 3D Support</w:t>
            </w:r>
            <w:r w:rsidRPr="00EC3F2A">
              <w:rPr>
                <w:sz w:val="24"/>
                <w:szCs w:val="24"/>
              </w:rPr>
              <w:t xml:space="preserve">: Basic 3D capabilities compared to specialized libraries </w:t>
            </w:r>
          </w:p>
          <w:p w14:paraId="190E4701" w14:textId="77777777" w:rsidR="00037794" w:rsidRPr="00EC3F2A" w:rsidRDefault="00037794" w:rsidP="00037794">
            <w:pPr>
              <w:numPr>
                <w:ilvl w:val="0"/>
                <w:numId w:val="9"/>
              </w:numPr>
              <w:rPr>
                <w:sz w:val="24"/>
                <w:szCs w:val="24"/>
              </w:rPr>
            </w:pPr>
            <w:r w:rsidRPr="00EC3F2A">
              <w:rPr>
                <w:b/>
                <w:bCs/>
                <w:sz w:val="24"/>
                <w:szCs w:val="24"/>
              </w:rPr>
              <w:t>Statistical Plot Limitations</w:t>
            </w:r>
            <w:r w:rsidRPr="00EC3F2A">
              <w:rPr>
                <w:sz w:val="24"/>
                <w:szCs w:val="24"/>
              </w:rPr>
              <w:t xml:space="preserve">: Fewer built-in statistical visualizations than Seaborn </w:t>
            </w:r>
          </w:p>
          <w:p w14:paraId="53C6B506" w14:textId="77777777" w:rsidR="00037794" w:rsidRPr="00EC3F2A" w:rsidRDefault="00037794" w:rsidP="00037794">
            <w:pPr>
              <w:numPr>
                <w:ilvl w:val="0"/>
                <w:numId w:val="9"/>
              </w:numPr>
              <w:rPr>
                <w:sz w:val="24"/>
                <w:szCs w:val="24"/>
              </w:rPr>
            </w:pPr>
            <w:r w:rsidRPr="00EC3F2A">
              <w:rPr>
                <w:b/>
                <w:bCs/>
                <w:sz w:val="24"/>
                <w:szCs w:val="24"/>
              </w:rPr>
              <w:t>Performance with Very Large Data</w:t>
            </w:r>
            <w:r w:rsidRPr="00EC3F2A">
              <w:rPr>
                <w:sz w:val="24"/>
                <w:szCs w:val="24"/>
              </w:rPr>
              <w:t xml:space="preserve">: Can struggle with millions of data points </w:t>
            </w:r>
          </w:p>
          <w:p w14:paraId="1BD8E436" w14:textId="77777777" w:rsidR="00037794" w:rsidRDefault="00037794" w:rsidP="00037794">
            <w:pPr>
              <w:pStyle w:val="ListParagraph"/>
              <w:ind w:left="0"/>
              <w:rPr>
                <w:rFonts w:ascii="Arial Black" w:hAnsi="Arial Black"/>
                <w:b/>
                <w:bCs/>
                <w:sz w:val="32"/>
                <w:szCs w:val="32"/>
              </w:rPr>
            </w:pPr>
          </w:p>
        </w:tc>
      </w:tr>
    </w:tbl>
    <w:p w14:paraId="254103AE" w14:textId="59904813" w:rsidR="000C2779" w:rsidRPr="00EC3F2A" w:rsidRDefault="000C2779" w:rsidP="000C2779">
      <w:pPr>
        <w:rPr>
          <w:b/>
          <w:bCs/>
          <w:sz w:val="32"/>
          <w:szCs w:val="32"/>
        </w:rPr>
      </w:pPr>
      <w:r w:rsidRPr="00EC3F2A">
        <w:rPr>
          <w:b/>
          <w:bCs/>
          <w:sz w:val="32"/>
          <w:szCs w:val="32"/>
        </w:rPr>
        <w:t>5. Best Practices and Professional Guidelines</w:t>
      </w:r>
    </w:p>
    <w:p w14:paraId="36F6F830" w14:textId="77777777" w:rsidR="008773A2" w:rsidRPr="007D77D0" w:rsidRDefault="008773A2" w:rsidP="007D77D0">
      <w:pPr>
        <w:pStyle w:val="ListParagraph"/>
        <w:numPr>
          <w:ilvl w:val="0"/>
          <w:numId w:val="16"/>
        </w:numPr>
        <w:rPr>
          <w:b/>
          <w:bCs/>
          <w:sz w:val="28"/>
          <w:szCs w:val="28"/>
        </w:rPr>
      </w:pPr>
      <w:r w:rsidRPr="007D77D0">
        <w:rPr>
          <w:b/>
          <w:bCs/>
          <w:sz w:val="28"/>
          <w:szCs w:val="28"/>
        </w:rPr>
        <w:t>Code Organization and Reusability</w:t>
      </w:r>
    </w:p>
    <w:p w14:paraId="0F7FD0B4" w14:textId="7B6D0684" w:rsidR="008773A2" w:rsidRDefault="00ED7F89" w:rsidP="000C2779">
      <w:pPr>
        <w:rPr>
          <w:b/>
          <w:bCs/>
        </w:rPr>
      </w:pPr>
      <w:r w:rsidRPr="00ED7F89">
        <w:rPr>
          <w:b/>
          <w:bCs/>
        </w:rPr>
        <w:drawing>
          <wp:inline distT="0" distB="0" distL="0" distR="0" wp14:anchorId="209FEEF7" wp14:editId="0FE6B89D">
            <wp:extent cx="6152901" cy="3977640"/>
            <wp:effectExtent l="0" t="0" r="0" b="0"/>
            <wp:docPr id="7043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9155" name=""/>
                    <pic:cNvPicPr/>
                  </pic:nvPicPr>
                  <pic:blipFill>
                    <a:blip r:embed="rId83"/>
                    <a:stretch>
                      <a:fillRect/>
                    </a:stretch>
                  </pic:blipFill>
                  <pic:spPr>
                    <a:xfrm>
                      <a:off x="0" y="0"/>
                      <a:ext cx="6162159" cy="3983625"/>
                    </a:xfrm>
                    <a:prstGeom prst="rect">
                      <a:avLst/>
                    </a:prstGeom>
                  </pic:spPr>
                </pic:pic>
              </a:graphicData>
            </a:graphic>
          </wp:inline>
        </w:drawing>
      </w:r>
    </w:p>
    <w:p w14:paraId="2E83F332" w14:textId="77777777" w:rsidR="00EC3F2A" w:rsidRDefault="00EC3F2A" w:rsidP="00EC3F2A">
      <w:pPr>
        <w:rPr>
          <w:b/>
          <w:bCs/>
          <w:sz w:val="28"/>
          <w:szCs w:val="28"/>
        </w:rPr>
      </w:pPr>
    </w:p>
    <w:p w14:paraId="4C7DF809" w14:textId="747102C3" w:rsidR="000C2779" w:rsidRPr="00EC3F2A" w:rsidRDefault="000C2779" w:rsidP="00EC3F2A">
      <w:pPr>
        <w:pStyle w:val="ListParagraph"/>
        <w:numPr>
          <w:ilvl w:val="0"/>
          <w:numId w:val="16"/>
        </w:numPr>
        <w:rPr>
          <w:b/>
          <w:bCs/>
          <w:sz w:val="28"/>
          <w:szCs w:val="28"/>
        </w:rPr>
      </w:pPr>
      <w:r w:rsidRPr="00EC3F2A">
        <w:rPr>
          <w:b/>
          <w:bCs/>
          <w:sz w:val="28"/>
          <w:szCs w:val="28"/>
        </w:rPr>
        <w:lastRenderedPageBreak/>
        <w:t>Performance Optimization for Large Datasets</w:t>
      </w:r>
    </w:p>
    <w:p w14:paraId="1548C193" w14:textId="1CAEFFF7" w:rsidR="009B7BFE" w:rsidRPr="00EC3F2A" w:rsidRDefault="007D77D0" w:rsidP="00EC3F2A">
      <w:pPr>
        <w:rPr>
          <w:b/>
          <w:bCs/>
        </w:rPr>
      </w:pPr>
      <w:r w:rsidRPr="007D77D0">
        <w:rPr>
          <w:b/>
          <w:bCs/>
        </w:rPr>
        <w:drawing>
          <wp:inline distT="0" distB="0" distL="0" distR="0" wp14:anchorId="1853E2EB" wp14:editId="7D404184">
            <wp:extent cx="5387340" cy="4427220"/>
            <wp:effectExtent l="0" t="0" r="0" b="0"/>
            <wp:docPr id="183394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49203" name=""/>
                    <pic:cNvPicPr/>
                  </pic:nvPicPr>
                  <pic:blipFill>
                    <a:blip r:embed="rId84"/>
                    <a:stretch>
                      <a:fillRect/>
                    </a:stretch>
                  </pic:blipFill>
                  <pic:spPr>
                    <a:xfrm>
                      <a:off x="0" y="0"/>
                      <a:ext cx="5387340" cy="4427220"/>
                    </a:xfrm>
                    <a:prstGeom prst="rect">
                      <a:avLst/>
                    </a:prstGeom>
                  </pic:spPr>
                </pic:pic>
              </a:graphicData>
            </a:graphic>
          </wp:inline>
        </w:drawing>
      </w:r>
    </w:p>
    <w:p w14:paraId="45E8085D" w14:textId="77C22A2E" w:rsidR="00EC3F2A" w:rsidRPr="00EC3F2A" w:rsidRDefault="000C2779" w:rsidP="00EC3F2A">
      <w:pPr>
        <w:pStyle w:val="ListParagraph"/>
        <w:numPr>
          <w:ilvl w:val="0"/>
          <w:numId w:val="15"/>
        </w:numPr>
        <w:rPr>
          <w:b/>
          <w:bCs/>
        </w:rPr>
      </w:pPr>
      <w:r w:rsidRPr="009B7BFE">
        <w:rPr>
          <w:b/>
          <w:bCs/>
          <w:sz w:val="28"/>
          <w:szCs w:val="28"/>
        </w:rPr>
        <w:t>Accessibility and Color-Blind Friendly Palettes</w:t>
      </w:r>
    </w:p>
    <w:p w14:paraId="39D077A9" w14:textId="5F867FF7" w:rsidR="00C9011B" w:rsidRPr="000C2779" w:rsidRDefault="00C9011B" w:rsidP="000C2779">
      <w:pPr>
        <w:rPr>
          <w:b/>
          <w:bCs/>
        </w:rPr>
      </w:pPr>
      <w:r w:rsidRPr="00C9011B">
        <w:rPr>
          <w:b/>
          <w:bCs/>
        </w:rPr>
        <w:drawing>
          <wp:inline distT="0" distB="0" distL="0" distR="0" wp14:anchorId="6E68E017" wp14:editId="75937FC3">
            <wp:extent cx="5272405" cy="3375660"/>
            <wp:effectExtent l="0" t="0" r="0" b="0"/>
            <wp:docPr id="55983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37295" name=""/>
                    <pic:cNvPicPr/>
                  </pic:nvPicPr>
                  <pic:blipFill rotWithShape="1">
                    <a:blip r:embed="rId85"/>
                    <a:srcRect l="5197" b="7158"/>
                    <a:stretch>
                      <a:fillRect/>
                    </a:stretch>
                  </pic:blipFill>
                  <pic:spPr bwMode="auto">
                    <a:xfrm>
                      <a:off x="0" y="0"/>
                      <a:ext cx="5284204" cy="3383214"/>
                    </a:xfrm>
                    <a:prstGeom prst="rect">
                      <a:avLst/>
                    </a:prstGeom>
                    <a:ln>
                      <a:noFill/>
                    </a:ln>
                    <a:extLst>
                      <a:ext uri="{53640926-AAD7-44D8-BBD7-CCE9431645EC}">
                        <a14:shadowObscured xmlns:a14="http://schemas.microsoft.com/office/drawing/2010/main"/>
                      </a:ext>
                    </a:extLst>
                  </pic:spPr>
                </pic:pic>
              </a:graphicData>
            </a:graphic>
          </wp:inline>
        </w:drawing>
      </w:r>
    </w:p>
    <w:p w14:paraId="2C1D9103" w14:textId="77777777" w:rsidR="00C10056" w:rsidRDefault="000C2779" w:rsidP="00C10056">
      <w:pPr>
        <w:pStyle w:val="ListParagraph"/>
        <w:numPr>
          <w:ilvl w:val="0"/>
          <w:numId w:val="15"/>
        </w:numPr>
        <w:rPr>
          <w:b/>
          <w:bCs/>
          <w:sz w:val="28"/>
          <w:szCs w:val="28"/>
        </w:rPr>
      </w:pPr>
      <w:r w:rsidRPr="00C10056">
        <w:rPr>
          <w:b/>
          <w:bCs/>
          <w:sz w:val="28"/>
          <w:szCs w:val="28"/>
        </w:rPr>
        <w:lastRenderedPageBreak/>
        <w:t>Seamless EDA Integration</w:t>
      </w:r>
    </w:p>
    <w:p w14:paraId="10C5BD3C" w14:textId="147B0E91" w:rsidR="00411A17" w:rsidRDefault="00C10056" w:rsidP="00EC3F2A">
      <w:pPr>
        <w:pStyle w:val="ListParagraph"/>
        <w:rPr>
          <w:b/>
          <w:bCs/>
          <w:sz w:val="28"/>
          <w:szCs w:val="28"/>
        </w:rPr>
      </w:pPr>
      <w:r w:rsidRPr="00C10056">
        <w:drawing>
          <wp:inline distT="0" distB="0" distL="0" distR="0" wp14:anchorId="77334591" wp14:editId="326E0ACD">
            <wp:extent cx="5494020" cy="5303520"/>
            <wp:effectExtent l="0" t="0" r="0" b="0"/>
            <wp:docPr id="201489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98603" name=""/>
                    <pic:cNvPicPr/>
                  </pic:nvPicPr>
                  <pic:blipFill>
                    <a:blip r:embed="rId86"/>
                    <a:stretch>
                      <a:fillRect/>
                    </a:stretch>
                  </pic:blipFill>
                  <pic:spPr>
                    <a:xfrm>
                      <a:off x="0" y="0"/>
                      <a:ext cx="5494020" cy="5303520"/>
                    </a:xfrm>
                    <a:prstGeom prst="rect">
                      <a:avLst/>
                    </a:prstGeom>
                  </pic:spPr>
                </pic:pic>
              </a:graphicData>
            </a:graphic>
          </wp:inline>
        </w:drawing>
      </w:r>
    </w:p>
    <w:p w14:paraId="12555F4F" w14:textId="77777777" w:rsidR="006638D1" w:rsidRPr="002976E4" w:rsidRDefault="006638D1" w:rsidP="002976E4">
      <w:pPr>
        <w:rPr>
          <w:b/>
          <w:bCs/>
          <w:sz w:val="36"/>
          <w:szCs w:val="36"/>
        </w:rPr>
      </w:pPr>
    </w:p>
    <w:p w14:paraId="78352266" w14:textId="233DAB95" w:rsidR="000C2779" w:rsidRPr="002976E4" w:rsidRDefault="000C2779" w:rsidP="00BC4C72">
      <w:pPr>
        <w:pStyle w:val="ListParagraph"/>
        <w:numPr>
          <w:ilvl w:val="0"/>
          <w:numId w:val="17"/>
        </w:numPr>
        <w:rPr>
          <w:rFonts w:ascii="Arial" w:hAnsi="Arial" w:cs="Arial"/>
          <w:b/>
          <w:bCs/>
          <w:sz w:val="36"/>
          <w:szCs w:val="36"/>
        </w:rPr>
      </w:pPr>
      <w:r w:rsidRPr="002976E4">
        <w:rPr>
          <w:rFonts w:ascii="Arial" w:hAnsi="Arial" w:cs="Arial"/>
          <w:b/>
          <w:bCs/>
          <w:sz w:val="36"/>
          <w:szCs w:val="36"/>
        </w:rPr>
        <w:t>Future-Proofing and Modern Practices</w:t>
      </w:r>
    </w:p>
    <w:p w14:paraId="59A6875E" w14:textId="078A2D8E" w:rsidR="006638D1" w:rsidRPr="002976E4" w:rsidRDefault="002976E4" w:rsidP="002976E4">
      <w:pPr>
        <w:pStyle w:val="ListParagraph"/>
        <w:rPr>
          <w:rFonts w:cstheme="minorHAnsi"/>
          <w:sz w:val="32"/>
          <w:szCs w:val="32"/>
        </w:rPr>
      </w:pPr>
      <w:proofErr w:type="gramStart"/>
      <w:r w:rsidRPr="002976E4">
        <w:rPr>
          <w:rFonts w:cstheme="minorHAnsi"/>
          <w:sz w:val="32"/>
          <w:szCs w:val="32"/>
        </w:rPr>
        <w:t>Pandas</w:t>
      </w:r>
      <w:proofErr w:type="gramEnd"/>
      <w:r w:rsidRPr="002976E4">
        <w:rPr>
          <w:rFonts w:cstheme="minorHAnsi"/>
          <w:sz w:val="32"/>
          <w:szCs w:val="32"/>
        </w:rPr>
        <w:t xml:space="preserve"> visualization is built to evolve with the wider Python ecosystem, providing adaptability for changing data science needs. With support for multiple plotting backends—like Matplotlib for static charts and Plotly or Bokeh for interactive web-based visualizations—users can choose the right tool for each context without learning a new API. Backend selection is as simple as a configuration change, ensuring your code remains compatible with the newest technologies and interactive data platforms</w:t>
      </w:r>
      <w:r w:rsidRPr="002976E4">
        <w:rPr>
          <w:rFonts w:cstheme="minorHAnsi"/>
          <w:sz w:val="32"/>
          <w:szCs w:val="32"/>
        </w:rPr>
        <w:t>.</w:t>
      </w:r>
    </w:p>
    <w:p w14:paraId="39081B94" w14:textId="349D477E" w:rsidR="006638D1" w:rsidRPr="006638D1" w:rsidRDefault="006638D1" w:rsidP="006638D1">
      <w:pPr>
        <w:pStyle w:val="ListParagraph"/>
        <w:numPr>
          <w:ilvl w:val="0"/>
          <w:numId w:val="18"/>
        </w:numPr>
        <w:rPr>
          <w:b/>
          <w:bCs/>
          <w:sz w:val="28"/>
          <w:szCs w:val="28"/>
        </w:rPr>
      </w:pPr>
      <w:r w:rsidRPr="00640FFC">
        <w:rPr>
          <w:b/>
          <w:bCs/>
          <w:sz w:val="28"/>
          <w:szCs w:val="28"/>
        </w:rPr>
        <w:lastRenderedPageBreak/>
        <w:t>Integration with Modern Data Science Stack</w:t>
      </w:r>
    </w:p>
    <w:p w14:paraId="77C7CE7E" w14:textId="24FF2526" w:rsidR="000C2779" w:rsidRDefault="00080C11" w:rsidP="00080C11">
      <w:pPr>
        <w:pStyle w:val="ListParagraph"/>
        <w:rPr>
          <w:b/>
          <w:bCs/>
          <w:sz w:val="28"/>
          <w:szCs w:val="28"/>
        </w:rPr>
      </w:pPr>
      <w:r w:rsidRPr="00080C11">
        <w:rPr>
          <w:b/>
          <w:bCs/>
          <w:sz w:val="28"/>
          <w:szCs w:val="28"/>
        </w:rPr>
        <w:drawing>
          <wp:inline distT="0" distB="0" distL="0" distR="0" wp14:anchorId="57233BD8" wp14:editId="31E23725">
            <wp:extent cx="5433060" cy="5237746"/>
            <wp:effectExtent l="0" t="0" r="0" b="0"/>
            <wp:docPr id="14304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5436" name=""/>
                    <pic:cNvPicPr/>
                  </pic:nvPicPr>
                  <pic:blipFill>
                    <a:blip r:embed="rId87"/>
                    <a:stretch>
                      <a:fillRect/>
                    </a:stretch>
                  </pic:blipFill>
                  <pic:spPr>
                    <a:xfrm>
                      <a:off x="0" y="0"/>
                      <a:ext cx="5441387" cy="5245773"/>
                    </a:xfrm>
                    <a:prstGeom prst="rect">
                      <a:avLst/>
                    </a:prstGeom>
                  </pic:spPr>
                </pic:pic>
              </a:graphicData>
            </a:graphic>
          </wp:inline>
        </w:drawing>
      </w:r>
    </w:p>
    <w:p w14:paraId="1B6D0300" w14:textId="77777777" w:rsidR="006638D1" w:rsidRPr="00080C11" w:rsidRDefault="006638D1" w:rsidP="00080C11">
      <w:pPr>
        <w:pStyle w:val="ListParagraph"/>
        <w:rPr>
          <w:b/>
          <w:bCs/>
          <w:sz w:val="28"/>
          <w:szCs w:val="28"/>
        </w:rPr>
      </w:pPr>
    </w:p>
    <w:p w14:paraId="158939D5" w14:textId="3B900A3A" w:rsidR="00EC3F2A" w:rsidRPr="00EC3F2A" w:rsidRDefault="00EC3F2A" w:rsidP="00EC3F2A">
      <w:pPr>
        <w:pStyle w:val="ListParagraph"/>
        <w:numPr>
          <w:ilvl w:val="0"/>
          <w:numId w:val="18"/>
        </w:numPr>
        <w:rPr>
          <w:b/>
          <w:bCs/>
          <w:sz w:val="32"/>
          <w:szCs w:val="32"/>
        </w:rPr>
      </w:pPr>
      <w:r w:rsidRPr="00BC4C72">
        <w:rPr>
          <w:b/>
          <w:bCs/>
          <w:sz w:val="32"/>
          <w:szCs w:val="32"/>
        </w:rPr>
        <w:t>Backend Flexibility</w:t>
      </w:r>
    </w:p>
    <w:p w14:paraId="006992FF" w14:textId="77777777" w:rsidR="00713C93" w:rsidRDefault="00EC3F2A" w:rsidP="00444A01">
      <w:pPr>
        <w:spacing w:after="0"/>
        <w:rPr>
          <w:rFonts w:ascii="Times New Roman" w:hAnsi="Times New Roman" w:cs="Times New Roman"/>
          <w:b/>
          <w:bCs/>
          <w:sz w:val="48"/>
          <w:szCs w:val="48"/>
          <w:u w:val="single"/>
        </w:rPr>
      </w:pPr>
      <w:r w:rsidRPr="00640FFC">
        <w:rPr>
          <w:b/>
          <w:bCs/>
        </w:rPr>
        <w:drawing>
          <wp:inline distT="0" distB="0" distL="0" distR="0" wp14:anchorId="32C6233E" wp14:editId="522C5AFA">
            <wp:extent cx="4853940" cy="2739390"/>
            <wp:effectExtent l="0" t="0" r="0" b="0"/>
            <wp:docPr id="81577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74423" name=""/>
                    <pic:cNvPicPr/>
                  </pic:nvPicPr>
                  <pic:blipFill>
                    <a:blip r:embed="rId88"/>
                    <a:stretch>
                      <a:fillRect/>
                    </a:stretch>
                  </pic:blipFill>
                  <pic:spPr>
                    <a:xfrm>
                      <a:off x="0" y="0"/>
                      <a:ext cx="4868242" cy="2747462"/>
                    </a:xfrm>
                    <a:prstGeom prst="rect">
                      <a:avLst/>
                    </a:prstGeom>
                  </pic:spPr>
                </pic:pic>
              </a:graphicData>
            </a:graphic>
          </wp:inline>
        </w:drawing>
      </w:r>
    </w:p>
    <w:p w14:paraId="7A99CB4B" w14:textId="6F649308" w:rsidR="00444A01" w:rsidRPr="00444A01" w:rsidRDefault="000C2779" w:rsidP="00444A01">
      <w:pPr>
        <w:spacing w:after="0"/>
        <w:rPr>
          <w:rFonts w:ascii="Times New Roman" w:hAnsi="Times New Roman" w:cs="Times New Roman"/>
          <w:b/>
          <w:bCs/>
          <w:sz w:val="48"/>
          <w:szCs w:val="48"/>
          <w:u w:val="single"/>
        </w:rPr>
      </w:pPr>
      <w:r w:rsidRPr="00444A01">
        <w:rPr>
          <w:rFonts w:ascii="Times New Roman" w:hAnsi="Times New Roman" w:cs="Times New Roman"/>
          <w:b/>
          <w:bCs/>
          <w:sz w:val="48"/>
          <w:szCs w:val="48"/>
          <w:u w:val="single"/>
        </w:rPr>
        <w:lastRenderedPageBreak/>
        <w:t>Conclusion</w:t>
      </w:r>
    </w:p>
    <w:p w14:paraId="7057D842" w14:textId="78BABB57" w:rsidR="000C2779" w:rsidRPr="00444A01" w:rsidRDefault="000C2779" w:rsidP="00444A01">
      <w:pPr>
        <w:spacing w:after="0"/>
        <w:rPr>
          <w:rFonts w:ascii="Arial" w:hAnsi="Arial" w:cs="Arial"/>
          <w:sz w:val="28"/>
          <w:szCs w:val="28"/>
        </w:rPr>
      </w:pPr>
      <w:proofErr w:type="gramStart"/>
      <w:r w:rsidRPr="00444A01">
        <w:rPr>
          <w:rFonts w:ascii="Arial" w:hAnsi="Arial" w:cs="Arial"/>
          <w:sz w:val="28"/>
          <w:szCs w:val="28"/>
        </w:rPr>
        <w:t>Pandas</w:t>
      </w:r>
      <w:proofErr w:type="gramEnd"/>
      <w:r w:rsidRPr="00444A01">
        <w:rPr>
          <w:rFonts w:ascii="Arial" w:hAnsi="Arial" w:cs="Arial"/>
          <w:sz w:val="28"/>
          <w:szCs w:val="28"/>
        </w:rPr>
        <w:t xml:space="preserve"> visualization represents the perfect balance between simplicity and power in the Python data science ecosystem. Its tight integration with DataFrame operations, intelligent default behaviors, and growing ecosystem of backends make it an indispensable tool for data analysts, scientists, and business professionals. </w:t>
      </w:r>
    </w:p>
    <w:p w14:paraId="75104386" w14:textId="77777777" w:rsidR="000C2779" w:rsidRPr="00444A01" w:rsidRDefault="000C2779" w:rsidP="00444A01">
      <w:pPr>
        <w:spacing w:after="0"/>
        <w:rPr>
          <w:rFonts w:ascii="Arial Black" w:hAnsi="Arial Black"/>
          <w:sz w:val="32"/>
          <w:szCs w:val="32"/>
        </w:rPr>
      </w:pPr>
      <w:r w:rsidRPr="00444A01">
        <w:rPr>
          <w:rFonts w:ascii="Arial Black" w:hAnsi="Arial Black"/>
          <w:b/>
          <w:bCs/>
          <w:sz w:val="32"/>
          <w:szCs w:val="32"/>
        </w:rPr>
        <w:t>Key Takeaways</w:t>
      </w:r>
      <w:r w:rsidRPr="00444A01">
        <w:rPr>
          <w:rFonts w:ascii="Arial Black" w:hAnsi="Arial Black"/>
          <w:sz w:val="32"/>
          <w:szCs w:val="32"/>
        </w:rPr>
        <w:t>:</w:t>
      </w:r>
    </w:p>
    <w:p w14:paraId="0BFB6D16" w14:textId="7BC598FA" w:rsidR="000C2779" w:rsidRPr="00444A01" w:rsidRDefault="000C2779" w:rsidP="00444A01">
      <w:pPr>
        <w:numPr>
          <w:ilvl w:val="0"/>
          <w:numId w:val="10"/>
        </w:numPr>
        <w:spacing w:after="0"/>
        <w:rPr>
          <w:sz w:val="28"/>
          <w:szCs w:val="28"/>
        </w:rPr>
      </w:pPr>
      <w:r w:rsidRPr="00444A01">
        <w:rPr>
          <w:b/>
          <w:bCs/>
          <w:sz w:val="28"/>
          <w:szCs w:val="28"/>
        </w:rPr>
        <w:t>Rapid Development</w:t>
      </w:r>
      <w:r w:rsidRPr="00444A01">
        <w:rPr>
          <w:sz w:val="28"/>
          <w:szCs w:val="28"/>
        </w:rPr>
        <w:t xml:space="preserve">: Pandas plotting enables faster iteration from data exploration to insight communication than any other Python visualization approach. </w:t>
      </w:r>
    </w:p>
    <w:p w14:paraId="47948CC7" w14:textId="6F3E83F5" w:rsidR="000C2779" w:rsidRPr="00444A01" w:rsidRDefault="000C2779" w:rsidP="00444A01">
      <w:pPr>
        <w:numPr>
          <w:ilvl w:val="0"/>
          <w:numId w:val="10"/>
        </w:numPr>
        <w:spacing w:after="0"/>
        <w:rPr>
          <w:sz w:val="28"/>
          <w:szCs w:val="28"/>
        </w:rPr>
      </w:pPr>
      <w:r w:rsidRPr="00444A01">
        <w:rPr>
          <w:b/>
          <w:bCs/>
          <w:sz w:val="28"/>
          <w:szCs w:val="28"/>
        </w:rPr>
        <w:t>Professional Quality</w:t>
      </w:r>
      <w:r w:rsidRPr="00444A01">
        <w:rPr>
          <w:sz w:val="28"/>
          <w:szCs w:val="28"/>
        </w:rPr>
        <w:t xml:space="preserve">: With proper styling and customization, Pandas can produce publication-ready visualizations suitable for business reports and scientific papers. </w:t>
      </w:r>
    </w:p>
    <w:p w14:paraId="28E99971" w14:textId="1995B384" w:rsidR="000C2779" w:rsidRPr="00444A01" w:rsidRDefault="000C2779" w:rsidP="00444A01">
      <w:pPr>
        <w:numPr>
          <w:ilvl w:val="0"/>
          <w:numId w:val="10"/>
        </w:numPr>
        <w:spacing w:after="0"/>
        <w:rPr>
          <w:sz w:val="28"/>
          <w:szCs w:val="28"/>
        </w:rPr>
      </w:pPr>
      <w:r w:rsidRPr="00444A01">
        <w:rPr>
          <w:b/>
          <w:bCs/>
          <w:sz w:val="28"/>
          <w:szCs w:val="28"/>
        </w:rPr>
        <w:t>Ecosystem Integration</w:t>
      </w:r>
      <w:r w:rsidRPr="00444A01">
        <w:rPr>
          <w:sz w:val="28"/>
          <w:szCs w:val="28"/>
        </w:rPr>
        <w:t xml:space="preserve">: The growing support for multiple backends (Plotly, Bokeh, etc.) ensures Pandas plotting will remain relevant as visualization needs evolve. </w:t>
      </w:r>
    </w:p>
    <w:p w14:paraId="24B05427" w14:textId="6071483D" w:rsidR="000C2779" w:rsidRPr="00444A01" w:rsidRDefault="000C2779" w:rsidP="00444A01">
      <w:pPr>
        <w:numPr>
          <w:ilvl w:val="0"/>
          <w:numId w:val="10"/>
        </w:numPr>
        <w:spacing w:after="0"/>
        <w:rPr>
          <w:sz w:val="28"/>
          <w:szCs w:val="28"/>
        </w:rPr>
      </w:pPr>
      <w:r w:rsidRPr="00444A01">
        <w:rPr>
          <w:b/>
          <w:bCs/>
          <w:sz w:val="28"/>
          <w:szCs w:val="28"/>
        </w:rPr>
        <w:t>Learning Investment</w:t>
      </w:r>
      <w:r w:rsidRPr="00444A01">
        <w:rPr>
          <w:sz w:val="28"/>
          <w:szCs w:val="28"/>
        </w:rPr>
        <w:t>: Time invested in mastering Pandas plotting pays dividends across the entire data analysis workflow, from initial exploration to final presentation.</w:t>
      </w:r>
    </w:p>
    <w:p w14:paraId="1B991651" w14:textId="4AE887E0" w:rsidR="000C2779" w:rsidRPr="00444A01" w:rsidRDefault="000C2779" w:rsidP="00444A01">
      <w:pPr>
        <w:numPr>
          <w:ilvl w:val="0"/>
          <w:numId w:val="10"/>
        </w:numPr>
        <w:spacing w:after="0"/>
        <w:rPr>
          <w:sz w:val="36"/>
          <w:szCs w:val="36"/>
        </w:rPr>
      </w:pPr>
      <w:r w:rsidRPr="00444A01">
        <w:rPr>
          <w:b/>
          <w:bCs/>
          <w:sz w:val="28"/>
          <w:szCs w:val="28"/>
        </w:rPr>
        <w:t>Future-Proof Approach</w:t>
      </w:r>
      <w:r w:rsidRPr="00444A01">
        <w:rPr>
          <w:sz w:val="28"/>
          <w:szCs w:val="28"/>
        </w:rPr>
        <w:t>: The combination of stable core functionality with extensible backend architecture ensures long-term viability and continuous improvement</w:t>
      </w:r>
      <w:r w:rsidRPr="00444A01">
        <w:rPr>
          <w:sz w:val="36"/>
          <w:szCs w:val="36"/>
        </w:rPr>
        <w:t xml:space="preserve">. </w:t>
      </w:r>
    </w:p>
    <w:p w14:paraId="19C0D376" w14:textId="1E7DBA56" w:rsidR="00F91F34" w:rsidRPr="00444A01" w:rsidRDefault="000C2779" w:rsidP="00444A01">
      <w:pPr>
        <w:spacing w:after="0"/>
        <w:rPr>
          <w:sz w:val="28"/>
          <w:szCs w:val="28"/>
        </w:rPr>
      </w:pPr>
      <w:r w:rsidRPr="00444A01">
        <w:rPr>
          <w:sz w:val="28"/>
          <w:szCs w:val="28"/>
        </w:rPr>
        <w:t>Whether you're conducting exploratory data analysis, building business dashboards, or creating scientific visualizations, Pandas plotting provides the foundation for clear, effective, and professional data communication. Master these techniques, and you'll have a powerful toolkit for transforming raw data into compelling visual narratives that drive decisions and create impact.</w:t>
      </w:r>
    </w:p>
    <w:sectPr w:rsidR="00F91F34" w:rsidRPr="00444A01" w:rsidSect="002976E4">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3F45B9" w14:textId="77777777" w:rsidR="005322E9" w:rsidRDefault="005322E9" w:rsidP="00E61E9E">
      <w:pPr>
        <w:spacing w:after="0" w:line="240" w:lineRule="auto"/>
      </w:pPr>
      <w:r>
        <w:separator/>
      </w:r>
    </w:p>
  </w:endnote>
  <w:endnote w:type="continuationSeparator" w:id="0">
    <w:p w14:paraId="3321FC2D" w14:textId="77777777" w:rsidR="005322E9" w:rsidRDefault="005322E9" w:rsidP="00E6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77948" w14:textId="77777777" w:rsidR="005322E9" w:rsidRDefault="005322E9" w:rsidP="00E61E9E">
      <w:pPr>
        <w:spacing w:after="0" w:line="240" w:lineRule="auto"/>
      </w:pPr>
      <w:r>
        <w:separator/>
      </w:r>
    </w:p>
  </w:footnote>
  <w:footnote w:type="continuationSeparator" w:id="0">
    <w:p w14:paraId="11E27436" w14:textId="77777777" w:rsidR="005322E9" w:rsidRDefault="005322E9" w:rsidP="00E61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20A31"/>
    <w:multiLevelType w:val="hybridMultilevel"/>
    <w:tmpl w:val="336645EC"/>
    <w:lvl w:ilvl="0" w:tplc="CC323726">
      <w:start w:val="1"/>
      <w:numFmt w:val="bullet"/>
      <w:lvlText w:val=""/>
      <w:lvlJc w:val="left"/>
      <w:pPr>
        <w:tabs>
          <w:tab w:val="num" w:pos="720"/>
        </w:tabs>
        <w:ind w:left="720" w:hanging="360"/>
      </w:pPr>
      <w:rPr>
        <w:rFonts w:ascii="Symbol" w:hAnsi="Symbol" w:hint="default"/>
      </w:rPr>
    </w:lvl>
    <w:lvl w:ilvl="1" w:tplc="200272DE" w:tentative="1">
      <w:start w:val="1"/>
      <w:numFmt w:val="bullet"/>
      <w:lvlText w:val=""/>
      <w:lvlJc w:val="left"/>
      <w:pPr>
        <w:tabs>
          <w:tab w:val="num" w:pos="1440"/>
        </w:tabs>
        <w:ind w:left="1440" w:hanging="360"/>
      </w:pPr>
      <w:rPr>
        <w:rFonts w:ascii="Symbol" w:hAnsi="Symbol" w:hint="default"/>
      </w:rPr>
    </w:lvl>
    <w:lvl w:ilvl="2" w:tplc="18C23036" w:tentative="1">
      <w:start w:val="1"/>
      <w:numFmt w:val="bullet"/>
      <w:lvlText w:val=""/>
      <w:lvlJc w:val="left"/>
      <w:pPr>
        <w:tabs>
          <w:tab w:val="num" w:pos="2160"/>
        </w:tabs>
        <w:ind w:left="2160" w:hanging="360"/>
      </w:pPr>
      <w:rPr>
        <w:rFonts w:ascii="Symbol" w:hAnsi="Symbol" w:hint="default"/>
      </w:rPr>
    </w:lvl>
    <w:lvl w:ilvl="3" w:tplc="CE3ED12E" w:tentative="1">
      <w:start w:val="1"/>
      <w:numFmt w:val="bullet"/>
      <w:lvlText w:val=""/>
      <w:lvlJc w:val="left"/>
      <w:pPr>
        <w:tabs>
          <w:tab w:val="num" w:pos="2880"/>
        </w:tabs>
        <w:ind w:left="2880" w:hanging="360"/>
      </w:pPr>
      <w:rPr>
        <w:rFonts w:ascii="Symbol" w:hAnsi="Symbol" w:hint="default"/>
      </w:rPr>
    </w:lvl>
    <w:lvl w:ilvl="4" w:tplc="8E1EB6A2" w:tentative="1">
      <w:start w:val="1"/>
      <w:numFmt w:val="bullet"/>
      <w:lvlText w:val=""/>
      <w:lvlJc w:val="left"/>
      <w:pPr>
        <w:tabs>
          <w:tab w:val="num" w:pos="3600"/>
        </w:tabs>
        <w:ind w:left="3600" w:hanging="360"/>
      </w:pPr>
      <w:rPr>
        <w:rFonts w:ascii="Symbol" w:hAnsi="Symbol" w:hint="default"/>
      </w:rPr>
    </w:lvl>
    <w:lvl w:ilvl="5" w:tplc="D30887FA" w:tentative="1">
      <w:start w:val="1"/>
      <w:numFmt w:val="bullet"/>
      <w:lvlText w:val=""/>
      <w:lvlJc w:val="left"/>
      <w:pPr>
        <w:tabs>
          <w:tab w:val="num" w:pos="4320"/>
        </w:tabs>
        <w:ind w:left="4320" w:hanging="360"/>
      </w:pPr>
      <w:rPr>
        <w:rFonts w:ascii="Symbol" w:hAnsi="Symbol" w:hint="default"/>
      </w:rPr>
    </w:lvl>
    <w:lvl w:ilvl="6" w:tplc="E58A717C" w:tentative="1">
      <w:start w:val="1"/>
      <w:numFmt w:val="bullet"/>
      <w:lvlText w:val=""/>
      <w:lvlJc w:val="left"/>
      <w:pPr>
        <w:tabs>
          <w:tab w:val="num" w:pos="5040"/>
        </w:tabs>
        <w:ind w:left="5040" w:hanging="360"/>
      </w:pPr>
      <w:rPr>
        <w:rFonts w:ascii="Symbol" w:hAnsi="Symbol" w:hint="default"/>
      </w:rPr>
    </w:lvl>
    <w:lvl w:ilvl="7" w:tplc="2AB02132" w:tentative="1">
      <w:start w:val="1"/>
      <w:numFmt w:val="bullet"/>
      <w:lvlText w:val=""/>
      <w:lvlJc w:val="left"/>
      <w:pPr>
        <w:tabs>
          <w:tab w:val="num" w:pos="5760"/>
        </w:tabs>
        <w:ind w:left="5760" w:hanging="360"/>
      </w:pPr>
      <w:rPr>
        <w:rFonts w:ascii="Symbol" w:hAnsi="Symbol" w:hint="default"/>
      </w:rPr>
    </w:lvl>
    <w:lvl w:ilvl="8" w:tplc="03DC6474"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CF25BA0"/>
    <w:multiLevelType w:val="multilevel"/>
    <w:tmpl w:val="95600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C1F60"/>
    <w:multiLevelType w:val="multilevel"/>
    <w:tmpl w:val="C09A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96915"/>
    <w:multiLevelType w:val="hybridMultilevel"/>
    <w:tmpl w:val="379A9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F45D52"/>
    <w:multiLevelType w:val="multilevel"/>
    <w:tmpl w:val="AEBE1C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303FC4"/>
    <w:multiLevelType w:val="hybridMultilevel"/>
    <w:tmpl w:val="7B90CC4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2B57A7"/>
    <w:multiLevelType w:val="hybridMultilevel"/>
    <w:tmpl w:val="763EA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C784E65"/>
    <w:multiLevelType w:val="multilevel"/>
    <w:tmpl w:val="6AA4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7F4212"/>
    <w:multiLevelType w:val="multilevel"/>
    <w:tmpl w:val="C5526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029C1"/>
    <w:multiLevelType w:val="hybridMultilevel"/>
    <w:tmpl w:val="21CCF2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A71E29"/>
    <w:multiLevelType w:val="hybridMultilevel"/>
    <w:tmpl w:val="5436F96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B27536"/>
    <w:multiLevelType w:val="hybridMultilevel"/>
    <w:tmpl w:val="ADFC4D3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FBB32C5"/>
    <w:multiLevelType w:val="multilevel"/>
    <w:tmpl w:val="B78CF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FC7576"/>
    <w:multiLevelType w:val="multilevel"/>
    <w:tmpl w:val="10FA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3E7025"/>
    <w:multiLevelType w:val="hybridMultilevel"/>
    <w:tmpl w:val="50229F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395BEB"/>
    <w:multiLevelType w:val="hybridMultilevel"/>
    <w:tmpl w:val="C510AF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6050FF"/>
    <w:multiLevelType w:val="multilevel"/>
    <w:tmpl w:val="11903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8840C7"/>
    <w:multiLevelType w:val="multilevel"/>
    <w:tmpl w:val="AC04A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5F4AFA"/>
    <w:multiLevelType w:val="multilevel"/>
    <w:tmpl w:val="15B0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AE6C5E"/>
    <w:multiLevelType w:val="multilevel"/>
    <w:tmpl w:val="407C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B76F13"/>
    <w:multiLevelType w:val="hybridMultilevel"/>
    <w:tmpl w:val="F0C0A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9343549">
    <w:abstractNumId w:val="16"/>
  </w:num>
  <w:num w:numId="2" w16cid:durableId="793017710">
    <w:abstractNumId w:val="1"/>
  </w:num>
  <w:num w:numId="3" w16cid:durableId="204801376">
    <w:abstractNumId w:val="12"/>
  </w:num>
  <w:num w:numId="4" w16cid:durableId="727260842">
    <w:abstractNumId w:val="18"/>
  </w:num>
  <w:num w:numId="5" w16cid:durableId="1313289361">
    <w:abstractNumId w:val="8"/>
  </w:num>
  <w:num w:numId="6" w16cid:durableId="670525033">
    <w:abstractNumId w:val="19"/>
  </w:num>
  <w:num w:numId="7" w16cid:durableId="7025695">
    <w:abstractNumId w:val="7"/>
  </w:num>
  <w:num w:numId="8" w16cid:durableId="879971651">
    <w:abstractNumId w:val="2"/>
  </w:num>
  <w:num w:numId="9" w16cid:durableId="875233413">
    <w:abstractNumId w:val="17"/>
  </w:num>
  <w:num w:numId="10" w16cid:durableId="973949754">
    <w:abstractNumId w:val="4"/>
  </w:num>
  <w:num w:numId="11" w16cid:durableId="45491961">
    <w:abstractNumId w:val="13"/>
  </w:num>
  <w:num w:numId="12" w16cid:durableId="215775954">
    <w:abstractNumId w:val="3"/>
  </w:num>
  <w:num w:numId="13" w16cid:durableId="1997561869">
    <w:abstractNumId w:val="9"/>
  </w:num>
  <w:num w:numId="14" w16cid:durableId="1268805210">
    <w:abstractNumId w:val="11"/>
  </w:num>
  <w:num w:numId="15" w16cid:durableId="676729811">
    <w:abstractNumId w:val="15"/>
  </w:num>
  <w:num w:numId="16" w16cid:durableId="2131314629">
    <w:abstractNumId w:val="5"/>
  </w:num>
  <w:num w:numId="17" w16cid:durableId="855533500">
    <w:abstractNumId w:val="20"/>
  </w:num>
  <w:num w:numId="18" w16cid:durableId="1156072116">
    <w:abstractNumId w:val="10"/>
  </w:num>
  <w:num w:numId="19" w16cid:durableId="478309029">
    <w:abstractNumId w:val="6"/>
  </w:num>
  <w:num w:numId="20" w16cid:durableId="274019963">
    <w:abstractNumId w:val="0"/>
  </w:num>
  <w:num w:numId="21" w16cid:durableId="18990550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2779"/>
    <w:rsid w:val="000145DD"/>
    <w:rsid w:val="00034891"/>
    <w:rsid w:val="000360F6"/>
    <w:rsid w:val="00037794"/>
    <w:rsid w:val="000615EF"/>
    <w:rsid w:val="00080C11"/>
    <w:rsid w:val="000C2779"/>
    <w:rsid w:val="000D232D"/>
    <w:rsid w:val="00132878"/>
    <w:rsid w:val="0018087D"/>
    <w:rsid w:val="001A35EC"/>
    <w:rsid w:val="001A3BC5"/>
    <w:rsid w:val="001F25AC"/>
    <w:rsid w:val="002026CE"/>
    <w:rsid w:val="00204FCA"/>
    <w:rsid w:val="00214811"/>
    <w:rsid w:val="002976E4"/>
    <w:rsid w:val="002A6A66"/>
    <w:rsid w:val="002D5ED3"/>
    <w:rsid w:val="002D77D3"/>
    <w:rsid w:val="00372BA3"/>
    <w:rsid w:val="003B1C85"/>
    <w:rsid w:val="003B39AD"/>
    <w:rsid w:val="003C2090"/>
    <w:rsid w:val="003D5595"/>
    <w:rsid w:val="003F467A"/>
    <w:rsid w:val="003F4B52"/>
    <w:rsid w:val="00411A17"/>
    <w:rsid w:val="0044025F"/>
    <w:rsid w:val="00444A01"/>
    <w:rsid w:val="00452A4E"/>
    <w:rsid w:val="00475D47"/>
    <w:rsid w:val="00482C01"/>
    <w:rsid w:val="004975E9"/>
    <w:rsid w:val="004F004C"/>
    <w:rsid w:val="005127E7"/>
    <w:rsid w:val="005322E9"/>
    <w:rsid w:val="00590864"/>
    <w:rsid w:val="005B269C"/>
    <w:rsid w:val="006261F3"/>
    <w:rsid w:val="00640FFC"/>
    <w:rsid w:val="00651367"/>
    <w:rsid w:val="006638D1"/>
    <w:rsid w:val="0067512E"/>
    <w:rsid w:val="00683760"/>
    <w:rsid w:val="00683B13"/>
    <w:rsid w:val="006878C1"/>
    <w:rsid w:val="006A59AC"/>
    <w:rsid w:val="006A60C1"/>
    <w:rsid w:val="006F2AA9"/>
    <w:rsid w:val="00707991"/>
    <w:rsid w:val="00713C93"/>
    <w:rsid w:val="00757DFE"/>
    <w:rsid w:val="00790F93"/>
    <w:rsid w:val="007B2C9F"/>
    <w:rsid w:val="007D4A18"/>
    <w:rsid w:val="007D77D0"/>
    <w:rsid w:val="007E635D"/>
    <w:rsid w:val="00806724"/>
    <w:rsid w:val="00821193"/>
    <w:rsid w:val="00823499"/>
    <w:rsid w:val="00824832"/>
    <w:rsid w:val="008773A2"/>
    <w:rsid w:val="008C5E7A"/>
    <w:rsid w:val="008E5ED3"/>
    <w:rsid w:val="008F54E3"/>
    <w:rsid w:val="00943479"/>
    <w:rsid w:val="0094367B"/>
    <w:rsid w:val="00952EE4"/>
    <w:rsid w:val="00972427"/>
    <w:rsid w:val="009938AD"/>
    <w:rsid w:val="009A758A"/>
    <w:rsid w:val="009B7BFE"/>
    <w:rsid w:val="009C2511"/>
    <w:rsid w:val="009E6F50"/>
    <w:rsid w:val="00A30642"/>
    <w:rsid w:val="00A42374"/>
    <w:rsid w:val="00A53C89"/>
    <w:rsid w:val="00A77054"/>
    <w:rsid w:val="00AF05DF"/>
    <w:rsid w:val="00B143BD"/>
    <w:rsid w:val="00B240F4"/>
    <w:rsid w:val="00B61498"/>
    <w:rsid w:val="00B93A30"/>
    <w:rsid w:val="00BC4C72"/>
    <w:rsid w:val="00BD2CBB"/>
    <w:rsid w:val="00BF2FF5"/>
    <w:rsid w:val="00C10056"/>
    <w:rsid w:val="00C1162E"/>
    <w:rsid w:val="00C732F2"/>
    <w:rsid w:val="00C9011B"/>
    <w:rsid w:val="00CD6534"/>
    <w:rsid w:val="00D00E53"/>
    <w:rsid w:val="00D855F4"/>
    <w:rsid w:val="00DB0591"/>
    <w:rsid w:val="00DC631A"/>
    <w:rsid w:val="00DF496E"/>
    <w:rsid w:val="00E16F73"/>
    <w:rsid w:val="00E207ED"/>
    <w:rsid w:val="00E26479"/>
    <w:rsid w:val="00E43F92"/>
    <w:rsid w:val="00E51399"/>
    <w:rsid w:val="00E61E9E"/>
    <w:rsid w:val="00E62912"/>
    <w:rsid w:val="00E86DBF"/>
    <w:rsid w:val="00EA329E"/>
    <w:rsid w:val="00EC3F2A"/>
    <w:rsid w:val="00ED7F89"/>
    <w:rsid w:val="00F05667"/>
    <w:rsid w:val="00F20A0C"/>
    <w:rsid w:val="00F37E94"/>
    <w:rsid w:val="00F91F34"/>
    <w:rsid w:val="00FC0760"/>
    <w:rsid w:val="00FD5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974E9A8"/>
  <w15:chartTrackingRefBased/>
  <w15:docId w15:val="{1401FA3F-A231-413D-AAB5-D234EA942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27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C27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C27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C27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C27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C27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27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27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27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7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C27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C27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C27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C27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C27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27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27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2779"/>
    <w:rPr>
      <w:rFonts w:eastAsiaTheme="majorEastAsia" w:cstheme="majorBidi"/>
      <w:color w:val="272727" w:themeColor="text1" w:themeTint="D8"/>
    </w:rPr>
  </w:style>
  <w:style w:type="paragraph" w:styleId="Title">
    <w:name w:val="Title"/>
    <w:basedOn w:val="Normal"/>
    <w:next w:val="Normal"/>
    <w:link w:val="TitleChar"/>
    <w:uiPriority w:val="10"/>
    <w:qFormat/>
    <w:rsid w:val="000C27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7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27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27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2779"/>
    <w:pPr>
      <w:spacing w:before="160"/>
      <w:jc w:val="center"/>
    </w:pPr>
    <w:rPr>
      <w:i/>
      <w:iCs/>
      <w:color w:val="404040" w:themeColor="text1" w:themeTint="BF"/>
    </w:rPr>
  </w:style>
  <w:style w:type="character" w:customStyle="1" w:styleId="QuoteChar">
    <w:name w:val="Quote Char"/>
    <w:basedOn w:val="DefaultParagraphFont"/>
    <w:link w:val="Quote"/>
    <w:uiPriority w:val="29"/>
    <w:rsid w:val="000C2779"/>
    <w:rPr>
      <w:i/>
      <w:iCs/>
      <w:color w:val="404040" w:themeColor="text1" w:themeTint="BF"/>
    </w:rPr>
  </w:style>
  <w:style w:type="paragraph" w:styleId="ListParagraph">
    <w:name w:val="List Paragraph"/>
    <w:basedOn w:val="Normal"/>
    <w:uiPriority w:val="34"/>
    <w:qFormat/>
    <w:rsid w:val="000C2779"/>
    <w:pPr>
      <w:ind w:left="720"/>
      <w:contextualSpacing/>
    </w:pPr>
  </w:style>
  <w:style w:type="character" w:styleId="IntenseEmphasis">
    <w:name w:val="Intense Emphasis"/>
    <w:basedOn w:val="DefaultParagraphFont"/>
    <w:uiPriority w:val="21"/>
    <w:qFormat/>
    <w:rsid w:val="000C2779"/>
    <w:rPr>
      <w:i/>
      <w:iCs/>
      <w:color w:val="2F5496" w:themeColor="accent1" w:themeShade="BF"/>
    </w:rPr>
  </w:style>
  <w:style w:type="paragraph" w:styleId="IntenseQuote">
    <w:name w:val="Intense Quote"/>
    <w:basedOn w:val="Normal"/>
    <w:next w:val="Normal"/>
    <w:link w:val="IntenseQuoteChar"/>
    <w:uiPriority w:val="30"/>
    <w:qFormat/>
    <w:rsid w:val="000C27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C2779"/>
    <w:rPr>
      <w:i/>
      <w:iCs/>
      <w:color w:val="2F5496" w:themeColor="accent1" w:themeShade="BF"/>
    </w:rPr>
  </w:style>
  <w:style w:type="character" w:styleId="IntenseReference">
    <w:name w:val="Intense Reference"/>
    <w:basedOn w:val="DefaultParagraphFont"/>
    <w:uiPriority w:val="32"/>
    <w:qFormat/>
    <w:rsid w:val="000C2779"/>
    <w:rPr>
      <w:b/>
      <w:bCs/>
      <w:smallCaps/>
      <w:color w:val="2F5496" w:themeColor="accent1" w:themeShade="BF"/>
      <w:spacing w:val="5"/>
    </w:rPr>
  </w:style>
  <w:style w:type="paragraph" w:customStyle="1" w:styleId="msonormal0">
    <w:name w:val="msonormal"/>
    <w:basedOn w:val="Normal"/>
    <w:rsid w:val="000C277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customStyle="1" w:styleId="my-0">
    <w:name w:val="my-0"/>
    <w:basedOn w:val="Normal"/>
    <w:rsid w:val="000C277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Strong">
    <w:name w:val="Strong"/>
    <w:basedOn w:val="DefaultParagraphFont"/>
    <w:uiPriority w:val="22"/>
    <w:qFormat/>
    <w:rsid w:val="000C2779"/>
    <w:rPr>
      <w:b/>
      <w:bCs/>
    </w:rPr>
  </w:style>
  <w:style w:type="character" w:styleId="Hyperlink">
    <w:name w:val="Hyperlink"/>
    <w:basedOn w:val="DefaultParagraphFont"/>
    <w:uiPriority w:val="99"/>
    <w:unhideWhenUsed/>
    <w:rsid w:val="000C2779"/>
    <w:rPr>
      <w:color w:val="0000FF"/>
      <w:u w:val="single"/>
    </w:rPr>
  </w:style>
  <w:style w:type="character" w:styleId="FollowedHyperlink">
    <w:name w:val="FollowedHyperlink"/>
    <w:basedOn w:val="DefaultParagraphFont"/>
    <w:uiPriority w:val="99"/>
    <w:semiHidden/>
    <w:unhideWhenUsed/>
    <w:rsid w:val="000C2779"/>
    <w:rPr>
      <w:color w:val="800080"/>
      <w:u w:val="single"/>
    </w:rPr>
  </w:style>
  <w:style w:type="character" w:customStyle="1" w:styleId="relative">
    <w:name w:val="relative"/>
    <w:basedOn w:val="DefaultParagraphFont"/>
    <w:rsid w:val="000C2779"/>
  </w:style>
  <w:style w:type="character" w:customStyle="1" w:styleId="text-3xs">
    <w:name w:val="text-3xs"/>
    <w:basedOn w:val="DefaultParagraphFont"/>
    <w:rsid w:val="000C2779"/>
  </w:style>
  <w:style w:type="character" w:customStyle="1" w:styleId="ml-xs">
    <w:name w:val="ml-xs"/>
    <w:basedOn w:val="DefaultParagraphFont"/>
    <w:rsid w:val="000C2779"/>
  </w:style>
  <w:style w:type="character" w:customStyle="1" w:styleId="opacity-50">
    <w:name w:val="opacity-50"/>
    <w:basedOn w:val="DefaultParagraphFont"/>
    <w:rsid w:val="000C2779"/>
  </w:style>
  <w:style w:type="paragraph" w:customStyle="1" w:styleId="py-0">
    <w:name w:val="py-0"/>
    <w:basedOn w:val="Normal"/>
    <w:rsid w:val="000C277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TMLPreformatted">
    <w:name w:val="HTML Preformatted"/>
    <w:basedOn w:val="Normal"/>
    <w:link w:val="HTMLPreformattedChar"/>
    <w:uiPriority w:val="99"/>
    <w:semiHidden/>
    <w:unhideWhenUsed/>
    <w:rsid w:val="000C27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rPr>
  </w:style>
  <w:style w:type="character" w:customStyle="1" w:styleId="HTMLPreformattedChar">
    <w:name w:val="HTML Preformatted Char"/>
    <w:basedOn w:val="DefaultParagraphFont"/>
    <w:link w:val="HTMLPreformatted"/>
    <w:uiPriority w:val="99"/>
    <w:semiHidden/>
    <w:rsid w:val="000C2779"/>
    <w:rPr>
      <w:rFonts w:ascii="Courier New" w:eastAsia="Times New Roman" w:hAnsi="Courier New" w:cs="Courier New"/>
      <w:kern w:val="0"/>
      <w:sz w:val="20"/>
      <w:szCs w:val="20"/>
      <w:lang w:eastAsia="en-IN"/>
    </w:rPr>
  </w:style>
  <w:style w:type="character" w:styleId="HTMLCode">
    <w:name w:val="HTML Code"/>
    <w:basedOn w:val="DefaultParagraphFont"/>
    <w:uiPriority w:val="99"/>
    <w:semiHidden/>
    <w:unhideWhenUsed/>
    <w:rsid w:val="000C2779"/>
    <w:rPr>
      <w:rFonts w:ascii="Courier New" w:eastAsia="Times New Roman" w:hAnsi="Courier New" w:cs="Courier New"/>
      <w:sz w:val="20"/>
      <w:szCs w:val="20"/>
    </w:rPr>
  </w:style>
  <w:style w:type="character" w:customStyle="1" w:styleId="token">
    <w:name w:val="token"/>
    <w:basedOn w:val="DefaultParagraphFont"/>
    <w:rsid w:val="000C2779"/>
  </w:style>
  <w:style w:type="character" w:styleId="UnresolvedMention">
    <w:name w:val="Unresolved Mention"/>
    <w:basedOn w:val="DefaultParagraphFont"/>
    <w:uiPriority w:val="99"/>
    <w:semiHidden/>
    <w:unhideWhenUsed/>
    <w:rsid w:val="000C2779"/>
    <w:rPr>
      <w:color w:val="605E5C"/>
      <w:shd w:val="clear" w:color="auto" w:fill="E1DFDD"/>
    </w:rPr>
  </w:style>
  <w:style w:type="table" w:styleId="PlainTable3">
    <w:name w:val="Plain Table 3"/>
    <w:basedOn w:val="TableNormal"/>
    <w:uiPriority w:val="43"/>
    <w:rsid w:val="000145D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
    <w:name w:val="Table Grid"/>
    <w:basedOn w:val="TableNormal"/>
    <w:uiPriority w:val="39"/>
    <w:rsid w:val="000145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6724"/>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E61E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E9E"/>
  </w:style>
  <w:style w:type="paragraph" w:styleId="Footer">
    <w:name w:val="footer"/>
    <w:basedOn w:val="Normal"/>
    <w:link w:val="FooterChar"/>
    <w:uiPriority w:val="99"/>
    <w:unhideWhenUsed/>
    <w:rsid w:val="00E61E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4.xml"/><Relationship Id="rId21" Type="http://schemas.microsoft.com/office/2007/relationships/diagramDrawing" Target="diagrams/drawing3.xml"/><Relationship Id="rId42" Type="http://schemas.openxmlformats.org/officeDocument/2006/relationships/image" Target="media/image6.png"/><Relationship Id="rId47" Type="http://schemas.openxmlformats.org/officeDocument/2006/relationships/diagramColors" Target="diagrams/colors7.xml"/><Relationship Id="rId63" Type="http://schemas.microsoft.com/office/2007/relationships/diagramDrawing" Target="diagrams/drawing9.xml"/><Relationship Id="rId68" Type="http://schemas.openxmlformats.org/officeDocument/2006/relationships/diagramQuickStyle" Target="diagrams/quickStyle10.xml"/><Relationship Id="rId84" Type="http://schemas.openxmlformats.org/officeDocument/2006/relationships/image" Target="media/image28.png"/><Relationship Id="rId89" Type="http://schemas.openxmlformats.org/officeDocument/2006/relationships/fontTable" Target="fontTable.xml"/><Relationship Id="rId16" Type="http://schemas.microsoft.com/office/2007/relationships/diagramDrawing" Target="diagrams/drawing2.xml"/><Relationship Id="rId11" Type="http://schemas.microsoft.com/office/2007/relationships/diagramDrawing" Target="diagrams/drawing1.xml"/><Relationship Id="rId32" Type="http://schemas.openxmlformats.org/officeDocument/2006/relationships/diagramColors" Target="diagrams/colors5.xml"/><Relationship Id="rId37" Type="http://schemas.openxmlformats.org/officeDocument/2006/relationships/diagramData" Target="diagrams/data6.xml"/><Relationship Id="rId53" Type="http://schemas.openxmlformats.org/officeDocument/2006/relationships/diagramLayout" Target="diagrams/layout8.xml"/><Relationship Id="rId58" Type="http://schemas.openxmlformats.org/officeDocument/2006/relationships/image" Target="media/image12.png"/><Relationship Id="rId74" Type="http://schemas.openxmlformats.org/officeDocument/2006/relationships/image" Target="media/image18.png"/><Relationship Id="rId79" Type="http://schemas.openxmlformats.org/officeDocument/2006/relationships/image" Target="media/image23.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diagramQuickStyle" Target="diagrams/quickStyle2.xml"/><Relationship Id="rId22" Type="http://schemas.openxmlformats.org/officeDocument/2006/relationships/diagramData" Target="diagrams/data4.xml"/><Relationship Id="rId27" Type="http://schemas.openxmlformats.org/officeDocument/2006/relationships/image" Target="media/image1.png"/><Relationship Id="rId30" Type="http://schemas.openxmlformats.org/officeDocument/2006/relationships/diagramLayout" Target="diagrams/layout5.xml"/><Relationship Id="rId35" Type="http://schemas.openxmlformats.org/officeDocument/2006/relationships/image" Target="media/image4.png"/><Relationship Id="rId43" Type="http://schemas.openxmlformats.org/officeDocument/2006/relationships/image" Target="media/image7.png"/><Relationship Id="rId48" Type="http://schemas.microsoft.com/office/2007/relationships/diagramDrawing" Target="diagrams/drawing7.xml"/><Relationship Id="rId56" Type="http://schemas.microsoft.com/office/2007/relationships/diagramDrawing" Target="diagrams/drawing8.xml"/><Relationship Id="rId64" Type="http://schemas.openxmlformats.org/officeDocument/2006/relationships/image" Target="media/image13.png"/><Relationship Id="rId69" Type="http://schemas.openxmlformats.org/officeDocument/2006/relationships/diagramColors" Target="diagrams/colors10.xml"/><Relationship Id="rId77" Type="http://schemas.openxmlformats.org/officeDocument/2006/relationships/image" Target="media/image21.png"/><Relationship Id="rId8" Type="http://schemas.openxmlformats.org/officeDocument/2006/relationships/diagramLayout" Target="diagrams/layout1.xml"/><Relationship Id="rId51" Type="http://schemas.openxmlformats.org/officeDocument/2006/relationships/image" Target="media/image10.png"/><Relationship Id="rId72" Type="http://schemas.openxmlformats.org/officeDocument/2006/relationships/image" Target="media/image16.png"/><Relationship Id="rId80" Type="http://schemas.openxmlformats.org/officeDocument/2006/relationships/image" Target="media/image24.png"/><Relationship Id="rId85" Type="http://schemas.openxmlformats.org/officeDocument/2006/relationships/image" Target="media/image29.png"/><Relationship Id="rId3" Type="http://schemas.openxmlformats.org/officeDocument/2006/relationships/settings" Target="settings.xml"/><Relationship Id="rId12" Type="http://schemas.openxmlformats.org/officeDocument/2006/relationships/diagramData" Target="diagrams/data2.xml"/><Relationship Id="rId17" Type="http://schemas.openxmlformats.org/officeDocument/2006/relationships/diagramData" Target="diagrams/data3.xml"/><Relationship Id="rId25" Type="http://schemas.openxmlformats.org/officeDocument/2006/relationships/diagramColors" Target="diagrams/colors4.xml"/><Relationship Id="rId33" Type="http://schemas.microsoft.com/office/2007/relationships/diagramDrawing" Target="diagrams/drawing5.xml"/><Relationship Id="rId38" Type="http://schemas.openxmlformats.org/officeDocument/2006/relationships/diagramLayout" Target="diagrams/layout6.xml"/><Relationship Id="rId46" Type="http://schemas.openxmlformats.org/officeDocument/2006/relationships/diagramQuickStyle" Target="diagrams/quickStyle7.xml"/><Relationship Id="rId59" Type="http://schemas.openxmlformats.org/officeDocument/2006/relationships/diagramData" Target="diagrams/data9.xml"/><Relationship Id="rId67" Type="http://schemas.openxmlformats.org/officeDocument/2006/relationships/diagramLayout" Target="diagrams/layout10.xml"/><Relationship Id="rId20" Type="http://schemas.openxmlformats.org/officeDocument/2006/relationships/diagramColors" Target="diagrams/colors3.xml"/><Relationship Id="rId41" Type="http://schemas.microsoft.com/office/2007/relationships/diagramDrawing" Target="diagrams/drawing6.xml"/><Relationship Id="rId54" Type="http://schemas.openxmlformats.org/officeDocument/2006/relationships/diagramQuickStyle" Target="diagrams/quickStyle8.xml"/><Relationship Id="rId62" Type="http://schemas.openxmlformats.org/officeDocument/2006/relationships/diagramColors" Target="diagrams/colors9.xml"/><Relationship Id="rId70" Type="http://schemas.microsoft.com/office/2007/relationships/diagramDrawing" Target="diagrams/drawing10.xml"/><Relationship Id="rId75" Type="http://schemas.openxmlformats.org/officeDocument/2006/relationships/image" Target="media/image19.png"/><Relationship Id="rId83" Type="http://schemas.openxmlformats.org/officeDocument/2006/relationships/image" Target="media/image27.png"/><Relationship Id="rId88"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diagramColors" Target="diagrams/colors2.xml"/><Relationship Id="rId23" Type="http://schemas.openxmlformats.org/officeDocument/2006/relationships/diagramLayout" Target="diagrams/layout4.xml"/><Relationship Id="rId28" Type="http://schemas.openxmlformats.org/officeDocument/2006/relationships/image" Target="media/image2.png"/><Relationship Id="rId36" Type="http://schemas.openxmlformats.org/officeDocument/2006/relationships/image" Target="media/image5.png"/><Relationship Id="rId49" Type="http://schemas.openxmlformats.org/officeDocument/2006/relationships/image" Target="media/image8.png"/><Relationship Id="rId57" Type="http://schemas.openxmlformats.org/officeDocument/2006/relationships/image" Target="media/image11.png"/><Relationship Id="rId10" Type="http://schemas.openxmlformats.org/officeDocument/2006/relationships/diagramColors" Target="diagrams/colors1.xml"/><Relationship Id="rId31" Type="http://schemas.openxmlformats.org/officeDocument/2006/relationships/diagramQuickStyle" Target="diagrams/quickStyle5.xml"/><Relationship Id="rId44" Type="http://schemas.openxmlformats.org/officeDocument/2006/relationships/diagramData" Target="diagrams/data7.xml"/><Relationship Id="rId52" Type="http://schemas.openxmlformats.org/officeDocument/2006/relationships/diagramData" Target="diagrams/data8.xml"/><Relationship Id="rId60" Type="http://schemas.openxmlformats.org/officeDocument/2006/relationships/diagramLayout" Target="diagrams/layout9.xml"/><Relationship Id="rId65" Type="http://schemas.openxmlformats.org/officeDocument/2006/relationships/image" Target="media/image14.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diagramQuickStyle" Target="diagrams/quickStyle1.xml"/><Relationship Id="rId13" Type="http://schemas.openxmlformats.org/officeDocument/2006/relationships/diagramLayout" Target="diagrams/layout2.xml"/><Relationship Id="rId18" Type="http://schemas.openxmlformats.org/officeDocument/2006/relationships/diagramLayout" Target="diagrams/layout3.xml"/><Relationship Id="rId39" Type="http://schemas.openxmlformats.org/officeDocument/2006/relationships/diagramQuickStyle" Target="diagrams/quickStyle6.xml"/><Relationship Id="rId34" Type="http://schemas.openxmlformats.org/officeDocument/2006/relationships/image" Target="media/image3.png"/><Relationship Id="rId50" Type="http://schemas.openxmlformats.org/officeDocument/2006/relationships/image" Target="media/image9.png"/><Relationship Id="rId55" Type="http://schemas.openxmlformats.org/officeDocument/2006/relationships/diagramColors" Target="diagrams/colors8.xml"/><Relationship Id="rId76" Type="http://schemas.openxmlformats.org/officeDocument/2006/relationships/image" Target="media/image20.png"/><Relationship Id="rId7" Type="http://schemas.openxmlformats.org/officeDocument/2006/relationships/diagramData" Target="diagrams/data1.xml"/><Relationship Id="rId71"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diagramData" Target="diagrams/data5.xml"/><Relationship Id="rId24" Type="http://schemas.openxmlformats.org/officeDocument/2006/relationships/diagramQuickStyle" Target="diagrams/quickStyle4.xml"/><Relationship Id="rId40" Type="http://schemas.openxmlformats.org/officeDocument/2006/relationships/diagramColors" Target="diagrams/colors6.xml"/><Relationship Id="rId45" Type="http://schemas.openxmlformats.org/officeDocument/2006/relationships/diagramLayout" Target="diagrams/layout7.xml"/><Relationship Id="rId66" Type="http://schemas.openxmlformats.org/officeDocument/2006/relationships/diagramData" Target="diagrams/data10.xml"/><Relationship Id="rId87" Type="http://schemas.openxmlformats.org/officeDocument/2006/relationships/image" Target="media/image31.png"/><Relationship Id="rId61" Type="http://schemas.openxmlformats.org/officeDocument/2006/relationships/diagramQuickStyle" Target="diagrams/quickStyle9.xml"/><Relationship Id="rId82" Type="http://schemas.openxmlformats.org/officeDocument/2006/relationships/image" Target="media/image26.png"/><Relationship Id="rId19" Type="http://schemas.openxmlformats.org/officeDocument/2006/relationships/diagramQuickStyle" Target="diagrams/quickStyle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92AC66-A823-4239-A4BD-9E59CC6F13D9}"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en-IN"/>
        </a:p>
      </dgm:t>
    </dgm:pt>
    <dgm:pt modelId="{7755D05A-2D61-4287-A9A3-C8EEE5B117C6}">
      <dgm:prSet phldrT="[Text]" custT="1">
        <dgm:style>
          <a:lnRef idx="2">
            <a:schemeClr val="dk1"/>
          </a:lnRef>
          <a:fillRef idx="1">
            <a:schemeClr val="lt1"/>
          </a:fillRef>
          <a:effectRef idx="0">
            <a:schemeClr val="dk1"/>
          </a:effectRef>
          <a:fontRef idx="minor">
            <a:schemeClr val="dk1"/>
          </a:fontRef>
        </dgm:style>
      </dgm:prSet>
      <dgm:spPr>
        <a:solidFill>
          <a:schemeClr val="accent2">
            <a:lumMod val="20000"/>
            <a:lumOff val="80000"/>
          </a:schemeClr>
        </a:solidFill>
      </dgm:spPr>
      <dgm:t>
        <a:bodyPr/>
        <a:lstStyle/>
        <a:p>
          <a:pPr>
            <a:buNone/>
          </a:pPr>
          <a:r>
            <a:rPr lang="en-IN" sz="1100" b="1"/>
            <a:t>Intelligent Default Behavior</a:t>
          </a:r>
          <a:r>
            <a:rPr lang="en-IN" sz="1100"/>
            <a:t>: </a:t>
          </a:r>
        </a:p>
        <a:p>
          <a:pPr>
            <a:buNone/>
          </a:pPr>
          <a:r>
            <a:rPr lang="en-IN" sz="1100"/>
            <a:t>Pandas automatically handles index relationships, column names, and data types to generate meaningful plots with minimal configuration. Date indices are automatically formatted for time series, categorical data is properly spaced, and missing values are handled gracefully. </a:t>
          </a:r>
        </a:p>
      </dgm:t>
    </dgm:pt>
    <dgm:pt modelId="{676E1E93-A6EB-45B2-8E4D-4B271180FB52}" type="parTrans" cxnId="{5D7D8471-B815-4930-B025-90A9D4C6B75F}">
      <dgm:prSet/>
      <dgm:spPr/>
      <dgm:t>
        <a:bodyPr/>
        <a:lstStyle/>
        <a:p>
          <a:endParaRPr lang="en-IN"/>
        </a:p>
      </dgm:t>
    </dgm:pt>
    <dgm:pt modelId="{A7A546B9-3476-46C5-AD8E-30CC63D75DB3}" type="sibTrans" cxnId="{5D7D8471-B815-4930-B025-90A9D4C6B75F}">
      <dgm:prSet/>
      <dgm:spPr/>
      <dgm:t>
        <a:bodyPr/>
        <a:lstStyle/>
        <a:p>
          <a:endParaRPr lang="en-IN"/>
        </a:p>
      </dgm:t>
    </dgm:pt>
    <dgm:pt modelId="{06D6CA11-E828-49E5-9D29-2B1C9F3AC0B0}">
      <dgm:prSet phldrT="[Text]" custT="1">
        <dgm:style>
          <a:lnRef idx="2">
            <a:schemeClr val="dk1"/>
          </a:lnRef>
          <a:fillRef idx="1">
            <a:schemeClr val="lt1"/>
          </a:fillRef>
          <a:effectRef idx="0">
            <a:schemeClr val="dk1"/>
          </a:effectRef>
          <a:fontRef idx="minor">
            <a:schemeClr val="dk1"/>
          </a:fontRef>
        </dgm:style>
      </dgm:prSet>
      <dgm:spPr>
        <a:solidFill>
          <a:schemeClr val="accent5">
            <a:lumMod val="40000"/>
            <a:lumOff val="60000"/>
          </a:schemeClr>
        </a:solidFill>
      </dgm:spPr>
      <dgm:t>
        <a:bodyPr/>
        <a:lstStyle/>
        <a:p>
          <a:pPr>
            <a:buNone/>
          </a:pPr>
          <a:r>
            <a:rPr lang="en-IN" sz="1200" b="1"/>
            <a:t>Matplotlib Foundation with Simplified Interface</a:t>
          </a:r>
          <a:r>
            <a:rPr lang="en-IN" sz="1200"/>
            <a:t>: Under the hood, Pandas leverages Matplotlib's robust rendering engine while providing a much simpler API. This combination offers both ease of use for beginners and extensibility for advanced users. </a:t>
          </a:r>
        </a:p>
      </dgm:t>
    </dgm:pt>
    <dgm:pt modelId="{80B3945B-2339-4C00-AA4E-858A0473E84D}" type="parTrans" cxnId="{669BEC5A-BC8F-4F40-8C9D-3D86C5A73E71}">
      <dgm:prSet/>
      <dgm:spPr/>
      <dgm:t>
        <a:bodyPr/>
        <a:lstStyle/>
        <a:p>
          <a:endParaRPr lang="en-IN"/>
        </a:p>
      </dgm:t>
    </dgm:pt>
    <dgm:pt modelId="{E642F645-BD07-48DD-ACF6-4D721D65795A}" type="sibTrans" cxnId="{669BEC5A-BC8F-4F40-8C9D-3D86C5A73E71}">
      <dgm:prSet/>
      <dgm:spPr/>
      <dgm:t>
        <a:bodyPr/>
        <a:lstStyle/>
        <a:p>
          <a:endParaRPr lang="en-IN"/>
        </a:p>
      </dgm:t>
    </dgm:pt>
    <dgm:pt modelId="{4E0D3212-F116-4FC5-A631-3A45612C6936}">
      <dgm:prSet phldrT="[Text]" custT="1">
        <dgm:style>
          <a:lnRef idx="2">
            <a:schemeClr val="dk1"/>
          </a:lnRef>
          <a:fillRef idx="1">
            <a:schemeClr val="lt1"/>
          </a:fillRef>
          <a:effectRef idx="0">
            <a:schemeClr val="dk1"/>
          </a:effectRef>
          <a:fontRef idx="minor">
            <a:schemeClr val="dk1"/>
          </a:fontRef>
        </dgm:style>
      </dgm:prSet>
      <dgm:spPr>
        <a:solidFill>
          <a:schemeClr val="accent6">
            <a:lumMod val="40000"/>
            <a:lumOff val="60000"/>
          </a:schemeClr>
        </a:solidFill>
      </dgm:spPr>
      <dgm:t>
        <a:bodyPr/>
        <a:lstStyle/>
        <a:p>
          <a:pPr>
            <a:buNone/>
          </a:pPr>
          <a:r>
            <a:rPr lang="en-IN" sz="1200" b="1"/>
            <a:t>Multiple Backend Support</a:t>
          </a:r>
          <a:r>
            <a:rPr lang="en-IN" sz="1200"/>
            <a:t>: Modern Pandas (version 0.25+) supports multiple plotting backends including Plotly, Bokeh, Altair, and HoloViews, enabling users to create interactive visualizations with the same simple syntax</a:t>
          </a:r>
          <a:r>
            <a:rPr lang="en-IN" sz="900"/>
            <a:t>. </a:t>
          </a:r>
        </a:p>
      </dgm:t>
    </dgm:pt>
    <dgm:pt modelId="{E3C73EB6-6428-4976-B590-B04ED41B990E}" type="parTrans" cxnId="{4755EE0F-36BD-4938-978D-9E473F84868D}">
      <dgm:prSet/>
      <dgm:spPr/>
      <dgm:t>
        <a:bodyPr/>
        <a:lstStyle/>
        <a:p>
          <a:endParaRPr lang="en-IN"/>
        </a:p>
      </dgm:t>
    </dgm:pt>
    <dgm:pt modelId="{676B1F52-DF97-4943-A10D-8DE56806FB4B}" type="sibTrans" cxnId="{4755EE0F-36BD-4938-978D-9E473F84868D}">
      <dgm:prSet/>
      <dgm:spPr/>
      <dgm:t>
        <a:bodyPr/>
        <a:lstStyle/>
        <a:p>
          <a:endParaRPr lang="en-IN"/>
        </a:p>
      </dgm:t>
    </dgm:pt>
    <dgm:pt modelId="{D11B642B-B7CD-42DB-A7A5-34D27D6A0D16}">
      <dgm:prSet phldrT="[Text]" custT="1">
        <dgm:style>
          <a:lnRef idx="2">
            <a:schemeClr val="dk1"/>
          </a:lnRef>
          <a:fillRef idx="1">
            <a:schemeClr val="lt1"/>
          </a:fillRef>
          <a:effectRef idx="0">
            <a:schemeClr val="dk1"/>
          </a:effectRef>
          <a:fontRef idx="minor">
            <a:schemeClr val="dk1"/>
          </a:fontRef>
        </dgm:style>
      </dgm:prSet>
      <dgm:spPr>
        <a:solidFill>
          <a:schemeClr val="bg2">
            <a:lumMod val="90000"/>
          </a:schemeClr>
        </a:solidFill>
      </dgm:spPr>
      <dgm:t>
        <a:bodyPr/>
        <a:lstStyle/>
        <a:p>
          <a:pPr algn="l">
            <a:buNone/>
          </a:pPr>
          <a:r>
            <a:rPr lang="en-IN" sz="1200" b="1"/>
            <a:t>Seamless Integration with Data Analysis Workflow</a:t>
          </a:r>
          <a:r>
            <a:rPr lang="en-IN" sz="1200"/>
            <a:t>: Pandas plotting integrates naturally with data cleaning, transformation, and analysis operations, enabling smooth transitions from data exploration to visualization. </a:t>
          </a:r>
        </a:p>
      </dgm:t>
    </dgm:pt>
    <dgm:pt modelId="{CBEACBA3-13A0-459D-8586-C7C3134A8A90}" type="parTrans" cxnId="{3196C5BD-A82F-4E98-80FE-99AAF5D3DBB1}">
      <dgm:prSet/>
      <dgm:spPr/>
      <dgm:t>
        <a:bodyPr/>
        <a:lstStyle/>
        <a:p>
          <a:endParaRPr lang="en-IN"/>
        </a:p>
      </dgm:t>
    </dgm:pt>
    <dgm:pt modelId="{5ADC235B-5F5E-4550-BC42-53886935409D}" type="sibTrans" cxnId="{3196C5BD-A82F-4E98-80FE-99AAF5D3DBB1}">
      <dgm:prSet/>
      <dgm:spPr/>
      <dgm:t>
        <a:bodyPr/>
        <a:lstStyle/>
        <a:p>
          <a:endParaRPr lang="en-IN"/>
        </a:p>
      </dgm:t>
    </dgm:pt>
    <dgm:pt modelId="{4EC33FC0-BA82-4C23-B812-4D15547C3C75}">
      <dgm:prSet phldrT="[Text]" custT="1">
        <dgm:style>
          <a:lnRef idx="2">
            <a:schemeClr val="dk1"/>
          </a:lnRef>
          <a:fillRef idx="1">
            <a:schemeClr val="lt1"/>
          </a:fillRef>
          <a:effectRef idx="0">
            <a:schemeClr val="dk1"/>
          </a:effectRef>
          <a:fontRef idx="minor">
            <a:schemeClr val="dk1"/>
          </a:fontRef>
        </dgm:style>
      </dgm:prSet>
      <dgm:spPr>
        <a:solidFill>
          <a:schemeClr val="accent4">
            <a:lumMod val="40000"/>
            <a:lumOff val="60000"/>
          </a:schemeClr>
        </a:solidFill>
      </dgm:spPr>
      <dgm:t>
        <a:bodyPr/>
        <a:lstStyle/>
        <a:p>
          <a:pPr>
            <a:buNone/>
          </a:pPr>
          <a:r>
            <a:rPr lang="en-IN" sz="1200" b="1"/>
            <a:t>Direct DataFrame Integration</a:t>
          </a:r>
          <a:r>
            <a:rPr lang="en-IN" sz="1200"/>
            <a:t>: </a:t>
          </a:r>
          <a:r>
            <a:rPr lang="en-IN" sz="1100"/>
            <a:t>Unlike traditional plotting libraries that require separate data preparation steps, Pandas plotting operates directly on DataFrame and Series objects. This eliminates the need to extract individual columns or reshape data structures.</a:t>
          </a:r>
        </a:p>
      </dgm:t>
    </dgm:pt>
    <dgm:pt modelId="{15731F78-E1D4-4F1E-B062-68442B9D7804}" type="sibTrans" cxnId="{E68F863B-86BD-4A86-A500-32384368D55E}">
      <dgm:prSet/>
      <dgm:spPr/>
      <dgm:t>
        <a:bodyPr/>
        <a:lstStyle/>
        <a:p>
          <a:endParaRPr lang="en-IN"/>
        </a:p>
      </dgm:t>
    </dgm:pt>
    <dgm:pt modelId="{84BC52B9-B8BD-462E-9519-132AE0059371}" type="parTrans" cxnId="{E68F863B-86BD-4A86-A500-32384368D55E}">
      <dgm:prSet/>
      <dgm:spPr/>
      <dgm:t>
        <a:bodyPr/>
        <a:lstStyle/>
        <a:p>
          <a:endParaRPr lang="en-IN"/>
        </a:p>
      </dgm:t>
    </dgm:pt>
    <dgm:pt modelId="{81DEE1CB-932B-47A7-8EFD-93E183E38AB5}" type="pres">
      <dgm:prSet presAssocID="{DA92AC66-A823-4239-A4BD-9E59CC6F13D9}" presName="diagram" presStyleCnt="0">
        <dgm:presLayoutVars>
          <dgm:dir/>
          <dgm:resizeHandles val="exact"/>
        </dgm:presLayoutVars>
      </dgm:prSet>
      <dgm:spPr/>
    </dgm:pt>
    <dgm:pt modelId="{9C2D44D4-64EB-47C6-9BA2-182848C6B96D}" type="pres">
      <dgm:prSet presAssocID="{4EC33FC0-BA82-4C23-B812-4D15547C3C75}" presName="node" presStyleLbl="node1" presStyleIdx="0" presStyleCnt="5" custScaleX="168685" custScaleY="176148" custLinFactNeighborX="-22274" custLinFactNeighborY="-2269">
        <dgm:presLayoutVars>
          <dgm:bulletEnabled val="1"/>
        </dgm:presLayoutVars>
      </dgm:prSet>
      <dgm:spPr/>
    </dgm:pt>
    <dgm:pt modelId="{AD3772E8-8ED2-406B-8058-31CA743A9A56}" type="pres">
      <dgm:prSet presAssocID="{15731F78-E1D4-4F1E-B062-68442B9D7804}" presName="sibTrans" presStyleCnt="0"/>
      <dgm:spPr/>
    </dgm:pt>
    <dgm:pt modelId="{3E9A0438-EE8D-45D6-B575-644287526261}" type="pres">
      <dgm:prSet presAssocID="{7755D05A-2D61-4287-A9A3-C8EEE5B117C6}" presName="node" presStyleLbl="node1" presStyleIdx="1" presStyleCnt="5" custScaleX="163095" custScaleY="184763" custLinFactNeighborX="-7406" custLinFactNeighborY="-20918">
        <dgm:presLayoutVars>
          <dgm:bulletEnabled val="1"/>
        </dgm:presLayoutVars>
      </dgm:prSet>
      <dgm:spPr/>
    </dgm:pt>
    <dgm:pt modelId="{5FA344BE-2332-4A1A-B6C9-82FB338BE6E5}" type="pres">
      <dgm:prSet presAssocID="{A7A546B9-3476-46C5-AD8E-30CC63D75DB3}" presName="sibTrans" presStyleCnt="0"/>
      <dgm:spPr/>
    </dgm:pt>
    <dgm:pt modelId="{2A0E669E-247A-4029-8B2A-9826E31EA6EC}" type="pres">
      <dgm:prSet presAssocID="{06D6CA11-E828-49E5-9D29-2B1C9F3AC0B0}" presName="node" presStyleLbl="node1" presStyleIdx="2" presStyleCnt="5" custScaleX="132391" custScaleY="223720" custLinFactNeighborX="3380" custLinFactNeighborY="-6237">
        <dgm:presLayoutVars>
          <dgm:bulletEnabled val="1"/>
        </dgm:presLayoutVars>
      </dgm:prSet>
      <dgm:spPr/>
    </dgm:pt>
    <dgm:pt modelId="{D0BA52F9-BD54-4152-AB88-576570D45C90}" type="pres">
      <dgm:prSet presAssocID="{E642F645-BD07-48DD-ACF6-4D721D65795A}" presName="sibTrans" presStyleCnt="0"/>
      <dgm:spPr/>
    </dgm:pt>
    <dgm:pt modelId="{9B022627-BA78-4966-A1D8-06C11DC09BCD}" type="pres">
      <dgm:prSet presAssocID="{4E0D3212-F116-4FC5-A631-3A45612C6936}" presName="node" presStyleLbl="node1" presStyleIdx="3" presStyleCnt="5" custScaleX="113217" custScaleY="234664">
        <dgm:presLayoutVars>
          <dgm:bulletEnabled val="1"/>
        </dgm:presLayoutVars>
      </dgm:prSet>
      <dgm:spPr/>
    </dgm:pt>
    <dgm:pt modelId="{889A9AB1-A174-4A8E-B395-D8694E5336D0}" type="pres">
      <dgm:prSet presAssocID="{676B1F52-DF97-4943-A10D-8DE56806FB4B}" presName="sibTrans" presStyleCnt="0"/>
      <dgm:spPr/>
    </dgm:pt>
    <dgm:pt modelId="{C0AEA198-2BDF-4418-B69F-C7D33581DD2C}" type="pres">
      <dgm:prSet presAssocID="{D11B642B-B7CD-42DB-A7A5-34D27D6A0D16}" presName="node" presStyleLbl="node1" presStyleIdx="4" presStyleCnt="5" custScaleX="123245" custScaleY="228128">
        <dgm:presLayoutVars>
          <dgm:bulletEnabled val="1"/>
        </dgm:presLayoutVars>
      </dgm:prSet>
      <dgm:spPr/>
    </dgm:pt>
  </dgm:ptLst>
  <dgm:cxnLst>
    <dgm:cxn modelId="{4755EE0F-36BD-4938-978D-9E473F84868D}" srcId="{DA92AC66-A823-4239-A4BD-9E59CC6F13D9}" destId="{4E0D3212-F116-4FC5-A631-3A45612C6936}" srcOrd="3" destOrd="0" parTransId="{E3C73EB6-6428-4976-B590-B04ED41B990E}" sibTransId="{676B1F52-DF97-4943-A10D-8DE56806FB4B}"/>
    <dgm:cxn modelId="{E68F863B-86BD-4A86-A500-32384368D55E}" srcId="{DA92AC66-A823-4239-A4BD-9E59CC6F13D9}" destId="{4EC33FC0-BA82-4C23-B812-4D15547C3C75}" srcOrd="0" destOrd="0" parTransId="{84BC52B9-B8BD-462E-9519-132AE0059371}" sibTransId="{15731F78-E1D4-4F1E-B062-68442B9D7804}"/>
    <dgm:cxn modelId="{5D7D8471-B815-4930-B025-90A9D4C6B75F}" srcId="{DA92AC66-A823-4239-A4BD-9E59CC6F13D9}" destId="{7755D05A-2D61-4287-A9A3-C8EEE5B117C6}" srcOrd="1" destOrd="0" parTransId="{676E1E93-A6EB-45B2-8E4D-4B271180FB52}" sibTransId="{A7A546B9-3476-46C5-AD8E-30CC63D75DB3}"/>
    <dgm:cxn modelId="{669BEC5A-BC8F-4F40-8C9D-3D86C5A73E71}" srcId="{DA92AC66-A823-4239-A4BD-9E59CC6F13D9}" destId="{06D6CA11-E828-49E5-9D29-2B1C9F3AC0B0}" srcOrd="2" destOrd="0" parTransId="{80B3945B-2339-4C00-AA4E-858A0473E84D}" sibTransId="{E642F645-BD07-48DD-ACF6-4D721D65795A}"/>
    <dgm:cxn modelId="{3A6C4080-3A8E-42DD-897D-3CC884E615E4}" type="presOf" srcId="{4E0D3212-F116-4FC5-A631-3A45612C6936}" destId="{9B022627-BA78-4966-A1D8-06C11DC09BCD}" srcOrd="0" destOrd="0" presId="urn:microsoft.com/office/officeart/2005/8/layout/default"/>
    <dgm:cxn modelId="{8F784580-7BE2-4417-956D-F9DB06DC60F7}" type="presOf" srcId="{06D6CA11-E828-49E5-9D29-2B1C9F3AC0B0}" destId="{2A0E669E-247A-4029-8B2A-9826E31EA6EC}" srcOrd="0" destOrd="0" presId="urn:microsoft.com/office/officeart/2005/8/layout/default"/>
    <dgm:cxn modelId="{848EFCA8-6414-4136-852E-A651EDEB3068}" type="presOf" srcId="{DA92AC66-A823-4239-A4BD-9E59CC6F13D9}" destId="{81DEE1CB-932B-47A7-8EFD-93E183E38AB5}" srcOrd="0" destOrd="0" presId="urn:microsoft.com/office/officeart/2005/8/layout/default"/>
    <dgm:cxn modelId="{3196C5BD-A82F-4E98-80FE-99AAF5D3DBB1}" srcId="{DA92AC66-A823-4239-A4BD-9E59CC6F13D9}" destId="{D11B642B-B7CD-42DB-A7A5-34D27D6A0D16}" srcOrd="4" destOrd="0" parTransId="{CBEACBA3-13A0-459D-8586-C7C3134A8A90}" sibTransId="{5ADC235B-5F5E-4550-BC42-53886935409D}"/>
    <dgm:cxn modelId="{728916C1-4EB4-4529-8D5D-CF5E111B23E6}" type="presOf" srcId="{D11B642B-B7CD-42DB-A7A5-34D27D6A0D16}" destId="{C0AEA198-2BDF-4418-B69F-C7D33581DD2C}" srcOrd="0" destOrd="0" presId="urn:microsoft.com/office/officeart/2005/8/layout/default"/>
    <dgm:cxn modelId="{804DDFC1-FB44-44BA-8933-0E857C60FC29}" type="presOf" srcId="{7755D05A-2D61-4287-A9A3-C8EEE5B117C6}" destId="{3E9A0438-EE8D-45D6-B575-644287526261}" srcOrd="0" destOrd="0" presId="urn:microsoft.com/office/officeart/2005/8/layout/default"/>
    <dgm:cxn modelId="{EFA676C6-FECF-495F-8B67-EA64A503F6A7}" type="presOf" srcId="{4EC33FC0-BA82-4C23-B812-4D15547C3C75}" destId="{9C2D44D4-64EB-47C6-9BA2-182848C6B96D}" srcOrd="0" destOrd="0" presId="urn:microsoft.com/office/officeart/2005/8/layout/default"/>
    <dgm:cxn modelId="{FBCD9261-0416-4B07-B741-940FAD6220D8}" type="presParOf" srcId="{81DEE1CB-932B-47A7-8EFD-93E183E38AB5}" destId="{9C2D44D4-64EB-47C6-9BA2-182848C6B96D}" srcOrd="0" destOrd="0" presId="urn:microsoft.com/office/officeart/2005/8/layout/default"/>
    <dgm:cxn modelId="{5A5CFE19-DC7C-4602-866C-5895EB05CE66}" type="presParOf" srcId="{81DEE1CB-932B-47A7-8EFD-93E183E38AB5}" destId="{AD3772E8-8ED2-406B-8058-31CA743A9A56}" srcOrd="1" destOrd="0" presId="urn:microsoft.com/office/officeart/2005/8/layout/default"/>
    <dgm:cxn modelId="{6C89065C-B750-4ACD-966C-2C28E3207C8F}" type="presParOf" srcId="{81DEE1CB-932B-47A7-8EFD-93E183E38AB5}" destId="{3E9A0438-EE8D-45D6-B575-644287526261}" srcOrd="2" destOrd="0" presId="urn:microsoft.com/office/officeart/2005/8/layout/default"/>
    <dgm:cxn modelId="{255FC8C4-2AD0-4B09-9BFA-B148AF0921B3}" type="presParOf" srcId="{81DEE1CB-932B-47A7-8EFD-93E183E38AB5}" destId="{5FA344BE-2332-4A1A-B6C9-82FB338BE6E5}" srcOrd="3" destOrd="0" presId="urn:microsoft.com/office/officeart/2005/8/layout/default"/>
    <dgm:cxn modelId="{FF96A8AC-D617-48EF-A556-ED08E77A0BF1}" type="presParOf" srcId="{81DEE1CB-932B-47A7-8EFD-93E183E38AB5}" destId="{2A0E669E-247A-4029-8B2A-9826E31EA6EC}" srcOrd="4" destOrd="0" presId="urn:microsoft.com/office/officeart/2005/8/layout/default"/>
    <dgm:cxn modelId="{EA0DF28C-C498-4F1C-9065-2C75B6248E37}" type="presParOf" srcId="{81DEE1CB-932B-47A7-8EFD-93E183E38AB5}" destId="{D0BA52F9-BD54-4152-AB88-576570D45C90}" srcOrd="5" destOrd="0" presId="urn:microsoft.com/office/officeart/2005/8/layout/default"/>
    <dgm:cxn modelId="{5D485F5C-0D1D-46B2-BAA1-97B902098143}" type="presParOf" srcId="{81DEE1CB-932B-47A7-8EFD-93E183E38AB5}" destId="{9B022627-BA78-4966-A1D8-06C11DC09BCD}" srcOrd="6" destOrd="0" presId="urn:microsoft.com/office/officeart/2005/8/layout/default"/>
    <dgm:cxn modelId="{EDDFC239-7075-4D3E-A4E5-455864D07360}" type="presParOf" srcId="{81DEE1CB-932B-47A7-8EFD-93E183E38AB5}" destId="{889A9AB1-A174-4A8E-B395-D8694E5336D0}" srcOrd="7" destOrd="0" presId="urn:microsoft.com/office/officeart/2005/8/layout/default"/>
    <dgm:cxn modelId="{AC39940B-EED0-4AC9-A621-721A062F393A}" type="presParOf" srcId="{81DEE1CB-932B-47A7-8EFD-93E183E38AB5}" destId="{C0AEA198-2BDF-4418-B69F-C7D33581DD2C}" srcOrd="8" destOrd="0" presId="urn:microsoft.com/office/officeart/2005/8/layout/default"/>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286122A1-A8FD-4749-80EB-329099E1C745}"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56A7EAF5-87FD-4D08-ACED-E0C2918A48BB}">
      <dgm:prSet phldrT="[Text]"/>
      <dgm:spPr>
        <a:solidFill>
          <a:schemeClr val="accent1">
            <a:lumMod val="75000"/>
          </a:schemeClr>
        </a:solidFill>
      </dgm:spPr>
      <dgm:t>
        <a:bodyPr/>
        <a:lstStyle/>
        <a:p>
          <a:pPr>
            <a:buNone/>
          </a:pPr>
          <a:r>
            <a:rPr lang="en-IN" b="1"/>
            <a:t>Description</a:t>
          </a:r>
          <a:r>
            <a:rPr lang="en-IN"/>
            <a:t>: </a:t>
          </a:r>
        </a:p>
      </dgm:t>
    </dgm:pt>
    <dgm:pt modelId="{A0A659EC-9E1F-4F23-9B0F-4860026454D0}" type="parTrans" cxnId="{5707291B-67B7-4F06-B002-63F4232ADBD4}">
      <dgm:prSet/>
      <dgm:spPr/>
      <dgm:t>
        <a:bodyPr/>
        <a:lstStyle/>
        <a:p>
          <a:endParaRPr lang="en-IN"/>
        </a:p>
      </dgm:t>
    </dgm:pt>
    <dgm:pt modelId="{47D7B93E-07FE-47EC-8BE6-5887A5F3B42F}" type="sibTrans" cxnId="{5707291B-67B7-4F06-B002-63F4232ADBD4}">
      <dgm:prSet/>
      <dgm:spPr/>
      <dgm:t>
        <a:bodyPr/>
        <a:lstStyle/>
        <a:p>
          <a:endParaRPr lang="en-IN"/>
        </a:p>
      </dgm:t>
    </dgm:pt>
    <dgm:pt modelId="{679EC5C8-CA9B-4AB6-95D6-E6406FE094A3}">
      <dgm:prSet phldrT="[Text]"/>
      <dgm:spPr/>
      <dgm:t>
        <a:bodyPr/>
        <a:lstStyle/>
        <a:p>
          <a:pPr>
            <a:buNone/>
          </a:pPr>
          <a:r>
            <a:rPr lang="en-IN"/>
            <a:t>Area plots display quantitative data by filling the area between the line and axis, making them excellent for showing cumulative effects, part-to-whole relationships over time, and stacked comparisons. </a:t>
          </a:r>
        </a:p>
      </dgm:t>
    </dgm:pt>
    <dgm:pt modelId="{3C1944C5-5CCB-4693-AEB2-0072C5583CFB}" type="parTrans" cxnId="{9EE3DF3B-3FDB-4002-9304-CBBB4B466283}">
      <dgm:prSet/>
      <dgm:spPr/>
      <dgm:t>
        <a:bodyPr/>
        <a:lstStyle/>
        <a:p>
          <a:endParaRPr lang="en-IN"/>
        </a:p>
      </dgm:t>
    </dgm:pt>
    <dgm:pt modelId="{40F5C889-3DCF-4777-964A-D4837E4BD6E6}" type="sibTrans" cxnId="{9EE3DF3B-3FDB-4002-9304-CBBB4B466283}">
      <dgm:prSet/>
      <dgm:spPr/>
      <dgm:t>
        <a:bodyPr/>
        <a:lstStyle/>
        <a:p>
          <a:endParaRPr lang="en-IN"/>
        </a:p>
      </dgm:t>
    </dgm:pt>
    <dgm:pt modelId="{09A3D98F-7B0E-49E9-8614-D2475531EAD9}">
      <dgm:prSet phldrT="[Text]"/>
      <dgm:spPr>
        <a:solidFill>
          <a:srgbClr val="EE0000"/>
        </a:solidFill>
      </dgm:spPr>
      <dgm:t>
        <a:bodyPr/>
        <a:lstStyle/>
        <a:p>
          <a:pPr>
            <a:buNone/>
          </a:pPr>
          <a:r>
            <a:rPr lang="en-IN" b="1"/>
            <a:t>Professional Use Cases</a:t>
          </a:r>
          <a:r>
            <a:rPr lang="en-IN"/>
            <a:t>:</a:t>
          </a:r>
        </a:p>
      </dgm:t>
    </dgm:pt>
    <dgm:pt modelId="{E0D1182C-01F5-4C6B-9EAE-9F5C0889DE80}" type="parTrans" cxnId="{8D704CB5-CFBD-45BC-87BC-FE1A8B6D1DF8}">
      <dgm:prSet/>
      <dgm:spPr/>
      <dgm:t>
        <a:bodyPr/>
        <a:lstStyle/>
        <a:p>
          <a:endParaRPr lang="en-IN"/>
        </a:p>
      </dgm:t>
    </dgm:pt>
    <dgm:pt modelId="{96604F2B-07B1-4192-982A-F649404A8A23}" type="sibTrans" cxnId="{8D704CB5-CFBD-45BC-87BC-FE1A8B6D1DF8}">
      <dgm:prSet/>
      <dgm:spPr/>
      <dgm:t>
        <a:bodyPr/>
        <a:lstStyle/>
        <a:p>
          <a:endParaRPr lang="en-IN"/>
        </a:p>
      </dgm:t>
    </dgm:pt>
    <dgm:pt modelId="{672BF74D-6366-462F-B595-60326C6C9BCC}">
      <dgm:prSet phldrT="[Text]"/>
      <dgm:spPr/>
      <dgm:t>
        <a:bodyPr/>
        <a:lstStyle/>
        <a:p>
          <a:pPr>
            <a:buSzPts val="1000"/>
            <a:buFont typeface="Symbol" panose="05050102010706020507" pitchFamily="18" charset="2"/>
            <a:buChar char=""/>
          </a:pPr>
          <a:r>
            <a:rPr lang="en-IN"/>
            <a:t>Revenue breakdown by product lines over time</a:t>
          </a:r>
        </a:p>
      </dgm:t>
    </dgm:pt>
    <dgm:pt modelId="{677AFC5D-E379-4CC2-BF37-40DF15F1F0CC}" type="parTrans" cxnId="{15E9CF12-AECA-44D3-A667-DE96B3EC07AE}">
      <dgm:prSet/>
      <dgm:spPr/>
      <dgm:t>
        <a:bodyPr/>
        <a:lstStyle/>
        <a:p>
          <a:endParaRPr lang="en-IN"/>
        </a:p>
      </dgm:t>
    </dgm:pt>
    <dgm:pt modelId="{836DB17B-4386-4D68-BC5D-07A7F4F7BAC4}" type="sibTrans" cxnId="{15E9CF12-AECA-44D3-A667-DE96B3EC07AE}">
      <dgm:prSet/>
      <dgm:spPr/>
      <dgm:t>
        <a:bodyPr/>
        <a:lstStyle/>
        <a:p>
          <a:endParaRPr lang="en-IN"/>
        </a:p>
      </dgm:t>
    </dgm:pt>
    <dgm:pt modelId="{269945F6-953E-41F0-BD00-4B71CBB808B9}">
      <dgm:prSet/>
      <dgm:spPr/>
      <dgm:t>
        <a:bodyPr/>
        <a:lstStyle/>
        <a:p>
          <a:pPr>
            <a:buSzPts val="1000"/>
            <a:buFont typeface="Symbol" panose="05050102010706020507" pitchFamily="18" charset="2"/>
            <a:buChar char=""/>
          </a:pPr>
          <a:r>
            <a:rPr lang="en-IN"/>
            <a:t>Portfolio performance tracking with asset allocation</a:t>
          </a:r>
        </a:p>
      </dgm:t>
    </dgm:pt>
    <dgm:pt modelId="{7D47BF53-4BEE-44EE-960E-3DF2074633FF}" type="parTrans" cxnId="{A1939410-E1D5-49F9-A450-D94952FF7C92}">
      <dgm:prSet/>
      <dgm:spPr/>
      <dgm:t>
        <a:bodyPr/>
        <a:lstStyle/>
        <a:p>
          <a:endParaRPr lang="en-IN"/>
        </a:p>
      </dgm:t>
    </dgm:pt>
    <dgm:pt modelId="{886B2354-50CE-476B-A4A2-4A96C80D61E1}" type="sibTrans" cxnId="{A1939410-E1D5-49F9-A450-D94952FF7C92}">
      <dgm:prSet/>
      <dgm:spPr/>
      <dgm:t>
        <a:bodyPr/>
        <a:lstStyle/>
        <a:p>
          <a:endParaRPr lang="en-IN"/>
        </a:p>
      </dgm:t>
    </dgm:pt>
    <dgm:pt modelId="{7C6F36F7-E5E3-4232-B4C9-47A17CEB9FA0}">
      <dgm:prSet/>
      <dgm:spPr/>
      <dgm:t>
        <a:bodyPr/>
        <a:lstStyle/>
        <a:p>
          <a:pPr>
            <a:buSzPts val="1000"/>
            <a:buFont typeface="Symbol" panose="05050102010706020507" pitchFamily="18" charset="2"/>
            <a:buChar char=""/>
          </a:pPr>
          <a:r>
            <a:rPr lang="en-IN"/>
            <a:t>Resource utilization monitoring (CPU, memory, bandwidth)</a:t>
          </a:r>
        </a:p>
      </dgm:t>
    </dgm:pt>
    <dgm:pt modelId="{DA292E94-74CA-4E80-A489-EFAC0C075EC7}" type="parTrans" cxnId="{A7042769-A598-4A79-B002-1B95F61E1176}">
      <dgm:prSet/>
      <dgm:spPr/>
      <dgm:t>
        <a:bodyPr/>
        <a:lstStyle/>
        <a:p>
          <a:endParaRPr lang="en-IN"/>
        </a:p>
      </dgm:t>
    </dgm:pt>
    <dgm:pt modelId="{93EF5A67-C55F-48A6-AC20-1994CE8E1CD3}" type="sibTrans" cxnId="{A7042769-A598-4A79-B002-1B95F61E1176}">
      <dgm:prSet/>
      <dgm:spPr/>
      <dgm:t>
        <a:bodyPr/>
        <a:lstStyle/>
        <a:p>
          <a:endParaRPr lang="en-IN"/>
        </a:p>
      </dgm:t>
    </dgm:pt>
    <dgm:pt modelId="{4865936F-6316-42E7-B605-F5F5C250AF82}">
      <dgm:prSet/>
      <dgm:spPr/>
      <dgm:t>
        <a:bodyPr/>
        <a:lstStyle/>
        <a:p>
          <a:pPr>
            <a:buSzPts val="1000"/>
            <a:buFont typeface="Symbol" panose="05050102010706020507" pitchFamily="18" charset="2"/>
            <a:buChar char=""/>
          </a:pPr>
          <a:r>
            <a:rPr lang="en-IN"/>
            <a:t>Population demographics analysis over time</a:t>
          </a:r>
        </a:p>
      </dgm:t>
    </dgm:pt>
    <dgm:pt modelId="{B84D3E14-B1DC-4119-92EF-408D556F72B2}" type="parTrans" cxnId="{62B9F87B-449F-4BDE-95D7-E8629B6A77A8}">
      <dgm:prSet/>
      <dgm:spPr/>
      <dgm:t>
        <a:bodyPr/>
        <a:lstStyle/>
        <a:p>
          <a:endParaRPr lang="en-IN"/>
        </a:p>
      </dgm:t>
    </dgm:pt>
    <dgm:pt modelId="{5CC6F28B-D374-4E4E-899C-FBCD51287A30}" type="sibTrans" cxnId="{62B9F87B-449F-4BDE-95D7-E8629B6A77A8}">
      <dgm:prSet/>
      <dgm:spPr/>
      <dgm:t>
        <a:bodyPr/>
        <a:lstStyle/>
        <a:p>
          <a:endParaRPr lang="en-IN"/>
        </a:p>
      </dgm:t>
    </dgm:pt>
    <dgm:pt modelId="{CB72E8E1-F008-41BA-BF05-8671298B58FB}">
      <dgm:prSet/>
      <dgm:spPr/>
      <dgm:t>
        <a:bodyPr/>
        <a:lstStyle/>
        <a:p>
          <a:pPr>
            <a:buSzPts val="1000"/>
            <a:buFont typeface="Symbol" panose="05050102010706020507" pitchFamily="18" charset="2"/>
            <a:buChar char=""/>
          </a:pPr>
          <a:r>
            <a:rPr lang="en-IN"/>
            <a:t>Environmental data visualization (emissions, consumption)</a:t>
          </a:r>
        </a:p>
      </dgm:t>
    </dgm:pt>
    <dgm:pt modelId="{29EF3115-4C46-4B53-B458-7B756C8C6A7B}" type="parTrans" cxnId="{B2FEC5E5-77B9-4153-A7DD-BF3FCC6FAD49}">
      <dgm:prSet/>
      <dgm:spPr/>
      <dgm:t>
        <a:bodyPr/>
        <a:lstStyle/>
        <a:p>
          <a:endParaRPr lang="en-IN"/>
        </a:p>
      </dgm:t>
    </dgm:pt>
    <dgm:pt modelId="{4A7B5258-725E-43AD-83DD-BA62CE42032F}" type="sibTrans" cxnId="{B2FEC5E5-77B9-4153-A7DD-BF3FCC6FAD49}">
      <dgm:prSet/>
      <dgm:spPr/>
      <dgm:t>
        <a:bodyPr/>
        <a:lstStyle/>
        <a:p>
          <a:endParaRPr lang="en-IN"/>
        </a:p>
      </dgm:t>
    </dgm:pt>
    <dgm:pt modelId="{A5E4B9C9-8D76-43EF-9978-73D0E411708F}" type="pres">
      <dgm:prSet presAssocID="{286122A1-A8FD-4749-80EB-329099E1C745}" presName="linear" presStyleCnt="0">
        <dgm:presLayoutVars>
          <dgm:animLvl val="lvl"/>
          <dgm:resizeHandles val="exact"/>
        </dgm:presLayoutVars>
      </dgm:prSet>
      <dgm:spPr/>
    </dgm:pt>
    <dgm:pt modelId="{B73F82B6-0DFA-4F28-AC21-1290F605D816}" type="pres">
      <dgm:prSet presAssocID="{56A7EAF5-87FD-4D08-ACED-E0C2918A48BB}" presName="parentText" presStyleLbl="node1" presStyleIdx="0" presStyleCnt="2">
        <dgm:presLayoutVars>
          <dgm:chMax val="0"/>
          <dgm:bulletEnabled val="1"/>
        </dgm:presLayoutVars>
      </dgm:prSet>
      <dgm:spPr/>
    </dgm:pt>
    <dgm:pt modelId="{01F83F49-905A-45A7-ABFC-88A7BAC88CE8}" type="pres">
      <dgm:prSet presAssocID="{56A7EAF5-87FD-4D08-ACED-E0C2918A48BB}" presName="childText" presStyleLbl="revTx" presStyleIdx="0" presStyleCnt="2">
        <dgm:presLayoutVars>
          <dgm:bulletEnabled val="1"/>
        </dgm:presLayoutVars>
      </dgm:prSet>
      <dgm:spPr/>
    </dgm:pt>
    <dgm:pt modelId="{CB97F74A-3536-42B0-935F-ADDC49A20753}" type="pres">
      <dgm:prSet presAssocID="{09A3D98F-7B0E-49E9-8614-D2475531EAD9}" presName="parentText" presStyleLbl="node1" presStyleIdx="1" presStyleCnt="2">
        <dgm:presLayoutVars>
          <dgm:chMax val="0"/>
          <dgm:bulletEnabled val="1"/>
        </dgm:presLayoutVars>
      </dgm:prSet>
      <dgm:spPr/>
    </dgm:pt>
    <dgm:pt modelId="{8E5E15E8-D134-44AD-9D19-A823829B735E}" type="pres">
      <dgm:prSet presAssocID="{09A3D98F-7B0E-49E9-8614-D2475531EAD9}" presName="childText" presStyleLbl="revTx" presStyleIdx="1" presStyleCnt="2">
        <dgm:presLayoutVars>
          <dgm:bulletEnabled val="1"/>
        </dgm:presLayoutVars>
      </dgm:prSet>
      <dgm:spPr/>
    </dgm:pt>
  </dgm:ptLst>
  <dgm:cxnLst>
    <dgm:cxn modelId="{58C31E02-0F16-406B-A202-70A9D0C3E6CB}" type="presOf" srcId="{672BF74D-6366-462F-B595-60326C6C9BCC}" destId="{8E5E15E8-D134-44AD-9D19-A823829B735E}" srcOrd="0" destOrd="0" presId="urn:microsoft.com/office/officeart/2005/8/layout/vList2"/>
    <dgm:cxn modelId="{0E68F905-0CCA-483B-8657-9955BFA8AE00}" type="presOf" srcId="{286122A1-A8FD-4749-80EB-329099E1C745}" destId="{A5E4B9C9-8D76-43EF-9978-73D0E411708F}" srcOrd="0" destOrd="0" presId="urn:microsoft.com/office/officeart/2005/8/layout/vList2"/>
    <dgm:cxn modelId="{A1939410-E1D5-49F9-A450-D94952FF7C92}" srcId="{09A3D98F-7B0E-49E9-8614-D2475531EAD9}" destId="{269945F6-953E-41F0-BD00-4B71CBB808B9}" srcOrd="1" destOrd="0" parTransId="{7D47BF53-4BEE-44EE-960E-3DF2074633FF}" sibTransId="{886B2354-50CE-476B-A4A2-4A96C80D61E1}"/>
    <dgm:cxn modelId="{15E9CF12-AECA-44D3-A667-DE96B3EC07AE}" srcId="{09A3D98F-7B0E-49E9-8614-D2475531EAD9}" destId="{672BF74D-6366-462F-B595-60326C6C9BCC}" srcOrd="0" destOrd="0" parTransId="{677AFC5D-E379-4CC2-BF37-40DF15F1F0CC}" sibTransId="{836DB17B-4386-4D68-BC5D-07A7F4F7BAC4}"/>
    <dgm:cxn modelId="{1603E213-EEDE-4111-A67A-49EC96FE1C03}" type="presOf" srcId="{7C6F36F7-E5E3-4232-B4C9-47A17CEB9FA0}" destId="{8E5E15E8-D134-44AD-9D19-A823829B735E}" srcOrd="0" destOrd="2" presId="urn:microsoft.com/office/officeart/2005/8/layout/vList2"/>
    <dgm:cxn modelId="{5707291B-67B7-4F06-B002-63F4232ADBD4}" srcId="{286122A1-A8FD-4749-80EB-329099E1C745}" destId="{56A7EAF5-87FD-4D08-ACED-E0C2918A48BB}" srcOrd="0" destOrd="0" parTransId="{A0A659EC-9E1F-4F23-9B0F-4860026454D0}" sibTransId="{47D7B93E-07FE-47EC-8BE6-5887A5F3B42F}"/>
    <dgm:cxn modelId="{F5D67F3A-A1C4-408A-9316-D0E32414BFAC}" type="presOf" srcId="{09A3D98F-7B0E-49E9-8614-D2475531EAD9}" destId="{CB97F74A-3536-42B0-935F-ADDC49A20753}" srcOrd="0" destOrd="0" presId="urn:microsoft.com/office/officeart/2005/8/layout/vList2"/>
    <dgm:cxn modelId="{9EE3DF3B-3FDB-4002-9304-CBBB4B466283}" srcId="{56A7EAF5-87FD-4D08-ACED-E0C2918A48BB}" destId="{679EC5C8-CA9B-4AB6-95D6-E6406FE094A3}" srcOrd="0" destOrd="0" parTransId="{3C1944C5-5CCB-4693-AEB2-0072C5583CFB}" sibTransId="{40F5C889-3DCF-4777-964A-D4837E4BD6E6}"/>
    <dgm:cxn modelId="{A7042769-A598-4A79-B002-1B95F61E1176}" srcId="{09A3D98F-7B0E-49E9-8614-D2475531EAD9}" destId="{7C6F36F7-E5E3-4232-B4C9-47A17CEB9FA0}" srcOrd="2" destOrd="0" parTransId="{DA292E94-74CA-4E80-A489-EFAC0C075EC7}" sibTransId="{93EF5A67-C55F-48A6-AC20-1994CE8E1CD3}"/>
    <dgm:cxn modelId="{D6B2824E-E124-426B-9605-48B55EBE4DFB}" type="presOf" srcId="{CB72E8E1-F008-41BA-BF05-8671298B58FB}" destId="{8E5E15E8-D134-44AD-9D19-A823829B735E}" srcOrd="0" destOrd="4" presId="urn:microsoft.com/office/officeart/2005/8/layout/vList2"/>
    <dgm:cxn modelId="{62B9F87B-449F-4BDE-95D7-E8629B6A77A8}" srcId="{09A3D98F-7B0E-49E9-8614-D2475531EAD9}" destId="{4865936F-6316-42E7-B605-F5F5C250AF82}" srcOrd="3" destOrd="0" parTransId="{B84D3E14-B1DC-4119-92EF-408D556F72B2}" sibTransId="{5CC6F28B-D374-4E4E-899C-FBCD51287A30}"/>
    <dgm:cxn modelId="{FDC8F69C-4E11-493A-BFC5-0F7A05D32696}" type="presOf" srcId="{269945F6-953E-41F0-BD00-4B71CBB808B9}" destId="{8E5E15E8-D134-44AD-9D19-A823829B735E}" srcOrd="0" destOrd="1" presId="urn:microsoft.com/office/officeart/2005/8/layout/vList2"/>
    <dgm:cxn modelId="{8D704CB5-CFBD-45BC-87BC-FE1A8B6D1DF8}" srcId="{286122A1-A8FD-4749-80EB-329099E1C745}" destId="{09A3D98F-7B0E-49E9-8614-D2475531EAD9}" srcOrd="1" destOrd="0" parTransId="{E0D1182C-01F5-4C6B-9EAE-9F5C0889DE80}" sibTransId="{96604F2B-07B1-4192-982A-F649404A8A23}"/>
    <dgm:cxn modelId="{D509E0DF-FA71-481D-BA52-D91C87508015}" type="presOf" srcId="{56A7EAF5-87FD-4D08-ACED-E0C2918A48BB}" destId="{B73F82B6-0DFA-4F28-AC21-1290F605D816}" srcOrd="0" destOrd="0" presId="urn:microsoft.com/office/officeart/2005/8/layout/vList2"/>
    <dgm:cxn modelId="{5AF4DFE3-5716-4295-B42B-85FA6781C573}" type="presOf" srcId="{4865936F-6316-42E7-B605-F5F5C250AF82}" destId="{8E5E15E8-D134-44AD-9D19-A823829B735E}" srcOrd="0" destOrd="3" presId="urn:microsoft.com/office/officeart/2005/8/layout/vList2"/>
    <dgm:cxn modelId="{B2FEC5E5-77B9-4153-A7DD-BF3FCC6FAD49}" srcId="{09A3D98F-7B0E-49E9-8614-D2475531EAD9}" destId="{CB72E8E1-F008-41BA-BF05-8671298B58FB}" srcOrd="4" destOrd="0" parTransId="{29EF3115-4C46-4B53-B458-7B756C8C6A7B}" sibTransId="{4A7B5258-725E-43AD-83DD-BA62CE42032F}"/>
    <dgm:cxn modelId="{D625A2EE-A1DE-467A-BB11-1554516DA0CA}" type="presOf" srcId="{679EC5C8-CA9B-4AB6-95D6-E6406FE094A3}" destId="{01F83F49-905A-45A7-ABFC-88A7BAC88CE8}" srcOrd="0" destOrd="0" presId="urn:microsoft.com/office/officeart/2005/8/layout/vList2"/>
    <dgm:cxn modelId="{649FBE37-9DC0-4E4F-B8A0-AF509E5DD48C}" type="presParOf" srcId="{A5E4B9C9-8D76-43EF-9978-73D0E411708F}" destId="{B73F82B6-0DFA-4F28-AC21-1290F605D816}" srcOrd="0" destOrd="0" presId="urn:microsoft.com/office/officeart/2005/8/layout/vList2"/>
    <dgm:cxn modelId="{3BC25B0F-4022-4ACD-B08D-E98185822F3A}" type="presParOf" srcId="{A5E4B9C9-8D76-43EF-9978-73D0E411708F}" destId="{01F83F49-905A-45A7-ABFC-88A7BAC88CE8}" srcOrd="1" destOrd="0" presId="urn:microsoft.com/office/officeart/2005/8/layout/vList2"/>
    <dgm:cxn modelId="{FF8AEF93-245F-443B-9D1E-C5E1FEF1679F}" type="presParOf" srcId="{A5E4B9C9-8D76-43EF-9978-73D0E411708F}" destId="{CB97F74A-3536-42B0-935F-ADDC49A20753}" srcOrd="2" destOrd="0" presId="urn:microsoft.com/office/officeart/2005/8/layout/vList2"/>
    <dgm:cxn modelId="{E298145B-95AC-4AAD-89AB-E9D4B1F7FA66}" type="presParOf" srcId="{A5E4B9C9-8D76-43EF-9978-73D0E411708F}" destId="{8E5E15E8-D134-44AD-9D19-A823829B735E}" srcOrd="3" destOrd="0" presId="urn:microsoft.com/office/officeart/2005/8/layout/vList2"/>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20626A-6BEF-499E-AB11-3A4ABCD77361}"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IN"/>
        </a:p>
      </dgm:t>
    </dgm:pt>
    <dgm:pt modelId="{E82B3C00-21A6-41BD-AC50-EA0370283FF1}">
      <dgm:prSet phldrT="[Text]" custT="1"/>
      <dgm:spPr>
        <a:solidFill>
          <a:schemeClr val="tx1">
            <a:lumMod val="95000"/>
            <a:lumOff val="5000"/>
          </a:schemeClr>
        </a:solidFill>
        <a:ln>
          <a:solidFill>
            <a:schemeClr val="tx1"/>
          </a:solidFill>
        </a:ln>
      </dgm:spPr>
      <dgm:t>
        <a:bodyPr/>
        <a:lstStyle/>
        <a:p>
          <a:pPr>
            <a:buNone/>
          </a:pPr>
          <a:r>
            <a:rPr lang="en-IN" sz="1100" b="1"/>
            <a:t>Exploratory Data Analysis (EDA)</a:t>
          </a:r>
          <a:r>
            <a:rPr lang="en-IN" sz="1100"/>
            <a:t>: </a:t>
          </a:r>
        </a:p>
      </dgm:t>
    </dgm:pt>
    <dgm:pt modelId="{56708298-F66E-4CA6-AC1B-776411DF1463}" type="parTrans" cxnId="{25DC816E-25DB-4015-8333-F6297583425B}">
      <dgm:prSet/>
      <dgm:spPr/>
      <dgm:t>
        <a:bodyPr/>
        <a:lstStyle/>
        <a:p>
          <a:endParaRPr lang="en-IN"/>
        </a:p>
      </dgm:t>
    </dgm:pt>
    <dgm:pt modelId="{E4285BC8-6571-4324-84A6-DEC13E92574E}" type="sibTrans" cxnId="{25DC816E-25DB-4015-8333-F6297583425B}">
      <dgm:prSet/>
      <dgm:spPr/>
      <dgm:t>
        <a:bodyPr/>
        <a:lstStyle/>
        <a:p>
          <a:endParaRPr lang="en-IN"/>
        </a:p>
      </dgm:t>
    </dgm:pt>
    <dgm:pt modelId="{0C5831D1-8528-466E-98D5-41EAB35AF321}">
      <dgm:prSet phldrT="[Text]" custT="1"/>
      <dgm:spPr>
        <a:solidFill>
          <a:schemeClr val="accent2">
            <a:lumMod val="60000"/>
            <a:lumOff val="40000"/>
            <a:alpha val="90000"/>
          </a:schemeClr>
        </a:solidFill>
        <a:ln>
          <a:solidFill>
            <a:schemeClr val="tx1"/>
          </a:solidFill>
        </a:ln>
      </dgm:spPr>
      <dgm:t>
        <a:bodyPr/>
        <a:lstStyle/>
        <a:p>
          <a:pPr>
            <a:buNone/>
          </a:pPr>
          <a:r>
            <a:rPr lang="en-IN" sz="1400"/>
            <a:t>Rapidly generate histograms, box plots, and scatter plots to understand data distributions and relationships during initial data exploration. </a:t>
          </a:r>
        </a:p>
      </dgm:t>
    </dgm:pt>
    <dgm:pt modelId="{1809CDB9-B384-41EE-874E-3485058D46D9}" type="parTrans" cxnId="{19D80135-C893-41CA-B2A9-1484F0244B80}">
      <dgm:prSet/>
      <dgm:spPr/>
      <dgm:t>
        <a:bodyPr/>
        <a:lstStyle/>
        <a:p>
          <a:endParaRPr lang="en-IN"/>
        </a:p>
      </dgm:t>
    </dgm:pt>
    <dgm:pt modelId="{ADB3C34C-82B8-4964-BECF-82628638303C}" type="sibTrans" cxnId="{19D80135-C893-41CA-B2A9-1484F0244B80}">
      <dgm:prSet/>
      <dgm:spPr/>
      <dgm:t>
        <a:bodyPr/>
        <a:lstStyle/>
        <a:p>
          <a:endParaRPr lang="en-IN"/>
        </a:p>
      </dgm:t>
    </dgm:pt>
    <dgm:pt modelId="{A064D6F9-6C8C-4FFD-BD59-A4BB829B91BF}">
      <dgm:prSet phldrT="[Text]"/>
      <dgm:spPr>
        <a:solidFill>
          <a:schemeClr val="tx1">
            <a:lumMod val="95000"/>
            <a:lumOff val="5000"/>
          </a:schemeClr>
        </a:solidFill>
        <a:ln>
          <a:solidFill>
            <a:schemeClr val="tx1"/>
          </a:solidFill>
        </a:ln>
      </dgm:spPr>
      <dgm:t>
        <a:bodyPr/>
        <a:lstStyle/>
        <a:p>
          <a:pPr>
            <a:buNone/>
          </a:pPr>
          <a:r>
            <a:rPr lang="en-IN" b="1"/>
            <a:t>Time Series Analysis</a:t>
          </a:r>
          <a:r>
            <a:rPr lang="en-IN"/>
            <a:t>: </a:t>
          </a:r>
        </a:p>
      </dgm:t>
    </dgm:pt>
    <dgm:pt modelId="{89261A9F-822B-407D-BE79-E2434E39667D}" type="parTrans" cxnId="{BFD47F19-A83A-40D4-922E-B31A7F83DAB3}">
      <dgm:prSet/>
      <dgm:spPr/>
      <dgm:t>
        <a:bodyPr/>
        <a:lstStyle/>
        <a:p>
          <a:endParaRPr lang="en-IN"/>
        </a:p>
      </dgm:t>
    </dgm:pt>
    <dgm:pt modelId="{1F0EC081-B947-4614-A5BF-6877AFCF40EE}" type="sibTrans" cxnId="{BFD47F19-A83A-40D4-922E-B31A7F83DAB3}">
      <dgm:prSet/>
      <dgm:spPr/>
      <dgm:t>
        <a:bodyPr/>
        <a:lstStyle/>
        <a:p>
          <a:endParaRPr lang="en-IN"/>
        </a:p>
      </dgm:t>
    </dgm:pt>
    <dgm:pt modelId="{8D7B4CF3-CE32-4A53-8BBF-1B9D33FBE601}">
      <dgm:prSet phldrT="[Text]" custT="1"/>
      <dgm:spPr>
        <a:solidFill>
          <a:schemeClr val="accent1">
            <a:lumMod val="60000"/>
            <a:lumOff val="40000"/>
            <a:alpha val="90000"/>
          </a:schemeClr>
        </a:solidFill>
        <a:ln>
          <a:solidFill>
            <a:schemeClr val="tx1"/>
          </a:solidFill>
        </a:ln>
      </dgm:spPr>
      <dgm:t>
        <a:bodyPr/>
        <a:lstStyle/>
        <a:p>
          <a:pPr>
            <a:buNone/>
          </a:pPr>
          <a:r>
            <a:rPr lang="en-IN" sz="1400"/>
            <a:t>Leverage automatic date formatting and intelligent axis labeling for financial data, sensor readings, and business metrics visualization. </a:t>
          </a:r>
        </a:p>
      </dgm:t>
    </dgm:pt>
    <dgm:pt modelId="{6A09B150-0B6D-4D64-B989-FF227EEB5BCA}" type="parTrans" cxnId="{B2CC4B05-FEFF-4130-A8A1-3BBBF21BF5FD}">
      <dgm:prSet/>
      <dgm:spPr/>
      <dgm:t>
        <a:bodyPr/>
        <a:lstStyle/>
        <a:p>
          <a:endParaRPr lang="en-IN"/>
        </a:p>
      </dgm:t>
    </dgm:pt>
    <dgm:pt modelId="{36C07656-6022-4DCD-81DB-C565BB44BD6A}" type="sibTrans" cxnId="{B2CC4B05-FEFF-4130-A8A1-3BBBF21BF5FD}">
      <dgm:prSet/>
      <dgm:spPr/>
      <dgm:t>
        <a:bodyPr/>
        <a:lstStyle/>
        <a:p>
          <a:endParaRPr lang="en-IN"/>
        </a:p>
      </dgm:t>
    </dgm:pt>
    <dgm:pt modelId="{6AB6D4A4-2399-49A0-83CC-3BE4C09A1516}">
      <dgm:prSet phldrT="[Text]"/>
      <dgm:spPr>
        <a:solidFill>
          <a:schemeClr val="tx1">
            <a:lumMod val="95000"/>
            <a:lumOff val="5000"/>
          </a:schemeClr>
        </a:solidFill>
        <a:ln>
          <a:solidFill>
            <a:schemeClr val="tx1"/>
          </a:solidFill>
        </a:ln>
      </dgm:spPr>
      <dgm:t>
        <a:bodyPr/>
        <a:lstStyle/>
        <a:p>
          <a:pPr>
            <a:buNone/>
          </a:pPr>
          <a:r>
            <a:rPr lang="en-IN" b="1"/>
            <a:t>Business Reporting:</a:t>
          </a:r>
          <a:endParaRPr lang="en-IN"/>
        </a:p>
      </dgm:t>
    </dgm:pt>
    <dgm:pt modelId="{FEA98320-E917-4BED-B0B1-A131DE8F9861}" type="parTrans" cxnId="{9FA28773-6563-4003-AB05-10827465F86D}">
      <dgm:prSet/>
      <dgm:spPr/>
      <dgm:t>
        <a:bodyPr/>
        <a:lstStyle/>
        <a:p>
          <a:endParaRPr lang="en-IN"/>
        </a:p>
      </dgm:t>
    </dgm:pt>
    <dgm:pt modelId="{F40B8D06-0B10-4CB6-BE09-2ADEE380109B}" type="sibTrans" cxnId="{9FA28773-6563-4003-AB05-10827465F86D}">
      <dgm:prSet/>
      <dgm:spPr/>
      <dgm:t>
        <a:bodyPr/>
        <a:lstStyle/>
        <a:p>
          <a:endParaRPr lang="en-IN"/>
        </a:p>
      </dgm:t>
    </dgm:pt>
    <dgm:pt modelId="{A2D73D9A-0237-487B-9C16-2E4A7CB1CE92}">
      <dgm:prSet phldrT="[Text]" custT="1"/>
      <dgm:spPr>
        <a:solidFill>
          <a:schemeClr val="accent2">
            <a:lumMod val="60000"/>
            <a:lumOff val="40000"/>
            <a:alpha val="90000"/>
          </a:schemeClr>
        </a:solidFill>
        <a:ln>
          <a:solidFill>
            <a:schemeClr val="tx1"/>
          </a:solidFill>
        </a:ln>
      </dgm:spPr>
      <dgm:t>
        <a:bodyPr/>
        <a:lstStyle/>
        <a:p>
          <a:pPr>
            <a:buNone/>
          </a:pPr>
          <a:r>
            <a:rPr lang="en-IN" sz="1400"/>
            <a:t>Create publication-ready charts for quarterly reports, performance dashboards, and stakeholder presentations with minimal customization effort. </a:t>
          </a:r>
        </a:p>
      </dgm:t>
    </dgm:pt>
    <dgm:pt modelId="{12B0BC1A-0BED-4BDA-907E-0A2FC38A990E}" type="parTrans" cxnId="{814BD13A-13FB-4A23-83DE-8702D57DA7CE}">
      <dgm:prSet/>
      <dgm:spPr/>
      <dgm:t>
        <a:bodyPr/>
        <a:lstStyle/>
        <a:p>
          <a:endParaRPr lang="en-IN"/>
        </a:p>
      </dgm:t>
    </dgm:pt>
    <dgm:pt modelId="{03004CC6-5340-4D1A-925A-582AF30C4C66}" type="sibTrans" cxnId="{814BD13A-13FB-4A23-83DE-8702D57DA7CE}">
      <dgm:prSet/>
      <dgm:spPr/>
      <dgm:t>
        <a:bodyPr/>
        <a:lstStyle/>
        <a:p>
          <a:endParaRPr lang="en-IN"/>
        </a:p>
      </dgm:t>
    </dgm:pt>
    <dgm:pt modelId="{786C9970-4947-4938-A6BD-FA133943D244}" type="pres">
      <dgm:prSet presAssocID="{3620626A-6BEF-499E-AB11-3A4ABCD77361}" presName="linearFlow" presStyleCnt="0">
        <dgm:presLayoutVars>
          <dgm:dir/>
          <dgm:animLvl val="lvl"/>
          <dgm:resizeHandles val="exact"/>
        </dgm:presLayoutVars>
      </dgm:prSet>
      <dgm:spPr/>
    </dgm:pt>
    <dgm:pt modelId="{8F2B36C1-690A-4C5B-B637-30FF6867D528}" type="pres">
      <dgm:prSet presAssocID="{E82B3C00-21A6-41BD-AC50-EA0370283FF1}" presName="composite" presStyleCnt="0"/>
      <dgm:spPr/>
    </dgm:pt>
    <dgm:pt modelId="{87171BDA-1B1F-4A0F-B6FD-8295479DD9AD}" type="pres">
      <dgm:prSet presAssocID="{E82B3C00-21A6-41BD-AC50-EA0370283FF1}" presName="parentText" presStyleLbl="alignNode1" presStyleIdx="0" presStyleCnt="3" custScaleX="104003">
        <dgm:presLayoutVars>
          <dgm:chMax val="1"/>
          <dgm:bulletEnabled val="1"/>
        </dgm:presLayoutVars>
      </dgm:prSet>
      <dgm:spPr/>
    </dgm:pt>
    <dgm:pt modelId="{8F6070C6-E55F-4FFA-AD67-C2320A9748BA}" type="pres">
      <dgm:prSet presAssocID="{E82B3C00-21A6-41BD-AC50-EA0370283FF1}" presName="descendantText" presStyleLbl="alignAcc1" presStyleIdx="0" presStyleCnt="3" custLinFactNeighborX="2552" custLinFactNeighborY="-308">
        <dgm:presLayoutVars>
          <dgm:bulletEnabled val="1"/>
        </dgm:presLayoutVars>
      </dgm:prSet>
      <dgm:spPr/>
    </dgm:pt>
    <dgm:pt modelId="{46511E87-E385-4B11-8A32-B435F97136BE}" type="pres">
      <dgm:prSet presAssocID="{E4285BC8-6571-4324-84A6-DEC13E92574E}" presName="sp" presStyleCnt="0"/>
      <dgm:spPr/>
    </dgm:pt>
    <dgm:pt modelId="{95B05C67-ED9B-489D-9F06-F5E84285ED88}" type="pres">
      <dgm:prSet presAssocID="{A064D6F9-6C8C-4FFD-BD59-A4BB829B91BF}" presName="composite" presStyleCnt="0"/>
      <dgm:spPr/>
    </dgm:pt>
    <dgm:pt modelId="{A53E4B9F-9230-4157-95A2-294E70209CE1}" type="pres">
      <dgm:prSet presAssocID="{A064D6F9-6C8C-4FFD-BD59-A4BB829B91BF}" presName="parentText" presStyleLbl="alignNode1" presStyleIdx="1" presStyleCnt="3">
        <dgm:presLayoutVars>
          <dgm:chMax val="1"/>
          <dgm:bulletEnabled val="1"/>
        </dgm:presLayoutVars>
      </dgm:prSet>
      <dgm:spPr/>
    </dgm:pt>
    <dgm:pt modelId="{F50A12E9-77A8-4EF3-BF7C-35885F65FD50}" type="pres">
      <dgm:prSet presAssocID="{A064D6F9-6C8C-4FFD-BD59-A4BB829B91BF}" presName="descendantText" presStyleLbl="alignAcc1" presStyleIdx="1" presStyleCnt="3">
        <dgm:presLayoutVars>
          <dgm:bulletEnabled val="1"/>
        </dgm:presLayoutVars>
      </dgm:prSet>
      <dgm:spPr/>
    </dgm:pt>
    <dgm:pt modelId="{73DC3EC3-9FAA-4031-8188-FB76B0269A88}" type="pres">
      <dgm:prSet presAssocID="{1F0EC081-B947-4614-A5BF-6877AFCF40EE}" presName="sp" presStyleCnt="0"/>
      <dgm:spPr/>
    </dgm:pt>
    <dgm:pt modelId="{A3043A5C-CE67-4902-A8A9-51136082BE02}" type="pres">
      <dgm:prSet presAssocID="{6AB6D4A4-2399-49A0-83CC-3BE4C09A1516}" presName="composite" presStyleCnt="0"/>
      <dgm:spPr/>
    </dgm:pt>
    <dgm:pt modelId="{ED0A98FA-81A2-4573-89C4-7B58AA195EB6}" type="pres">
      <dgm:prSet presAssocID="{6AB6D4A4-2399-49A0-83CC-3BE4C09A1516}" presName="parentText" presStyleLbl="alignNode1" presStyleIdx="2" presStyleCnt="3">
        <dgm:presLayoutVars>
          <dgm:chMax val="1"/>
          <dgm:bulletEnabled val="1"/>
        </dgm:presLayoutVars>
      </dgm:prSet>
      <dgm:spPr/>
    </dgm:pt>
    <dgm:pt modelId="{02FCEDED-A72C-44FB-90BB-0BB7C3A9AA9A}" type="pres">
      <dgm:prSet presAssocID="{6AB6D4A4-2399-49A0-83CC-3BE4C09A1516}" presName="descendantText" presStyleLbl="alignAcc1" presStyleIdx="2" presStyleCnt="3">
        <dgm:presLayoutVars>
          <dgm:bulletEnabled val="1"/>
        </dgm:presLayoutVars>
      </dgm:prSet>
      <dgm:spPr/>
    </dgm:pt>
  </dgm:ptLst>
  <dgm:cxnLst>
    <dgm:cxn modelId="{B2CC4B05-FEFF-4130-A8A1-3BBBF21BF5FD}" srcId="{A064D6F9-6C8C-4FFD-BD59-A4BB829B91BF}" destId="{8D7B4CF3-CE32-4A53-8BBF-1B9D33FBE601}" srcOrd="0" destOrd="0" parTransId="{6A09B150-0B6D-4D64-B989-FF227EEB5BCA}" sibTransId="{36C07656-6022-4DCD-81DB-C565BB44BD6A}"/>
    <dgm:cxn modelId="{BFD47F19-A83A-40D4-922E-B31A7F83DAB3}" srcId="{3620626A-6BEF-499E-AB11-3A4ABCD77361}" destId="{A064D6F9-6C8C-4FFD-BD59-A4BB829B91BF}" srcOrd="1" destOrd="0" parTransId="{89261A9F-822B-407D-BE79-E2434E39667D}" sibTransId="{1F0EC081-B947-4614-A5BF-6877AFCF40EE}"/>
    <dgm:cxn modelId="{19D80135-C893-41CA-B2A9-1484F0244B80}" srcId="{E82B3C00-21A6-41BD-AC50-EA0370283FF1}" destId="{0C5831D1-8528-466E-98D5-41EAB35AF321}" srcOrd="0" destOrd="0" parTransId="{1809CDB9-B384-41EE-874E-3485058D46D9}" sibTransId="{ADB3C34C-82B8-4964-BECF-82628638303C}"/>
    <dgm:cxn modelId="{814BD13A-13FB-4A23-83DE-8702D57DA7CE}" srcId="{6AB6D4A4-2399-49A0-83CC-3BE4C09A1516}" destId="{A2D73D9A-0237-487B-9C16-2E4A7CB1CE92}" srcOrd="0" destOrd="0" parTransId="{12B0BC1A-0BED-4BDA-907E-0A2FC38A990E}" sibTransId="{03004CC6-5340-4D1A-925A-582AF30C4C66}"/>
    <dgm:cxn modelId="{92077341-C7E1-431B-BCAC-33FE305DCCC6}" type="presOf" srcId="{A064D6F9-6C8C-4FFD-BD59-A4BB829B91BF}" destId="{A53E4B9F-9230-4157-95A2-294E70209CE1}" srcOrd="0" destOrd="0" presId="urn:microsoft.com/office/officeart/2005/8/layout/chevron2"/>
    <dgm:cxn modelId="{E3E44948-4F5E-4324-BF9C-C02B17FBAA8B}" type="presOf" srcId="{E82B3C00-21A6-41BD-AC50-EA0370283FF1}" destId="{87171BDA-1B1F-4A0F-B6FD-8295479DD9AD}" srcOrd="0" destOrd="0" presId="urn:microsoft.com/office/officeart/2005/8/layout/chevron2"/>
    <dgm:cxn modelId="{25DC816E-25DB-4015-8333-F6297583425B}" srcId="{3620626A-6BEF-499E-AB11-3A4ABCD77361}" destId="{E82B3C00-21A6-41BD-AC50-EA0370283FF1}" srcOrd="0" destOrd="0" parTransId="{56708298-F66E-4CA6-AC1B-776411DF1463}" sibTransId="{E4285BC8-6571-4324-84A6-DEC13E92574E}"/>
    <dgm:cxn modelId="{9FA28773-6563-4003-AB05-10827465F86D}" srcId="{3620626A-6BEF-499E-AB11-3A4ABCD77361}" destId="{6AB6D4A4-2399-49A0-83CC-3BE4C09A1516}" srcOrd="2" destOrd="0" parTransId="{FEA98320-E917-4BED-B0B1-A131DE8F9861}" sibTransId="{F40B8D06-0B10-4CB6-BE09-2ADEE380109B}"/>
    <dgm:cxn modelId="{2037FE86-BDCA-428F-A19D-B2F1400E6746}" type="presOf" srcId="{A2D73D9A-0237-487B-9C16-2E4A7CB1CE92}" destId="{02FCEDED-A72C-44FB-90BB-0BB7C3A9AA9A}" srcOrd="0" destOrd="0" presId="urn:microsoft.com/office/officeart/2005/8/layout/chevron2"/>
    <dgm:cxn modelId="{5BDAFEB4-B982-4F0F-93D9-DDBBA8D8142E}" type="presOf" srcId="{8D7B4CF3-CE32-4A53-8BBF-1B9D33FBE601}" destId="{F50A12E9-77A8-4EF3-BF7C-35885F65FD50}" srcOrd="0" destOrd="0" presId="urn:microsoft.com/office/officeart/2005/8/layout/chevron2"/>
    <dgm:cxn modelId="{B9ED14C8-50D8-46E5-83DA-DA9AB3088C2B}" type="presOf" srcId="{0C5831D1-8528-466E-98D5-41EAB35AF321}" destId="{8F6070C6-E55F-4FFA-AD67-C2320A9748BA}" srcOrd="0" destOrd="0" presId="urn:microsoft.com/office/officeart/2005/8/layout/chevron2"/>
    <dgm:cxn modelId="{86265BE6-1D3B-4857-AFEA-589226D9883A}" type="presOf" srcId="{6AB6D4A4-2399-49A0-83CC-3BE4C09A1516}" destId="{ED0A98FA-81A2-4573-89C4-7B58AA195EB6}" srcOrd="0" destOrd="0" presId="urn:microsoft.com/office/officeart/2005/8/layout/chevron2"/>
    <dgm:cxn modelId="{4C65D8F0-5793-4246-AE94-CCCA6D090121}" type="presOf" srcId="{3620626A-6BEF-499E-AB11-3A4ABCD77361}" destId="{786C9970-4947-4938-A6BD-FA133943D244}" srcOrd="0" destOrd="0" presId="urn:microsoft.com/office/officeart/2005/8/layout/chevron2"/>
    <dgm:cxn modelId="{4EEF9946-1B32-4279-A4E3-C9CD82B410E9}" type="presParOf" srcId="{786C9970-4947-4938-A6BD-FA133943D244}" destId="{8F2B36C1-690A-4C5B-B637-30FF6867D528}" srcOrd="0" destOrd="0" presId="urn:microsoft.com/office/officeart/2005/8/layout/chevron2"/>
    <dgm:cxn modelId="{83B8E3F7-400C-4562-AD8E-7368DA1F9DAD}" type="presParOf" srcId="{8F2B36C1-690A-4C5B-B637-30FF6867D528}" destId="{87171BDA-1B1F-4A0F-B6FD-8295479DD9AD}" srcOrd="0" destOrd="0" presId="urn:microsoft.com/office/officeart/2005/8/layout/chevron2"/>
    <dgm:cxn modelId="{86E89809-C98F-46FA-94C1-495754F7DC80}" type="presParOf" srcId="{8F2B36C1-690A-4C5B-B637-30FF6867D528}" destId="{8F6070C6-E55F-4FFA-AD67-C2320A9748BA}" srcOrd="1" destOrd="0" presId="urn:microsoft.com/office/officeart/2005/8/layout/chevron2"/>
    <dgm:cxn modelId="{2AA6C0E2-4564-4F72-AD5C-E2B07BF0757E}" type="presParOf" srcId="{786C9970-4947-4938-A6BD-FA133943D244}" destId="{46511E87-E385-4B11-8A32-B435F97136BE}" srcOrd="1" destOrd="0" presId="urn:microsoft.com/office/officeart/2005/8/layout/chevron2"/>
    <dgm:cxn modelId="{44A0285C-E136-489B-ACDC-27483AB5F7A4}" type="presParOf" srcId="{786C9970-4947-4938-A6BD-FA133943D244}" destId="{95B05C67-ED9B-489D-9F06-F5E84285ED88}" srcOrd="2" destOrd="0" presId="urn:microsoft.com/office/officeart/2005/8/layout/chevron2"/>
    <dgm:cxn modelId="{1260D4AA-A097-4291-98A8-6D14ACCFDB97}" type="presParOf" srcId="{95B05C67-ED9B-489D-9F06-F5E84285ED88}" destId="{A53E4B9F-9230-4157-95A2-294E70209CE1}" srcOrd="0" destOrd="0" presId="urn:microsoft.com/office/officeart/2005/8/layout/chevron2"/>
    <dgm:cxn modelId="{DB897230-97D0-44A6-9283-9A6CF0BE9EB9}" type="presParOf" srcId="{95B05C67-ED9B-489D-9F06-F5E84285ED88}" destId="{F50A12E9-77A8-4EF3-BF7C-35885F65FD50}" srcOrd="1" destOrd="0" presId="urn:microsoft.com/office/officeart/2005/8/layout/chevron2"/>
    <dgm:cxn modelId="{FC75B163-FB6D-442E-A95A-2B26469BE14D}" type="presParOf" srcId="{786C9970-4947-4938-A6BD-FA133943D244}" destId="{73DC3EC3-9FAA-4031-8188-FB76B0269A88}" srcOrd="3" destOrd="0" presId="urn:microsoft.com/office/officeart/2005/8/layout/chevron2"/>
    <dgm:cxn modelId="{D94E7465-7950-4515-94ED-37F722F6F58A}" type="presParOf" srcId="{786C9970-4947-4938-A6BD-FA133943D244}" destId="{A3043A5C-CE67-4902-A8A9-51136082BE02}" srcOrd="4" destOrd="0" presId="urn:microsoft.com/office/officeart/2005/8/layout/chevron2"/>
    <dgm:cxn modelId="{1491B115-7862-4E6C-9DA2-46B2BDED8497}" type="presParOf" srcId="{A3043A5C-CE67-4902-A8A9-51136082BE02}" destId="{ED0A98FA-81A2-4573-89C4-7B58AA195EB6}" srcOrd="0" destOrd="0" presId="urn:microsoft.com/office/officeart/2005/8/layout/chevron2"/>
    <dgm:cxn modelId="{23CEF472-13A8-4E10-BBDD-2D305E96A2A4}" type="presParOf" srcId="{A3043A5C-CE67-4902-A8A9-51136082BE02}" destId="{02FCEDED-A72C-44FB-90BB-0BB7C3A9AA9A}"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B9004C5-42E7-4190-9839-1EB17D434C8B}"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IN"/>
        </a:p>
      </dgm:t>
    </dgm:pt>
    <dgm:pt modelId="{63E2C7A0-C77C-4418-9D10-420C3EEB7492}">
      <dgm:prSet phldrT="[Text]" custT="1"/>
      <dgm:spPr>
        <a:solidFill>
          <a:schemeClr val="tx1">
            <a:lumMod val="95000"/>
            <a:lumOff val="5000"/>
          </a:schemeClr>
        </a:solidFill>
        <a:ln>
          <a:solidFill>
            <a:schemeClr val="tx1"/>
          </a:solidFill>
        </a:ln>
      </dgm:spPr>
      <dgm:t>
        <a:bodyPr/>
        <a:lstStyle/>
        <a:p>
          <a:pPr>
            <a:buNone/>
          </a:pPr>
          <a:r>
            <a:rPr lang="en-IN" sz="1400" b="1"/>
            <a:t>Statistical Analysis</a:t>
          </a:r>
          <a:r>
            <a:rPr lang="en-IN" sz="1400"/>
            <a:t>: </a:t>
          </a:r>
        </a:p>
      </dgm:t>
    </dgm:pt>
    <dgm:pt modelId="{13BDAE4B-5312-4BF5-B9C8-2CFBA1083C6B}" type="parTrans" cxnId="{31C52DC7-6477-498D-A355-4B23A9A3D135}">
      <dgm:prSet/>
      <dgm:spPr/>
      <dgm:t>
        <a:bodyPr/>
        <a:lstStyle/>
        <a:p>
          <a:endParaRPr lang="en-IN"/>
        </a:p>
      </dgm:t>
    </dgm:pt>
    <dgm:pt modelId="{C3382CC1-4C30-4CBF-8B7C-1266175BCA4C}" type="sibTrans" cxnId="{31C52DC7-6477-498D-A355-4B23A9A3D135}">
      <dgm:prSet/>
      <dgm:spPr/>
      <dgm:t>
        <a:bodyPr/>
        <a:lstStyle/>
        <a:p>
          <a:endParaRPr lang="en-IN"/>
        </a:p>
      </dgm:t>
    </dgm:pt>
    <dgm:pt modelId="{C32FA6AE-8922-4BA4-A533-765861380F35}">
      <dgm:prSet phldrT="[Text]" custT="1"/>
      <dgm:spPr>
        <a:solidFill>
          <a:schemeClr val="accent1">
            <a:lumMod val="60000"/>
            <a:lumOff val="40000"/>
            <a:alpha val="90000"/>
          </a:schemeClr>
        </a:solidFill>
        <a:ln>
          <a:solidFill>
            <a:schemeClr val="tx1"/>
          </a:solidFill>
        </a:ln>
      </dgm:spPr>
      <dgm:t>
        <a:bodyPr/>
        <a:lstStyle/>
        <a:p>
          <a:pPr>
            <a:buNone/>
          </a:pPr>
          <a:r>
            <a:rPr lang="en-IN" sz="1400"/>
            <a:t>Generate correlation matrices, distribution plots, and regression diagnostics to support statistical modeling and hypothesis testing. </a:t>
          </a:r>
        </a:p>
      </dgm:t>
    </dgm:pt>
    <dgm:pt modelId="{452313C1-74B6-4E30-A214-0B52920FABD2}" type="parTrans" cxnId="{50797408-6CA7-4AD6-893C-2E12689B274E}">
      <dgm:prSet/>
      <dgm:spPr/>
      <dgm:t>
        <a:bodyPr/>
        <a:lstStyle/>
        <a:p>
          <a:endParaRPr lang="en-IN"/>
        </a:p>
      </dgm:t>
    </dgm:pt>
    <dgm:pt modelId="{C24A2FB1-0FB0-46BB-8E0A-690CBAD27F5A}" type="sibTrans" cxnId="{50797408-6CA7-4AD6-893C-2E12689B274E}">
      <dgm:prSet/>
      <dgm:spPr/>
      <dgm:t>
        <a:bodyPr/>
        <a:lstStyle/>
        <a:p>
          <a:endParaRPr lang="en-IN"/>
        </a:p>
      </dgm:t>
    </dgm:pt>
    <dgm:pt modelId="{A98CA734-8FE4-4A46-8DE3-CD32E58CFD58}">
      <dgm:prSet phldrT="[Text]" custT="1"/>
      <dgm:spPr>
        <a:solidFill>
          <a:schemeClr val="tx1">
            <a:lumMod val="95000"/>
            <a:lumOff val="5000"/>
          </a:schemeClr>
        </a:solidFill>
        <a:ln>
          <a:solidFill>
            <a:schemeClr val="tx1"/>
          </a:solidFill>
        </a:ln>
      </dgm:spPr>
      <dgm:t>
        <a:bodyPr/>
        <a:lstStyle/>
        <a:p>
          <a:pPr>
            <a:buNone/>
          </a:pPr>
          <a:r>
            <a:rPr lang="en-IN" sz="1200" b="1"/>
            <a:t>Interactive Data Exploration</a:t>
          </a:r>
          <a:r>
            <a:rPr lang="en-IN" sz="1200"/>
            <a:t>: </a:t>
          </a:r>
        </a:p>
      </dgm:t>
    </dgm:pt>
    <dgm:pt modelId="{3C70E0D5-6BFC-4C0B-9DD7-DA23121F8357}" type="parTrans" cxnId="{E8285863-8AE6-4767-9202-D55A711B799F}">
      <dgm:prSet/>
      <dgm:spPr/>
      <dgm:t>
        <a:bodyPr/>
        <a:lstStyle/>
        <a:p>
          <a:endParaRPr lang="en-IN"/>
        </a:p>
      </dgm:t>
    </dgm:pt>
    <dgm:pt modelId="{6CA26AB0-32D6-46A7-8CA9-5D8DE7661B11}" type="sibTrans" cxnId="{E8285863-8AE6-4767-9202-D55A711B799F}">
      <dgm:prSet/>
      <dgm:spPr/>
      <dgm:t>
        <a:bodyPr/>
        <a:lstStyle/>
        <a:p>
          <a:endParaRPr lang="en-IN"/>
        </a:p>
      </dgm:t>
    </dgm:pt>
    <dgm:pt modelId="{FFE7F218-E70B-4603-8E83-0452F2BB61D4}">
      <dgm:prSet phldrT="[Text]" custT="1"/>
      <dgm:spPr>
        <a:solidFill>
          <a:schemeClr val="accent2">
            <a:lumMod val="60000"/>
            <a:lumOff val="40000"/>
            <a:alpha val="90000"/>
          </a:schemeClr>
        </a:solidFill>
        <a:ln>
          <a:solidFill>
            <a:schemeClr val="tx1"/>
          </a:solidFill>
        </a:ln>
      </dgm:spPr>
      <dgm:t>
        <a:bodyPr/>
        <a:lstStyle/>
        <a:p>
          <a:pPr>
            <a:buNone/>
          </a:pPr>
          <a:r>
            <a:rPr lang="en-IN" sz="1400"/>
            <a:t>When combined with Jupyter notebooks and interactive backends, enable real-time data exploration and insight sharing. </a:t>
          </a:r>
        </a:p>
      </dgm:t>
    </dgm:pt>
    <dgm:pt modelId="{96529296-E5F6-4F9D-878D-2098225B1C6B}" type="parTrans" cxnId="{231E0A50-94F4-423B-A257-AA1F8A950BA9}">
      <dgm:prSet/>
      <dgm:spPr/>
      <dgm:t>
        <a:bodyPr/>
        <a:lstStyle/>
        <a:p>
          <a:endParaRPr lang="en-IN"/>
        </a:p>
      </dgm:t>
    </dgm:pt>
    <dgm:pt modelId="{079619B6-13D3-4D80-85A1-1DC7AFBDAF93}" type="sibTrans" cxnId="{231E0A50-94F4-423B-A257-AA1F8A950BA9}">
      <dgm:prSet/>
      <dgm:spPr/>
      <dgm:t>
        <a:bodyPr/>
        <a:lstStyle/>
        <a:p>
          <a:endParaRPr lang="en-IN"/>
        </a:p>
      </dgm:t>
    </dgm:pt>
    <dgm:pt modelId="{46A1B559-B584-454F-B8F3-048732210BCE}" type="pres">
      <dgm:prSet presAssocID="{3B9004C5-42E7-4190-9839-1EB17D434C8B}" presName="linearFlow" presStyleCnt="0">
        <dgm:presLayoutVars>
          <dgm:dir/>
          <dgm:animLvl val="lvl"/>
          <dgm:resizeHandles val="exact"/>
        </dgm:presLayoutVars>
      </dgm:prSet>
      <dgm:spPr/>
    </dgm:pt>
    <dgm:pt modelId="{B60AA61F-0C80-470F-B9A1-71C8329CEBC4}" type="pres">
      <dgm:prSet presAssocID="{63E2C7A0-C77C-4418-9D10-420C3EEB7492}" presName="composite" presStyleCnt="0"/>
      <dgm:spPr/>
    </dgm:pt>
    <dgm:pt modelId="{5DFDD47C-8198-4058-8CB0-427A63EC0FB1}" type="pres">
      <dgm:prSet presAssocID="{63E2C7A0-C77C-4418-9D10-420C3EEB7492}" presName="parentText" presStyleLbl="alignNode1" presStyleIdx="0" presStyleCnt="2">
        <dgm:presLayoutVars>
          <dgm:chMax val="1"/>
          <dgm:bulletEnabled val="1"/>
        </dgm:presLayoutVars>
      </dgm:prSet>
      <dgm:spPr/>
    </dgm:pt>
    <dgm:pt modelId="{6B17C468-A307-4655-9E09-ADAB5691AD0D}" type="pres">
      <dgm:prSet presAssocID="{63E2C7A0-C77C-4418-9D10-420C3EEB7492}" presName="descendantText" presStyleLbl="alignAcc1" presStyleIdx="0" presStyleCnt="2">
        <dgm:presLayoutVars>
          <dgm:bulletEnabled val="1"/>
        </dgm:presLayoutVars>
      </dgm:prSet>
      <dgm:spPr/>
    </dgm:pt>
    <dgm:pt modelId="{0D208090-F88B-4D9C-8FBA-95E71F654388}" type="pres">
      <dgm:prSet presAssocID="{C3382CC1-4C30-4CBF-8B7C-1266175BCA4C}" presName="sp" presStyleCnt="0"/>
      <dgm:spPr/>
    </dgm:pt>
    <dgm:pt modelId="{C6E47332-0FB3-48FB-A57C-BF434FF67078}" type="pres">
      <dgm:prSet presAssocID="{A98CA734-8FE4-4A46-8DE3-CD32E58CFD58}" presName="composite" presStyleCnt="0"/>
      <dgm:spPr/>
    </dgm:pt>
    <dgm:pt modelId="{B04643C4-F68C-4C74-B1B4-1559F660DF79}" type="pres">
      <dgm:prSet presAssocID="{A98CA734-8FE4-4A46-8DE3-CD32E58CFD58}" presName="parentText" presStyleLbl="alignNode1" presStyleIdx="1" presStyleCnt="2">
        <dgm:presLayoutVars>
          <dgm:chMax val="1"/>
          <dgm:bulletEnabled val="1"/>
        </dgm:presLayoutVars>
      </dgm:prSet>
      <dgm:spPr/>
    </dgm:pt>
    <dgm:pt modelId="{CF9FB496-1CA8-4E8D-836D-F2AC0A7E9B77}" type="pres">
      <dgm:prSet presAssocID="{A98CA734-8FE4-4A46-8DE3-CD32E58CFD58}" presName="descendantText" presStyleLbl="alignAcc1" presStyleIdx="1" presStyleCnt="2">
        <dgm:presLayoutVars>
          <dgm:bulletEnabled val="1"/>
        </dgm:presLayoutVars>
      </dgm:prSet>
      <dgm:spPr/>
    </dgm:pt>
  </dgm:ptLst>
  <dgm:cxnLst>
    <dgm:cxn modelId="{50797408-6CA7-4AD6-893C-2E12689B274E}" srcId="{63E2C7A0-C77C-4418-9D10-420C3EEB7492}" destId="{C32FA6AE-8922-4BA4-A533-765861380F35}" srcOrd="0" destOrd="0" parTransId="{452313C1-74B6-4E30-A214-0B52920FABD2}" sibTransId="{C24A2FB1-0FB0-46BB-8E0A-690CBAD27F5A}"/>
    <dgm:cxn modelId="{E8285863-8AE6-4767-9202-D55A711B799F}" srcId="{3B9004C5-42E7-4190-9839-1EB17D434C8B}" destId="{A98CA734-8FE4-4A46-8DE3-CD32E58CFD58}" srcOrd="1" destOrd="0" parTransId="{3C70E0D5-6BFC-4C0B-9DD7-DA23121F8357}" sibTransId="{6CA26AB0-32D6-46A7-8CA9-5D8DE7661B11}"/>
    <dgm:cxn modelId="{231E0A50-94F4-423B-A257-AA1F8A950BA9}" srcId="{A98CA734-8FE4-4A46-8DE3-CD32E58CFD58}" destId="{FFE7F218-E70B-4603-8E83-0452F2BB61D4}" srcOrd="0" destOrd="0" parTransId="{96529296-E5F6-4F9D-878D-2098225B1C6B}" sibTransId="{079619B6-13D3-4D80-85A1-1DC7AFBDAF93}"/>
    <dgm:cxn modelId="{433D1593-CDC0-4CA2-B5BB-F11E6E49A650}" type="presOf" srcId="{A98CA734-8FE4-4A46-8DE3-CD32E58CFD58}" destId="{B04643C4-F68C-4C74-B1B4-1559F660DF79}" srcOrd="0" destOrd="0" presId="urn:microsoft.com/office/officeart/2005/8/layout/chevron2"/>
    <dgm:cxn modelId="{536318A4-5B82-4C8B-93F1-9558C2D7B5BE}" type="presOf" srcId="{63E2C7A0-C77C-4418-9D10-420C3EEB7492}" destId="{5DFDD47C-8198-4058-8CB0-427A63EC0FB1}" srcOrd="0" destOrd="0" presId="urn:microsoft.com/office/officeart/2005/8/layout/chevron2"/>
    <dgm:cxn modelId="{591C70BE-0DB7-4DF1-8511-45FCE839D8B9}" type="presOf" srcId="{FFE7F218-E70B-4603-8E83-0452F2BB61D4}" destId="{CF9FB496-1CA8-4E8D-836D-F2AC0A7E9B77}" srcOrd="0" destOrd="0" presId="urn:microsoft.com/office/officeart/2005/8/layout/chevron2"/>
    <dgm:cxn modelId="{31C52DC7-6477-498D-A355-4B23A9A3D135}" srcId="{3B9004C5-42E7-4190-9839-1EB17D434C8B}" destId="{63E2C7A0-C77C-4418-9D10-420C3EEB7492}" srcOrd="0" destOrd="0" parTransId="{13BDAE4B-5312-4BF5-B9C8-2CFBA1083C6B}" sibTransId="{C3382CC1-4C30-4CBF-8B7C-1266175BCA4C}"/>
    <dgm:cxn modelId="{C147D0DB-5ACC-44BA-802E-B62AD43D9BC2}" type="presOf" srcId="{C32FA6AE-8922-4BA4-A533-765861380F35}" destId="{6B17C468-A307-4655-9E09-ADAB5691AD0D}" srcOrd="0" destOrd="0" presId="urn:microsoft.com/office/officeart/2005/8/layout/chevron2"/>
    <dgm:cxn modelId="{A95FF0FA-FE91-42E1-BEF1-09CABA1858F0}" type="presOf" srcId="{3B9004C5-42E7-4190-9839-1EB17D434C8B}" destId="{46A1B559-B584-454F-B8F3-048732210BCE}" srcOrd="0" destOrd="0" presId="urn:microsoft.com/office/officeart/2005/8/layout/chevron2"/>
    <dgm:cxn modelId="{D9BBA2D9-DE23-43D6-99D9-F67A04954E69}" type="presParOf" srcId="{46A1B559-B584-454F-B8F3-048732210BCE}" destId="{B60AA61F-0C80-470F-B9A1-71C8329CEBC4}" srcOrd="0" destOrd="0" presId="urn:microsoft.com/office/officeart/2005/8/layout/chevron2"/>
    <dgm:cxn modelId="{CEBECEBB-563E-485D-88AF-BCE34E0FD047}" type="presParOf" srcId="{B60AA61F-0C80-470F-B9A1-71C8329CEBC4}" destId="{5DFDD47C-8198-4058-8CB0-427A63EC0FB1}" srcOrd="0" destOrd="0" presId="urn:microsoft.com/office/officeart/2005/8/layout/chevron2"/>
    <dgm:cxn modelId="{67D268D6-EBE9-40A9-A851-B478040181A2}" type="presParOf" srcId="{B60AA61F-0C80-470F-B9A1-71C8329CEBC4}" destId="{6B17C468-A307-4655-9E09-ADAB5691AD0D}" srcOrd="1" destOrd="0" presId="urn:microsoft.com/office/officeart/2005/8/layout/chevron2"/>
    <dgm:cxn modelId="{7D630C28-7DE2-45AA-B579-E20B6B026035}" type="presParOf" srcId="{46A1B559-B584-454F-B8F3-048732210BCE}" destId="{0D208090-F88B-4D9C-8FBA-95E71F654388}" srcOrd="1" destOrd="0" presId="urn:microsoft.com/office/officeart/2005/8/layout/chevron2"/>
    <dgm:cxn modelId="{D6345438-66DB-4490-926C-17D9595098A7}" type="presParOf" srcId="{46A1B559-B584-454F-B8F3-048732210BCE}" destId="{C6E47332-0FB3-48FB-A57C-BF434FF67078}" srcOrd="2" destOrd="0" presId="urn:microsoft.com/office/officeart/2005/8/layout/chevron2"/>
    <dgm:cxn modelId="{F875505C-E269-4393-8D95-1EE0E68B8ABE}" type="presParOf" srcId="{C6E47332-0FB3-48FB-A57C-BF434FF67078}" destId="{B04643C4-F68C-4C74-B1B4-1559F660DF79}" srcOrd="0" destOrd="0" presId="urn:microsoft.com/office/officeart/2005/8/layout/chevron2"/>
    <dgm:cxn modelId="{97800FA1-0DF2-4D1A-BF85-896BD9127B8A}" type="presParOf" srcId="{C6E47332-0FB3-48FB-A57C-BF434FF67078}" destId="{CF9FB496-1CA8-4E8D-836D-F2AC0A7E9B77}" srcOrd="1" destOrd="0" presId="urn:microsoft.com/office/officeart/2005/8/layout/chevron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F2BDC4-10BA-4AE7-848A-5548F86A33EB}" type="doc">
      <dgm:prSet loTypeId="urn:microsoft.com/office/officeart/2005/8/layout/hChevron3" loCatId="process" qsTypeId="urn:microsoft.com/office/officeart/2005/8/quickstyle/simple1" qsCatId="simple" csTypeId="urn:microsoft.com/office/officeart/2005/8/colors/accent1_2" csCatId="accent1" phldr="1"/>
      <dgm:spPr/>
      <dgm:t>
        <a:bodyPr/>
        <a:lstStyle/>
        <a:p>
          <a:endParaRPr lang="en-IN"/>
        </a:p>
      </dgm:t>
    </dgm:pt>
    <dgm:pt modelId="{609A31BA-1151-4C78-8BD1-81E55FFCD853}">
      <dgm:prSet phldrT="[Text]" custT="1"/>
      <dgm:spPr>
        <a:solidFill>
          <a:schemeClr val="accent2">
            <a:lumMod val="50000"/>
          </a:schemeClr>
        </a:solidFill>
      </dgm:spPr>
      <dgm:t>
        <a:bodyPr/>
        <a:lstStyle/>
        <a:p>
          <a:pPr>
            <a:buNone/>
          </a:pPr>
          <a:r>
            <a:rPr lang="en-IN" sz="1600" b="1"/>
            <a:t>Description</a:t>
          </a:r>
          <a:r>
            <a:rPr lang="en-IN" sz="1600"/>
            <a:t>:</a:t>
          </a:r>
        </a:p>
        <a:p>
          <a:pPr>
            <a:buNone/>
          </a:pPr>
          <a:r>
            <a:rPr lang="en-IN" sz="1400"/>
            <a:t>Line plots excel at revealing trends, patterns, and relationships in sequential or temporal data. They connect data points with lines to show continuity and change over time, making them indispensable for time series analysis, trend identification, and performance tracking.  </a:t>
          </a:r>
        </a:p>
      </dgm:t>
    </dgm:pt>
    <dgm:pt modelId="{33E63A46-7F9D-4DE8-9921-F702C38D0C1C}" type="parTrans" cxnId="{B45971A5-ADD5-4043-95D8-178208F848D7}">
      <dgm:prSet/>
      <dgm:spPr/>
      <dgm:t>
        <a:bodyPr/>
        <a:lstStyle/>
        <a:p>
          <a:endParaRPr lang="en-IN"/>
        </a:p>
      </dgm:t>
    </dgm:pt>
    <dgm:pt modelId="{6C5ED7D2-6E9A-4D94-B3E3-8101288A0EFE}" type="sibTrans" cxnId="{B45971A5-ADD5-4043-95D8-178208F848D7}">
      <dgm:prSet/>
      <dgm:spPr/>
      <dgm:t>
        <a:bodyPr/>
        <a:lstStyle/>
        <a:p>
          <a:endParaRPr lang="en-IN"/>
        </a:p>
      </dgm:t>
    </dgm:pt>
    <dgm:pt modelId="{DD8BAD6F-32FC-488B-ACC2-B610EB877469}">
      <dgm:prSet phldrT="[Text]" custT="1"/>
      <dgm:spPr>
        <a:solidFill>
          <a:schemeClr val="accent2">
            <a:lumMod val="50000"/>
          </a:schemeClr>
        </a:solidFill>
      </dgm:spPr>
      <dgm:t>
        <a:bodyPr/>
        <a:lstStyle/>
        <a:p>
          <a:pPr algn="l">
            <a:buNone/>
          </a:pPr>
          <a:endParaRPr lang="en-IN" sz="1000"/>
        </a:p>
      </dgm:t>
    </dgm:pt>
    <dgm:pt modelId="{8BE1A24D-CA80-4A8B-AEF9-7FE2133D3F66}" type="parTrans" cxnId="{9287F41C-D086-4971-B714-56F6494FB482}">
      <dgm:prSet/>
      <dgm:spPr/>
      <dgm:t>
        <a:bodyPr/>
        <a:lstStyle/>
        <a:p>
          <a:endParaRPr lang="en-IN"/>
        </a:p>
      </dgm:t>
    </dgm:pt>
    <dgm:pt modelId="{FB16BA99-68C8-41CD-8B57-4CA1815F9F8D}" type="sibTrans" cxnId="{9287F41C-D086-4971-B714-56F6494FB482}">
      <dgm:prSet/>
      <dgm:spPr/>
      <dgm:t>
        <a:bodyPr/>
        <a:lstStyle/>
        <a:p>
          <a:endParaRPr lang="en-IN"/>
        </a:p>
      </dgm:t>
    </dgm:pt>
    <dgm:pt modelId="{FC823C8B-4DBE-4151-A5D2-E6A60FE189E2}">
      <dgm:prSet phldrT="[Text]" custT="1"/>
      <dgm:spPr>
        <a:solidFill>
          <a:schemeClr val="accent4">
            <a:lumMod val="75000"/>
          </a:schemeClr>
        </a:solidFill>
      </dgm:spPr>
      <dgm:t>
        <a:bodyPr/>
        <a:lstStyle/>
        <a:p>
          <a:pPr>
            <a:buNone/>
          </a:pPr>
          <a:r>
            <a:rPr lang="en-IN" sz="1400" b="1">
              <a:solidFill>
                <a:schemeClr val="tx1"/>
              </a:solidFill>
            </a:rPr>
            <a:t>Professional Use Cases</a:t>
          </a:r>
          <a:r>
            <a:rPr lang="en-IN" sz="1400">
              <a:solidFill>
                <a:schemeClr val="tx1"/>
              </a:solidFill>
            </a:rPr>
            <a:t>:</a:t>
          </a:r>
        </a:p>
      </dgm:t>
    </dgm:pt>
    <dgm:pt modelId="{DA62C045-645F-4BAF-8310-297898720A4F}" type="parTrans" cxnId="{25958BFF-E064-45A3-841C-EAF81AA8DD94}">
      <dgm:prSet/>
      <dgm:spPr/>
      <dgm:t>
        <a:bodyPr/>
        <a:lstStyle/>
        <a:p>
          <a:endParaRPr lang="en-IN"/>
        </a:p>
      </dgm:t>
    </dgm:pt>
    <dgm:pt modelId="{71A10876-F1F2-49F5-BAB5-47372C486C57}" type="sibTrans" cxnId="{25958BFF-E064-45A3-841C-EAF81AA8DD94}">
      <dgm:prSet/>
      <dgm:spPr/>
      <dgm:t>
        <a:bodyPr/>
        <a:lstStyle/>
        <a:p>
          <a:endParaRPr lang="en-IN"/>
        </a:p>
      </dgm:t>
    </dgm:pt>
    <dgm:pt modelId="{2E1D63FC-25ED-4E46-A79E-B5A7BED0F5C0}">
      <dgm:prSet phldrT="[Text]" custT="1"/>
      <dgm:spPr>
        <a:solidFill>
          <a:schemeClr val="accent4">
            <a:lumMod val="75000"/>
          </a:schemeClr>
        </a:solidFill>
      </dgm:spPr>
      <dgm:t>
        <a:bodyPr/>
        <a:lstStyle/>
        <a:p>
          <a:pPr>
            <a:buSzPts val="1000"/>
            <a:buFont typeface="Symbol" panose="05050102010706020507" pitchFamily="18" charset="2"/>
            <a:buChar char=""/>
          </a:pPr>
          <a:r>
            <a:rPr lang="en-IN" sz="1400">
              <a:solidFill>
                <a:schemeClr val="tx1"/>
              </a:solidFill>
            </a:rPr>
            <a:t>Financial market analysis (stock prices, trading volumes, economic indicators)</a:t>
          </a:r>
        </a:p>
      </dgm:t>
    </dgm:pt>
    <dgm:pt modelId="{4D266145-8FA1-4773-8256-EB2155A89C95}" type="parTrans" cxnId="{A6877C57-9A16-4BB2-BCC4-8E1A75611227}">
      <dgm:prSet/>
      <dgm:spPr/>
      <dgm:t>
        <a:bodyPr/>
        <a:lstStyle/>
        <a:p>
          <a:endParaRPr lang="en-IN"/>
        </a:p>
      </dgm:t>
    </dgm:pt>
    <dgm:pt modelId="{4C2E1C6A-7DA5-46A6-A68D-0920C87DF2C7}" type="sibTrans" cxnId="{A6877C57-9A16-4BB2-BCC4-8E1A75611227}">
      <dgm:prSet/>
      <dgm:spPr/>
      <dgm:t>
        <a:bodyPr/>
        <a:lstStyle/>
        <a:p>
          <a:endParaRPr lang="en-IN"/>
        </a:p>
      </dgm:t>
    </dgm:pt>
    <dgm:pt modelId="{81FF078C-C3C8-47BB-A8B0-181C2561A16E}">
      <dgm:prSet custT="1"/>
      <dgm:spPr>
        <a:solidFill>
          <a:schemeClr val="accent4">
            <a:lumMod val="75000"/>
          </a:schemeClr>
        </a:solidFill>
      </dgm:spPr>
      <dgm:t>
        <a:bodyPr/>
        <a:lstStyle/>
        <a:p>
          <a:pPr>
            <a:buSzPts val="1000"/>
            <a:buFont typeface="Symbol" panose="05050102010706020507" pitchFamily="18" charset="2"/>
            <a:buChar char=""/>
          </a:pPr>
          <a:r>
            <a:rPr lang="en-IN" sz="1400">
              <a:solidFill>
                <a:schemeClr val="tx1"/>
              </a:solidFill>
            </a:rPr>
            <a:t>Performance monitoring (website traffic, sales metrics, KPIs)</a:t>
          </a:r>
        </a:p>
      </dgm:t>
    </dgm:pt>
    <dgm:pt modelId="{F3F0872D-38A3-455C-85C7-ED12EE9A8179}" type="parTrans" cxnId="{1D869A26-D094-4322-99F0-A4FEF241EDD5}">
      <dgm:prSet/>
      <dgm:spPr/>
      <dgm:t>
        <a:bodyPr/>
        <a:lstStyle/>
        <a:p>
          <a:endParaRPr lang="en-IN"/>
        </a:p>
      </dgm:t>
    </dgm:pt>
    <dgm:pt modelId="{22564BF9-E44B-4CA3-A6E7-CD588B10E73E}" type="sibTrans" cxnId="{1D869A26-D094-4322-99F0-A4FEF241EDD5}">
      <dgm:prSet/>
      <dgm:spPr/>
      <dgm:t>
        <a:bodyPr/>
        <a:lstStyle/>
        <a:p>
          <a:endParaRPr lang="en-IN"/>
        </a:p>
      </dgm:t>
    </dgm:pt>
    <dgm:pt modelId="{D54437F2-41D5-42D5-8CCE-AC6B3F44C038}">
      <dgm:prSet custT="1"/>
      <dgm:spPr>
        <a:solidFill>
          <a:schemeClr val="accent4">
            <a:lumMod val="75000"/>
          </a:schemeClr>
        </a:solidFill>
      </dgm:spPr>
      <dgm:t>
        <a:bodyPr/>
        <a:lstStyle/>
        <a:p>
          <a:pPr>
            <a:buSzPts val="1000"/>
            <a:buFont typeface="Symbol" panose="05050102010706020507" pitchFamily="18" charset="2"/>
            <a:buChar char=""/>
          </a:pPr>
          <a:r>
            <a:rPr lang="en-IN" sz="1400">
              <a:solidFill>
                <a:schemeClr val="tx1"/>
              </a:solidFill>
            </a:rPr>
            <a:t>Scientific measurements (temperature readings, sensor data, experimental results)</a:t>
          </a:r>
        </a:p>
      </dgm:t>
    </dgm:pt>
    <dgm:pt modelId="{532F80FD-C362-4639-A3F6-7882B8DD4CB2}" type="parTrans" cxnId="{687F1098-8318-4FAD-B8DC-EF43A5ADD920}">
      <dgm:prSet/>
      <dgm:spPr/>
      <dgm:t>
        <a:bodyPr/>
        <a:lstStyle/>
        <a:p>
          <a:endParaRPr lang="en-IN"/>
        </a:p>
      </dgm:t>
    </dgm:pt>
    <dgm:pt modelId="{E18E316B-7189-497B-BB63-DEAF84B7A17C}" type="sibTrans" cxnId="{687F1098-8318-4FAD-B8DC-EF43A5ADD920}">
      <dgm:prSet/>
      <dgm:spPr/>
      <dgm:t>
        <a:bodyPr/>
        <a:lstStyle/>
        <a:p>
          <a:endParaRPr lang="en-IN"/>
        </a:p>
      </dgm:t>
    </dgm:pt>
    <dgm:pt modelId="{FA80493D-F4CB-4D7B-A761-9FF32E734B8D}">
      <dgm:prSet custT="1"/>
      <dgm:spPr>
        <a:solidFill>
          <a:schemeClr val="accent4">
            <a:lumMod val="75000"/>
          </a:schemeClr>
        </a:solidFill>
      </dgm:spPr>
      <dgm:t>
        <a:bodyPr/>
        <a:lstStyle/>
        <a:p>
          <a:pPr>
            <a:buSzPts val="1000"/>
            <a:buFont typeface="Symbol" panose="05050102010706020507" pitchFamily="18" charset="2"/>
            <a:buChar char=""/>
          </a:pPr>
          <a:r>
            <a:rPr lang="en-IN" sz="1400">
              <a:solidFill>
                <a:schemeClr val="tx1"/>
              </a:solidFill>
            </a:rPr>
            <a:t>Business intelligence (quarterly revenue, customer acquisition, churn rates)</a:t>
          </a:r>
        </a:p>
      </dgm:t>
    </dgm:pt>
    <dgm:pt modelId="{B43E1E9A-A249-4115-8DD7-BD92BFCDBAF2}" type="parTrans" cxnId="{F79256FD-75B0-432C-8F93-247709E6E6E4}">
      <dgm:prSet/>
      <dgm:spPr/>
      <dgm:t>
        <a:bodyPr/>
        <a:lstStyle/>
        <a:p>
          <a:endParaRPr lang="en-IN"/>
        </a:p>
      </dgm:t>
    </dgm:pt>
    <dgm:pt modelId="{C7BDC06F-E889-4EE5-89FA-911E6EBA1D03}" type="sibTrans" cxnId="{F79256FD-75B0-432C-8F93-247709E6E6E4}">
      <dgm:prSet/>
      <dgm:spPr/>
      <dgm:t>
        <a:bodyPr/>
        <a:lstStyle/>
        <a:p>
          <a:endParaRPr lang="en-IN"/>
        </a:p>
      </dgm:t>
    </dgm:pt>
    <dgm:pt modelId="{628EF167-F433-4751-912D-30B3C555F288}" type="pres">
      <dgm:prSet presAssocID="{03F2BDC4-10BA-4AE7-848A-5548F86A33EB}" presName="Name0" presStyleCnt="0">
        <dgm:presLayoutVars>
          <dgm:dir/>
          <dgm:resizeHandles val="exact"/>
        </dgm:presLayoutVars>
      </dgm:prSet>
      <dgm:spPr/>
    </dgm:pt>
    <dgm:pt modelId="{8861D70A-3A64-438A-87D0-6E5351E88791}" type="pres">
      <dgm:prSet presAssocID="{609A31BA-1151-4C78-8BD1-81E55FFCD853}" presName="parAndChTx" presStyleLbl="node1" presStyleIdx="0" presStyleCnt="2" custScaleX="77722" custLinFactNeighborX="-10337">
        <dgm:presLayoutVars>
          <dgm:bulletEnabled val="1"/>
        </dgm:presLayoutVars>
      </dgm:prSet>
      <dgm:spPr/>
    </dgm:pt>
    <dgm:pt modelId="{C39F7F58-088E-478B-A653-0347B9A3117A}" type="pres">
      <dgm:prSet presAssocID="{6C5ED7D2-6E9A-4D94-B3E3-8101288A0EFE}" presName="parAndChSpace" presStyleCnt="0"/>
      <dgm:spPr/>
    </dgm:pt>
    <dgm:pt modelId="{19C7AD13-BB03-4F8B-A2C0-7211DDE9E40D}" type="pres">
      <dgm:prSet presAssocID="{FC823C8B-4DBE-4151-A5D2-E6A60FE189E2}" presName="parAndChTx" presStyleLbl="node1" presStyleIdx="1" presStyleCnt="2" custScaleX="104993" custLinFactNeighborX="-56324" custLinFactNeighborY="285">
        <dgm:presLayoutVars>
          <dgm:bulletEnabled val="1"/>
        </dgm:presLayoutVars>
      </dgm:prSet>
      <dgm:spPr/>
    </dgm:pt>
  </dgm:ptLst>
  <dgm:cxnLst>
    <dgm:cxn modelId="{75433F0D-4E65-4629-BBC0-1D35A5EC1AD5}" type="presOf" srcId="{81FF078C-C3C8-47BB-A8B0-181C2561A16E}" destId="{19C7AD13-BB03-4F8B-A2C0-7211DDE9E40D}" srcOrd="0" destOrd="2" presId="urn:microsoft.com/office/officeart/2005/8/layout/hChevron3"/>
    <dgm:cxn modelId="{B857E60E-D6E4-40DA-90AC-E073713C9B7E}" type="presOf" srcId="{D54437F2-41D5-42D5-8CCE-AC6B3F44C038}" destId="{19C7AD13-BB03-4F8B-A2C0-7211DDE9E40D}" srcOrd="0" destOrd="3" presId="urn:microsoft.com/office/officeart/2005/8/layout/hChevron3"/>
    <dgm:cxn modelId="{9287F41C-D086-4971-B714-56F6494FB482}" srcId="{609A31BA-1151-4C78-8BD1-81E55FFCD853}" destId="{DD8BAD6F-32FC-488B-ACC2-B610EB877469}" srcOrd="0" destOrd="0" parTransId="{8BE1A24D-CA80-4A8B-AEF9-7FE2133D3F66}" sibTransId="{FB16BA99-68C8-41CD-8B57-4CA1815F9F8D}"/>
    <dgm:cxn modelId="{1D869A26-D094-4322-99F0-A4FEF241EDD5}" srcId="{FC823C8B-4DBE-4151-A5D2-E6A60FE189E2}" destId="{81FF078C-C3C8-47BB-A8B0-181C2561A16E}" srcOrd="1" destOrd="0" parTransId="{F3F0872D-38A3-455C-85C7-ED12EE9A8179}" sibTransId="{22564BF9-E44B-4CA3-A6E7-CD588B10E73E}"/>
    <dgm:cxn modelId="{2F2D1E3C-6D86-4EA0-85D9-928F7CCBAA87}" type="presOf" srcId="{609A31BA-1151-4C78-8BD1-81E55FFCD853}" destId="{8861D70A-3A64-438A-87D0-6E5351E88791}" srcOrd="0" destOrd="0" presId="urn:microsoft.com/office/officeart/2005/8/layout/hChevron3"/>
    <dgm:cxn modelId="{0EF51671-CAC2-4A90-BE67-999C0D4A5413}" type="presOf" srcId="{03F2BDC4-10BA-4AE7-848A-5548F86A33EB}" destId="{628EF167-F433-4751-912D-30B3C555F288}" srcOrd="0" destOrd="0" presId="urn:microsoft.com/office/officeart/2005/8/layout/hChevron3"/>
    <dgm:cxn modelId="{F2610B73-C190-4347-B553-C21ABE3FFE1D}" type="presOf" srcId="{2E1D63FC-25ED-4E46-A79E-B5A7BED0F5C0}" destId="{19C7AD13-BB03-4F8B-A2C0-7211DDE9E40D}" srcOrd="0" destOrd="1" presId="urn:microsoft.com/office/officeart/2005/8/layout/hChevron3"/>
    <dgm:cxn modelId="{A6877C57-9A16-4BB2-BCC4-8E1A75611227}" srcId="{FC823C8B-4DBE-4151-A5D2-E6A60FE189E2}" destId="{2E1D63FC-25ED-4E46-A79E-B5A7BED0F5C0}" srcOrd="0" destOrd="0" parTransId="{4D266145-8FA1-4773-8256-EB2155A89C95}" sibTransId="{4C2E1C6A-7DA5-46A6-A68D-0920C87DF2C7}"/>
    <dgm:cxn modelId="{E3A48285-927D-45C3-8665-C0D973143779}" type="presOf" srcId="{DD8BAD6F-32FC-488B-ACC2-B610EB877469}" destId="{8861D70A-3A64-438A-87D0-6E5351E88791}" srcOrd="0" destOrd="1" presId="urn:microsoft.com/office/officeart/2005/8/layout/hChevron3"/>
    <dgm:cxn modelId="{925DEC86-9CBE-417E-9651-72334474DE3D}" type="presOf" srcId="{FA80493D-F4CB-4D7B-A761-9FF32E734B8D}" destId="{19C7AD13-BB03-4F8B-A2C0-7211DDE9E40D}" srcOrd="0" destOrd="4" presId="urn:microsoft.com/office/officeart/2005/8/layout/hChevron3"/>
    <dgm:cxn modelId="{687F1098-8318-4FAD-B8DC-EF43A5ADD920}" srcId="{FC823C8B-4DBE-4151-A5D2-E6A60FE189E2}" destId="{D54437F2-41D5-42D5-8CCE-AC6B3F44C038}" srcOrd="2" destOrd="0" parTransId="{532F80FD-C362-4639-A3F6-7882B8DD4CB2}" sibTransId="{E18E316B-7189-497B-BB63-DEAF84B7A17C}"/>
    <dgm:cxn modelId="{B45971A5-ADD5-4043-95D8-178208F848D7}" srcId="{03F2BDC4-10BA-4AE7-848A-5548F86A33EB}" destId="{609A31BA-1151-4C78-8BD1-81E55FFCD853}" srcOrd="0" destOrd="0" parTransId="{33E63A46-7F9D-4DE8-9921-F702C38D0C1C}" sibTransId="{6C5ED7D2-6E9A-4D94-B3E3-8101288A0EFE}"/>
    <dgm:cxn modelId="{775E11F2-848C-440F-B3D7-6631149AB1F8}" type="presOf" srcId="{FC823C8B-4DBE-4151-A5D2-E6A60FE189E2}" destId="{19C7AD13-BB03-4F8B-A2C0-7211DDE9E40D}" srcOrd="0" destOrd="0" presId="urn:microsoft.com/office/officeart/2005/8/layout/hChevron3"/>
    <dgm:cxn modelId="{F79256FD-75B0-432C-8F93-247709E6E6E4}" srcId="{FC823C8B-4DBE-4151-A5D2-E6A60FE189E2}" destId="{FA80493D-F4CB-4D7B-A761-9FF32E734B8D}" srcOrd="3" destOrd="0" parTransId="{B43E1E9A-A249-4115-8DD7-BD92BFCDBAF2}" sibTransId="{C7BDC06F-E889-4EE5-89FA-911E6EBA1D03}"/>
    <dgm:cxn modelId="{25958BFF-E064-45A3-841C-EAF81AA8DD94}" srcId="{03F2BDC4-10BA-4AE7-848A-5548F86A33EB}" destId="{FC823C8B-4DBE-4151-A5D2-E6A60FE189E2}" srcOrd="1" destOrd="0" parTransId="{DA62C045-645F-4BAF-8310-297898720A4F}" sibTransId="{71A10876-F1F2-49F5-BAB5-47372C486C57}"/>
    <dgm:cxn modelId="{D4DA2D5C-39F6-4A3A-9499-DC661516CD4E}" type="presParOf" srcId="{628EF167-F433-4751-912D-30B3C555F288}" destId="{8861D70A-3A64-438A-87D0-6E5351E88791}" srcOrd="0" destOrd="0" presId="urn:microsoft.com/office/officeart/2005/8/layout/hChevron3"/>
    <dgm:cxn modelId="{ADE40061-1FDC-4FE5-9039-43EAAE1AEA72}" type="presParOf" srcId="{628EF167-F433-4751-912D-30B3C555F288}" destId="{C39F7F58-088E-478B-A653-0347B9A3117A}" srcOrd="1" destOrd="0" presId="urn:microsoft.com/office/officeart/2005/8/layout/hChevron3"/>
    <dgm:cxn modelId="{A666886F-5336-4FD7-9A50-EA31D09B5B76}" type="presParOf" srcId="{628EF167-F433-4751-912D-30B3C555F288}" destId="{19C7AD13-BB03-4F8B-A2C0-7211DDE9E40D}" srcOrd="2" destOrd="0" presId="urn:microsoft.com/office/officeart/2005/8/layout/hChevron3"/>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77A4C308-BB10-44C3-94A3-5D5CC499102F}"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3B25FC91-C8F0-41A2-A4EB-A802C86AC40E}">
      <dgm:prSet phldrT="[Text]">
        <dgm:style>
          <a:lnRef idx="2">
            <a:schemeClr val="dk1"/>
          </a:lnRef>
          <a:fillRef idx="1">
            <a:schemeClr val="lt1"/>
          </a:fillRef>
          <a:effectRef idx="0">
            <a:schemeClr val="dk1"/>
          </a:effectRef>
          <a:fontRef idx="minor">
            <a:schemeClr val="dk1"/>
          </a:fontRef>
        </dgm:style>
      </dgm:prSet>
      <dgm:spPr>
        <a:solidFill>
          <a:schemeClr val="accent4">
            <a:lumMod val="40000"/>
            <a:lumOff val="60000"/>
          </a:schemeClr>
        </a:solidFill>
      </dgm:spPr>
      <dgm:t>
        <a:bodyPr/>
        <a:lstStyle/>
        <a:p>
          <a:pPr>
            <a:buNone/>
          </a:pPr>
          <a:r>
            <a:rPr lang="en-IN" b="1"/>
            <a:t>Description</a:t>
          </a:r>
          <a:r>
            <a:rPr lang="en-IN"/>
            <a:t>: </a:t>
          </a:r>
        </a:p>
      </dgm:t>
    </dgm:pt>
    <dgm:pt modelId="{1252692E-459A-428D-BBF1-D68299580F91}" type="parTrans" cxnId="{2B95B92E-2CF1-4610-B076-EB6AC425A90F}">
      <dgm:prSet/>
      <dgm:spPr/>
      <dgm:t>
        <a:bodyPr/>
        <a:lstStyle/>
        <a:p>
          <a:endParaRPr lang="en-IN"/>
        </a:p>
      </dgm:t>
    </dgm:pt>
    <dgm:pt modelId="{E59FD2D3-68CF-44F2-9D0E-A6EE535CA616}" type="sibTrans" cxnId="{2B95B92E-2CF1-4610-B076-EB6AC425A90F}">
      <dgm:prSet/>
      <dgm:spPr/>
      <dgm:t>
        <a:bodyPr/>
        <a:lstStyle/>
        <a:p>
          <a:endParaRPr lang="en-IN"/>
        </a:p>
      </dgm:t>
    </dgm:pt>
    <dgm:pt modelId="{B0022204-F332-4E4C-B7B9-75A141524F4F}">
      <dgm:prSet phldrT="[Text]" custT="1"/>
      <dgm:spPr>
        <a:solidFill>
          <a:schemeClr val="accent2">
            <a:lumMod val="20000"/>
            <a:lumOff val="80000"/>
            <a:alpha val="90000"/>
          </a:schemeClr>
        </a:solidFill>
      </dgm:spPr>
      <dgm:t>
        <a:bodyPr/>
        <a:lstStyle/>
        <a:p>
          <a:pPr>
            <a:buNone/>
          </a:pPr>
          <a:r>
            <a:rPr lang="en-IN" sz="1600"/>
            <a:t>Bar charts provide clear visual comparisons between different categories, groups, or time periods. They excel at showing rankings, distributions across categories, and comparative analysis where precise value comparison is important. </a:t>
          </a:r>
        </a:p>
      </dgm:t>
    </dgm:pt>
    <dgm:pt modelId="{0E07EA76-2721-4674-9485-6C52F056D136}" type="parTrans" cxnId="{562A88A0-BCEB-4E2F-88C9-70C04E5BA368}">
      <dgm:prSet/>
      <dgm:spPr/>
      <dgm:t>
        <a:bodyPr/>
        <a:lstStyle/>
        <a:p>
          <a:endParaRPr lang="en-IN"/>
        </a:p>
      </dgm:t>
    </dgm:pt>
    <dgm:pt modelId="{FC0978FC-6CBA-4916-A8BB-5173B4E2B95F}" type="sibTrans" cxnId="{562A88A0-BCEB-4E2F-88C9-70C04E5BA368}">
      <dgm:prSet/>
      <dgm:spPr/>
      <dgm:t>
        <a:bodyPr/>
        <a:lstStyle/>
        <a:p>
          <a:endParaRPr lang="en-IN"/>
        </a:p>
      </dgm:t>
    </dgm:pt>
    <dgm:pt modelId="{46DDE1DF-1609-449D-A5E3-62D9E6715343}">
      <dgm:prSet phldrT="[Text]">
        <dgm:style>
          <a:lnRef idx="2">
            <a:schemeClr val="dk1"/>
          </a:lnRef>
          <a:fillRef idx="1">
            <a:schemeClr val="lt1"/>
          </a:fillRef>
          <a:effectRef idx="0">
            <a:schemeClr val="dk1"/>
          </a:effectRef>
          <a:fontRef idx="minor">
            <a:schemeClr val="dk1"/>
          </a:fontRef>
        </dgm:style>
      </dgm:prSet>
      <dgm:spPr>
        <a:solidFill>
          <a:schemeClr val="accent2">
            <a:lumMod val="40000"/>
            <a:lumOff val="60000"/>
          </a:schemeClr>
        </a:solidFill>
      </dgm:spPr>
      <dgm:t>
        <a:bodyPr/>
        <a:lstStyle/>
        <a:p>
          <a:pPr>
            <a:buNone/>
          </a:pPr>
          <a:r>
            <a:rPr lang="en-IN" b="1"/>
            <a:t>Professional Use Cases</a:t>
          </a:r>
          <a:r>
            <a:rPr lang="en-IN"/>
            <a:t>:</a:t>
          </a:r>
        </a:p>
      </dgm:t>
    </dgm:pt>
    <dgm:pt modelId="{FC280D80-7A0F-4626-98E8-27280D470AF8}" type="parTrans" cxnId="{92423CF0-ADFA-444E-9C83-52835DF947AC}">
      <dgm:prSet/>
      <dgm:spPr/>
      <dgm:t>
        <a:bodyPr/>
        <a:lstStyle/>
        <a:p>
          <a:endParaRPr lang="en-IN"/>
        </a:p>
      </dgm:t>
    </dgm:pt>
    <dgm:pt modelId="{DA87B331-F78D-4AAC-93CE-B2BAFF547FA4}" type="sibTrans" cxnId="{92423CF0-ADFA-444E-9C83-52835DF947AC}">
      <dgm:prSet/>
      <dgm:spPr/>
      <dgm:t>
        <a:bodyPr/>
        <a:lstStyle/>
        <a:p>
          <a:endParaRPr lang="en-IN"/>
        </a:p>
      </dgm:t>
    </dgm:pt>
    <dgm:pt modelId="{9DBFBC04-BEC4-494D-BB5A-E2B02C5B01F0}">
      <dgm:prSet phldrT="[Text]"/>
      <dgm:spPr>
        <a:solidFill>
          <a:schemeClr val="accent4">
            <a:lumMod val="20000"/>
            <a:lumOff val="80000"/>
            <a:alpha val="90000"/>
          </a:schemeClr>
        </a:solidFill>
      </dgm:spPr>
      <dgm:t>
        <a:bodyPr/>
        <a:lstStyle/>
        <a:p>
          <a:pPr>
            <a:buSzPts val="1000"/>
            <a:buFont typeface="Symbol" panose="05050102010706020507" pitchFamily="18" charset="2"/>
            <a:buChar char=""/>
          </a:pPr>
          <a:r>
            <a:rPr lang="en-IN"/>
            <a:t>Sales performance by region, product, or salesperson</a:t>
          </a:r>
        </a:p>
      </dgm:t>
    </dgm:pt>
    <dgm:pt modelId="{66F20096-8AB1-4C79-9F37-099233B44BD6}" type="parTrans" cxnId="{0D8A8ACD-3FAC-4D31-8C42-597CC40FE3EC}">
      <dgm:prSet/>
      <dgm:spPr/>
      <dgm:t>
        <a:bodyPr/>
        <a:lstStyle/>
        <a:p>
          <a:endParaRPr lang="en-IN"/>
        </a:p>
      </dgm:t>
    </dgm:pt>
    <dgm:pt modelId="{CA9EC272-1A40-4A61-9364-EEEDB53A714A}" type="sibTrans" cxnId="{0D8A8ACD-3FAC-4D31-8C42-597CC40FE3EC}">
      <dgm:prSet/>
      <dgm:spPr/>
      <dgm:t>
        <a:bodyPr/>
        <a:lstStyle/>
        <a:p>
          <a:endParaRPr lang="en-IN"/>
        </a:p>
      </dgm:t>
    </dgm:pt>
    <dgm:pt modelId="{728BEEF6-AE65-4860-BF61-8A71D395640A}">
      <dgm:prSet/>
      <dgm:spPr>
        <a:solidFill>
          <a:schemeClr val="accent4">
            <a:lumMod val="20000"/>
            <a:lumOff val="80000"/>
            <a:alpha val="90000"/>
          </a:schemeClr>
        </a:solidFill>
      </dgm:spPr>
      <dgm:t>
        <a:bodyPr/>
        <a:lstStyle/>
        <a:p>
          <a:pPr>
            <a:buSzPts val="1000"/>
            <a:buFont typeface="Symbol" panose="05050102010706020507" pitchFamily="18" charset="2"/>
            <a:buChar char=""/>
          </a:pPr>
          <a:r>
            <a:rPr lang="en-IN"/>
            <a:t>Survey response analysis and demographic breakdowns</a:t>
          </a:r>
        </a:p>
      </dgm:t>
    </dgm:pt>
    <dgm:pt modelId="{3C14FF05-6A17-4064-B4A5-76BFAD3C0309}" type="parTrans" cxnId="{9ED2C60E-2E92-4EF5-A9A4-B83AE5476203}">
      <dgm:prSet/>
      <dgm:spPr/>
      <dgm:t>
        <a:bodyPr/>
        <a:lstStyle/>
        <a:p>
          <a:endParaRPr lang="en-IN"/>
        </a:p>
      </dgm:t>
    </dgm:pt>
    <dgm:pt modelId="{E7D6C5CB-6C85-40F8-98FC-20C0EDEC346A}" type="sibTrans" cxnId="{9ED2C60E-2E92-4EF5-A9A4-B83AE5476203}">
      <dgm:prSet/>
      <dgm:spPr/>
      <dgm:t>
        <a:bodyPr/>
        <a:lstStyle/>
        <a:p>
          <a:endParaRPr lang="en-IN"/>
        </a:p>
      </dgm:t>
    </dgm:pt>
    <dgm:pt modelId="{8EB037B9-3A23-497C-999C-5A6A009972E9}">
      <dgm:prSet/>
      <dgm:spPr>
        <a:solidFill>
          <a:schemeClr val="accent4">
            <a:lumMod val="20000"/>
            <a:lumOff val="80000"/>
            <a:alpha val="90000"/>
          </a:schemeClr>
        </a:solidFill>
      </dgm:spPr>
      <dgm:t>
        <a:bodyPr/>
        <a:lstStyle/>
        <a:p>
          <a:pPr>
            <a:buSzPts val="1000"/>
            <a:buFont typeface="Symbol" panose="05050102010706020507" pitchFamily="18" charset="2"/>
            <a:buChar char=""/>
          </a:pPr>
          <a:r>
            <a:rPr lang="en-IN"/>
            <a:t>Market share analysis and competitive positioning</a:t>
          </a:r>
        </a:p>
      </dgm:t>
    </dgm:pt>
    <dgm:pt modelId="{4DD23400-5DB4-4772-8B90-8CD9B254E931}" type="parTrans" cxnId="{757EDA9A-9831-4F9C-8CD0-CDEF50C57638}">
      <dgm:prSet/>
      <dgm:spPr/>
      <dgm:t>
        <a:bodyPr/>
        <a:lstStyle/>
        <a:p>
          <a:endParaRPr lang="en-IN"/>
        </a:p>
      </dgm:t>
    </dgm:pt>
    <dgm:pt modelId="{D0A251DB-8232-4D45-9EC5-A4F69CE1E097}" type="sibTrans" cxnId="{757EDA9A-9831-4F9C-8CD0-CDEF50C57638}">
      <dgm:prSet/>
      <dgm:spPr/>
      <dgm:t>
        <a:bodyPr/>
        <a:lstStyle/>
        <a:p>
          <a:endParaRPr lang="en-IN"/>
        </a:p>
      </dgm:t>
    </dgm:pt>
    <dgm:pt modelId="{06ABB03F-FFF1-473D-A8CE-4A247E2FC345}">
      <dgm:prSet/>
      <dgm:spPr>
        <a:solidFill>
          <a:schemeClr val="accent4">
            <a:lumMod val="20000"/>
            <a:lumOff val="80000"/>
            <a:alpha val="90000"/>
          </a:schemeClr>
        </a:solidFill>
      </dgm:spPr>
      <dgm:t>
        <a:bodyPr/>
        <a:lstStyle/>
        <a:p>
          <a:pPr>
            <a:buSzPts val="1000"/>
            <a:buFont typeface="Symbol" panose="05050102010706020507" pitchFamily="18" charset="2"/>
            <a:buChar char=""/>
          </a:pPr>
          <a:r>
            <a:rPr lang="en-IN"/>
            <a:t>Budget allocation and resource distribution</a:t>
          </a:r>
        </a:p>
      </dgm:t>
    </dgm:pt>
    <dgm:pt modelId="{1ADAFC66-4808-4A25-A003-9AAF54C94EEA}" type="parTrans" cxnId="{DF4CC409-D61E-4108-BF3B-DD25B00C65A5}">
      <dgm:prSet/>
      <dgm:spPr/>
      <dgm:t>
        <a:bodyPr/>
        <a:lstStyle/>
        <a:p>
          <a:endParaRPr lang="en-IN"/>
        </a:p>
      </dgm:t>
    </dgm:pt>
    <dgm:pt modelId="{CCC68E17-A52A-4114-9C77-8C912CEEB229}" type="sibTrans" cxnId="{DF4CC409-D61E-4108-BF3B-DD25B00C65A5}">
      <dgm:prSet/>
      <dgm:spPr/>
      <dgm:t>
        <a:bodyPr/>
        <a:lstStyle/>
        <a:p>
          <a:endParaRPr lang="en-IN"/>
        </a:p>
      </dgm:t>
    </dgm:pt>
    <dgm:pt modelId="{5D0AE99F-4031-4713-BE9E-A86F14DF008D}">
      <dgm:prSet/>
      <dgm:spPr>
        <a:solidFill>
          <a:schemeClr val="accent4">
            <a:lumMod val="20000"/>
            <a:lumOff val="80000"/>
            <a:alpha val="90000"/>
          </a:schemeClr>
        </a:solidFill>
      </dgm:spPr>
      <dgm:t>
        <a:bodyPr/>
        <a:lstStyle/>
        <a:p>
          <a:pPr>
            <a:buSzPts val="1000"/>
            <a:buFont typeface="Symbol" panose="05050102010706020507" pitchFamily="18" charset="2"/>
            <a:buChar char=""/>
          </a:pPr>
          <a:r>
            <a:rPr lang="en-IN"/>
            <a:t>Performance metrics across departments or teams</a:t>
          </a:r>
        </a:p>
      </dgm:t>
    </dgm:pt>
    <dgm:pt modelId="{B132DB90-E9D5-49A1-8F50-3794FE894F15}" type="parTrans" cxnId="{79131143-FB46-4F02-B7DF-A31C0C834BF1}">
      <dgm:prSet/>
      <dgm:spPr/>
      <dgm:t>
        <a:bodyPr/>
        <a:lstStyle/>
        <a:p>
          <a:endParaRPr lang="en-IN"/>
        </a:p>
      </dgm:t>
    </dgm:pt>
    <dgm:pt modelId="{5C51053F-9B6C-4B4C-94B8-1947019E2DF8}" type="sibTrans" cxnId="{79131143-FB46-4F02-B7DF-A31C0C834BF1}">
      <dgm:prSet/>
      <dgm:spPr/>
      <dgm:t>
        <a:bodyPr/>
        <a:lstStyle/>
        <a:p>
          <a:endParaRPr lang="en-IN"/>
        </a:p>
      </dgm:t>
    </dgm:pt>
    <dgm:pt modelId="{8536CF6B-5807-4EB1-A476-9DADEBE2FC75}" type="pres">
      <dgm:prSet presAssocID="{77A4C308-BB10-44C3-94A3-5D5CC499102F}" presName="Name0" presStyleCnt="0">
        <dgm:presLayoutVars>
          <dgm:dir/>
          <dgm:animLvl val="lvl"/>
          <dgm:resizeHandles val="exact"/>
        </dgm:presLayoutVars>
      </dgm:prSet>
      <dgm:spPr/>
    </dgm:pt>
    <dgm:pt modelId="{A3BD45D9-317C-44A7-8F69-8BCB93E83B10}" type="pres">
      <dgm:prSet presAssocID="{3B25FC91-C8F0-41A2-A4EB-A802C86AC40E}" presName="composite" presStyleCnt="0"/>
      <dgm:spPr/>
    </dgm:pt>
    <dgm:pt modelId="{330E1CFC-586A-4CA1-8FA8-5A76A8270515}" type="pres">
      <dgm:prSet presAssocID="{3B25FC91-C8F0-41A2-A4EB-A802C86AC40E}" presName="parTx" presStyleLbl="alignNode1" presStyleIdx="0" presStyleCnt="2">
        <dgm:presLayoutVars>
          <dgm:chMax val="0"/>
          <dgm:chPref val="0"/>
          <dgm:bulletEnabled val="1"/>
        </dgm:presLayoutVars>
      </dgm:prSet>
      <dgm:spPr/>
    </dgm:pt>
    <dgm:pt modelId="{EFCC28BB-E09A-42EB-9E60-4DF1097FB653}" type="pres">
      <dgm:prSet presAssocID="{3B25FC91-C8F0-41A2-A4EB-A802C86AC40E}" presName="desTx" presStyleLbl="alignAccFollowNode1" presStyleIdx="0" presStyleCnt="2">
        <dgm:presLayoutVars>
          <dgm:bulletEnabled val="1"/>
        </dgm:presLayoutVars>
      </dgm:prSet>
      <dgm:spPr/>
    </dgm:pt>
    <dgm:pt modelId="{962C6A3E-2CD6-4AFB-AEA3-E16B7A3EB5D5}" type="pres">
      <dgm:prSet presAssocID="{E59FD2D3-68CF-44F2-9D0E-A6EE535CA616}" presName="space" presStyleCnt="0"/>
      <dgm:spPr/>
    </dgm:pt>
    <dgm:pt modelId="{0C342D97-E246-49D9-9463-042624D32D61}" type="pres">
      <dgm:prSet presAssocID="{46DDE1DF-1609-449D-A5E3-62D9E6715343}" presName="composite" presStyleCnt="0"/>
      <dgm:spPr/>
    </dgm:pt>
    <dgm:pt modelId="{0C475FA3-AFB4-4992-B683-747386F5560D}" type="pres">
      <dgm:prSet presAssocID="{46DDE1DF-1609-449D-A5E3-62D9E6715343}" presName="parTx" presStyleLbl="alignNode1" presStyleIdx="1" presStyleCnt="2" custScaleX="112485">
        <dgm:presLayoutVars>
          <dgm:chMax val="0"/>
          <dgm:chPref val="0"/>
          <dgm:bulletEnabled val="1"/>
        </dgm:presLayoutVars>
      </dgm:prSet>
      <dgm:spPr/>
    </dgm:pt>
    <dgm:pt modelId="{5E67D979-DC25-423D-996E-3CEFDD792053}" type="pres">
      <dgm:prSet presAssocID="{46DDE1DF-1609-449D-A5E3-62D9E6715343}" presName="desTx" presStyleLbl="alignAccFollowNode1" presStyleIdx="1" presStyleCnt="2" custScaleX="114307">
        <dgm:presLayoutVars>
          <dgm:bulletEnabled val="1"/>
        </dgm:presLayoutVars>
      </dgm:prSet>
      <dgm:spPr/>
    </dgm:pt>
  </dgm:ptLst>
  <dgm:cxnLst>
    <dgm:cxn modelId="{DF4CC409-D61E-4108-BF3B-DD25B00C65A5}" srcId="{46DDE1DF-1609-449D-A5E3-62D9E6715343}" destId="{06ABB03F-FFF1-473D-A8CE-4A247E2FC345}" srcOrd="3" destOrd="0" parTransId="{1ADAFC66-4808-4A25-A003-9AAF54C94EEA}" sibTransId="{CCC68E17-A52A-4114-9C77-8C912CEEB229}"/>
    <dgm:cxn modelId="{9ED2C60E-2E92-4EF5-A9A4-B83AE5476203}" srcId="{46DDE1DF-1609-449D-A5E3-62D9E6715343}" destId="{728BEEF6-AE65-4860-BF61-8A71D395640A}" srcOrd="1" destOrd="0" parTransId="{3C14FF05-6A17-4064-B4A5-76BFAD3C0309}" sibTransId="{E7D6C5CB-6C85-40F8-98FC-20C0EDEC346A}"/>
    <dgm:cxn modelId="{E70E3326-0428-4FA4-8206-E140AC8971E9}" type="presOf" srcId="{728BEEF6-AE65-4860-BF61-8A71D395640A}" destId="{5E67D979-DC25-423D-996E-3CEFDD792053}" srcOrd="0" destOrd="1" presId="urn:microsoft.com/office/officeart/2005/8/layout/hList1"/>
    <dgm:cxn modelId="{4834FF27-AE4B-4D67-B513-D0E1D2F3D5A8}" type="presOf" srcId="{9DBFBC04-BEC4-494D-BB5A-E2B02C5B01F0}" destId="{5E67D979-DC25-423D-996E-3CEFDD792053}" srcOrd="0" destOrd="0" presId="urn:microsoft.com/office/officeart/2005/8/layout/hList1"/>
    <dgm:cxn modelId="{2B95B92E-2CF1-4610-B076-EB6AC425A90F}" srcId="{77A4C308-BB10-44C3-94A3-5D5CC499102F}" destId="{3B25FC91-C8F0-41A2-A4EB-A802C86AC40E}" srcOrd="0" destOrd="0" parTransId="{1252692E-459A-428D-BBF1-D68299580F91}" sibTransId="{E59FD2D3-68CF-44F2-9D0E-A6EE535CA616}"/>
    <dgm:cxn modelId="{41D79641-E006-49C1-B0E9-DE0E7BC1C41E}" type="presOf" srcId="{77A4C308-BB10-44C3-94A3-5D5CC499102F}" destId="{8536CF6B-5807-4EB1-A476-9DADEBE2FC75}" srcOrd="0" destOrd="0" presId="urn:microsoft.com/office/officeart/2005/8/layout/hList1"/>
    <dgm:cxn modelId="{79131143-FB46-4F02-B7DF-A31C0C834BF1}" srcId="{46DDE1DF-1609-449D-A5E3-62D9E6715343}" destId="{5D0AE99F-4031-4713-BE9E-A86F14DF008D}" srcOrd="4" destOrd="0" parTransId="{B132DB90-E9D5-49A1-8F50-3794FE894F15}" sibTransId="{5C51053F-9B6C-4B4C-94B8-1947019E2DF8}"/>
    <dgm:cxn modelId="{80C06743-3882-424E-95CC-F8FFCFE01CAC}" type="presOf" srcId="{8EB037B9-3A23-497C-999C-5A6A009972E9}" destId="{5E67D979-DC25-423D-996E-3CEFDD792053}" srcOrd="0" destOrd="2" presId="urn:microsoft.com/office/officeart/2005/8/layout/hList1"/>
    <dgm:cxn modelId="{5255418C-7245-45C3-95FB-D082BA81802F}" type="presOf" srcId="{06ABB03F-FFF1-473D-A8CE-4A247E2FC345}" destId="{5E67D979-DC25-423D-996E-3CEFDD792053}" srcOrd="0" destOrd="3" presId="urn:microsoft.com/office/officeart/2005/8/layout/hList1"/>
    <dgm:cxn modelId="{757EDA9A-9831-4F9C-8CD0-CDEF50C57638}" srcId="{46DDE1DF-1609-449D-A5E3-62D9E6715343}" destId="{8EB037B9-3A23-497C-999C-5A6A009972E9}" srcOrd="2" destOrd="0" parTransId="{4DD23400-5DB4-4772-8B90-8CD9B254E931}" sibTransId="{D0A251DB-8232-4D45-9EC5-A4F69CE1E097}"/>
    <dgm:cxn modelId="{B46A87A0-7733-4CB6-A942-F41CDC927228}" type="presOf" srcId="{46DDE1DF-1609-449D-A5E3-62D9E6715343}" destId="{0C475FA3-AFB4-4992-B683-747386F5560D}" srcOrd="0" destOrd="0" presId="urn:microsoft.com/office/officeart/2005/8/layout/hList1"/>
    <dgm:cxn modelId="{562A88A0-BCEB-4E2F-88C9-70C04E5BA368}" srcId="{3B25FC91-C8F0-41A2-A4EB-A802C86AC40E}" destId="{B0022204-F332-4E4C-B7B9-75A141524F4F}" srcOrd="0" destOrd="0" parTransId="{0E07EA76-2721-4674-9485-6C52F056D136}" sibTransId="{FC0978FC-6CBA-4916-A8BB-5173B4E2B95F}"/>
    <dgm:cxn modelId="{B8F8FBA3-559F-41DD-8E55-5BE3E2B28E02}" type="presOf" srcId="{B0022204-F332-4E4C-B7B9-75A141524F4F}" destId="{EFCC28BB-E09A-42EB-9E60-4DF1097FB653}" srcOrd="0" destOrd="0" presId="urn:microsoft.com/office/officeart/2005/8/layout/hList1"/>
    <dgm:cxn modelId="{0D8A8ACD-3FAC-4D31-8C42-597CC40FE3EC}" srcId="{46DDE1DF-1609-449D-A5E3-62D9E6715343}" destId="{9DBFBC04-BEC4-494D-BB5A-E2B02C5B01F0}" srcOrd="0" destOrd="0" parTransId="{66F20096-8AB1-4C79-9F37-099233B44BD6}" sibTransId="{CA9EC272-1A40-4A61-9364-EEEDB53A714A}"/>
    <dgm:cxn modelId="{12BA8DE3-2629-4682-A349-5BEABA61F785}" type="presOf" srcId="{3B25FC91-C8F0-41A2-A4EB-A802C86AC40E}" destId="{330E1CFC-586A-4CA1-8FA8-5A76A8270515}" srcOrd="0" destOrd="0" presId="urn:microsoft.com/office/officeart/2005/8/layout/hList1"/>
    <dgm:cxn modelId="{4D69B1E4-EE15-4EE6-8B64-57FB2092A158}" type="presOf" srcId="{5D0AE99F-4031-4713-BE9E-A86F14DF008D}" destId="{5E67D979-DC25-423D-996E-3CEFDD792053}" srcOrd="0" destOrd="4" presId="urn:microsoft.com/office/officeart/2005/8/layout/hList1"/>
    <dgm:cxn modelId="{92423CF0-ADFA-444E-9C83-52835DF947AC}" srcId="{77A4C308-BB10-44C3-94A3-5D5CC499102F}" destId="{46DDE1DF-1609-449D-A5E3-62D9E6715343}" srcOrd="1" destOrd="0" parTransId="{FC280D80-7A0F-4626-98E8-27280D470AF8}" sibTransId="{DA87B331-F78D-4AAC-93CE-B2BAFF547FA4}"/>
    <dgm:cxn modelId="{04E4ED2B-8F27-460E-B3C4-8FBF1CC88474}" type="presParOf" srcId="{8536CF6B-5807-4EB1-A476-9DADEBE2FC75}" destId="{A3BD45D9-317C-44A7-8F69-8BCB93E83B10}" srcOrd="0" destOrd="0" presId="urn:microsoft.com/office/officeart/2005/8/layout/hList1"/>
    <dgm:cxn modelId="{C1BCD827-38DD-47C6-90F0-74737F6088FF}" type="presParOf" srcId="{A3BD45D9-317C-44A7-8F69-8BCB93E83B10}" destId="{330E1CFC-586A-4CA1-8FA8-5A76A8270515}" srcOrd="0" destOrd="0" presId="urn:microsoft.com/office/officeart/2005/8/layout/hList1"/>
    <dgm:cxn modelId="{DB9235D5-15BC-4620-89FD-065C6675C756}" type="presParOf" srcId="{A3BD45D9-317C-44A7-8F69-8BCB93E83B10}" destId="{EFCC28BB-E09A-42EB-9E60-4DF1097FB653}" srcOrd="1" destOrd="0" presId="urn:microsoft.com/office/officeart/2005/8/layout/hList1"/>
    <dgm:cxn modelId="{5FEF9751-805C-4711-A4F7-A419B288A3E2}" type="presParOf" srcId="{8536CF6B-5807-4EB1-A476-9DADEBE2FC75}" destId="{962C6A3E-2CD6-4AFB-AEA3-E16B7A3EB5D5}" srcOrd="1" destOrd="0" presId="urn:microsoft.com/office/officeart/2005/8/layout/hList1"/>
    <dgm:cxn modelId="{4622FD5F-DCE9-4449-998C-8F372CB162A5}" type="presParOf" srcId="{8536CF6B-5807-4EB1-A476-9DADEBE2FC75}" destId="{0C342D97-E246-49D9-9463-042624D32D61}" srcOrd="2" destOrd="0" presId="urn:microsoft.com/office/officeart/2005/8/layout/hList1"/>
    <dgm:cxn modelId="{86F3A320-0536-4647-9732-E7261901C9E0}" type="presParOf" srcId="{0C342D97-E246-49D9-9463-042624D32D61}" destId="{0C475FA3-AFB4-4992-B683-747386F5560D}" srcOrd="0" destOrd="0" presId="urn:microsoft.com/office/officeart/2005/8/layout/hList1"/>
    <dgm:cxn modelId="{E3BA3DEC-21BA-4AF2-8C8B-CA768B097D28}" type="presParOf" srcId="{0C342D97-E246-49D9-9463-042624D32D61}" destId="{5E67D979-DC25-423D-996E-3CEFDD792053}" srcOrd="1" destOrd="0" presId="urn:microsoft.com/office/officeart/2005/8/layout/hLis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5A204000-178A-489D-BFE6-B8972DD79FC3}"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n-IN"/>
        </a:p>
      </dgm:t>
    </dgm:pt>
    <dgm:pt modelId="{BEE97F7C-0116-4043-9BED-9716813CAC88}">
      <dgm:prSet phldrT="[Text]"/>
      <dgm:spPr>
        <a:solidFill>
          <a:schemeClr val="accent6">
            <a:lumMod val="75000"/>
          </a:schemeClr>
        </a:solidFill>
      </dgm:spPr>
      <dgm:t>
        <a:bodyPr/>
        <a:lstStyle/>
        <a:p>
          <a:pPr>
            <a:buNone/>
          </a:pPr>
          <a:r>
            <a:rPr lang="en-IN" b="1"/>
            <a:t>Description</a:t>
          </a:r>
          <a:r>
            <a:rPr lang="en-IN"/>
            <a:t>: </a:t>
          </a:r>
        </a:p>
      </dgm:t>
    </dgm:pt>
    <dgm:pt modelId="{5A85C93A-1F7B-4F0F-8B27-57835D216AE9}" type="parTrans" cxnId="{43B0C3B3-2EFD-43C6-B548-E2241B6D1B95}">
      <dgm:prSet/>
      <dgm:spPr/>
      <dgm:t>
        <a:bodyPr/>
        <a:lstStyle/>
        <a:p>
          <a:endParaRPr lang="en-IN"/>
        </a:p>
      </dgm:t>
    </dgm:pt>
    <dgm:pt modelId="{04FD000A-D69D-42A5-80F7-622FA675ECAD}" type="sibTrans" cxnId="{43B0C3B3-2EFD-43C6-B548-E2241B6D1B95}">
      <dgm:prSet/>
      <dgm:spPr/>
      <dgm:t>
        <a:bodyPr/>
        <a:lstStyle/>
        <a:p>
          <a:endParaRPr lang="en-IN"/>
        </a:p>
      </dgm:t>
    </dgm:pt>
    <dgm:pt modelId="{2ADB835A-FDE5-4376-AE9D-28A3EB74CE6E}">
      <dgm:prSet phldrT="[Text]"/>
      <dgm:spPr/>
      <dgm:t>
        <a:bodyPr/>
        <a:lstStyle/>
        <a:p>
          <a:pPr>
            <a:buNone/>
          </a:pPr>
          <a:r>
            <a:rPr lang="en-IN"/>
            <a:t>Histograms reveal the underlying distribution of numerical data by grouping values into bins and displaying frequencies. They are essential for understanding data characteristics, identifying outliers, and making statistical inferences. </a:t>
          </a:r>
        </a:p>
      </dgm:t>
    </dgm:pt>
    <dgm:pt modelId="{9F2D65E3-6AA6-4EFF-BBB2-C598F8AC2EE6}" type="parTrans" cxnId="{07D964AF-5AC1-4B3F-BEEC-10FC23F9E45E}">
      <dgm:prSet/>
      <dgm:spPr/>
      <dgm:t>
        <a:bodyPr/>
        <a:lstStyle/>
        <a:p>
          <a:endParaRPr lang="en-IN"/>
        </a:p>
      </dgm:t>
    </dgm:pt>
    <dgm:pt modelId="{CE031635-ACFE-4C41-B4D9-C17C1B5A5AC7}" type="sibTrans" cxnId="{07D964AF-5AC1-4B3F-BEEC-10FC23F9E45E}">
      <dgm:prSet/>
      <dgm:spPr/>
      <dgm:t>
        <a:bodyPr/>
        <a:lstStyle/>
        <a:p>
          <a:endParaRPr lang="en-IN"/>
        </a:p>
      </dgm:t>
    </dgm:pt>
    <dgm:pt modelId="{C4B65AD6-9EE9-4417-91D6-A2F663872A77}">
      <dgm:prSet phldrT="[Text]"/>
      <dgm:spPr>
        <a:solidFill>
          <a:schemeClr val="tx1">
            <a:lumMod val="85000"/>
            <a:lumOff val="15000"/>
          </a:schemeClr>
        </a:solidFill>
      </dgm:spPr>
      <dgm:t>
        <a:bodyPr/>
        <a:lstStyle/>
        <a:p>
          <a:pPr>
            <a:buNone/>
          </a:pPr>
          <a:r>
            <a:rPr lang="en-IN" b="1"/>
            <a:t>Professional Use Cases</a:t>
          </a:r>
          <a:r>
            <a:rPr lang="en-IN"/>
            <a:t>:</a:t>
          </a:r>
        </a:p>
      </dgm:t>
    </dgm:pt>
    <dgm:pt modelId="{F1066243-A8C7-40E3-B9A1-1DDA67634499}" type="parTrans" cxnId="{03F624D4-12A1-44EE-9497-9576A222CCAC}">
      <dgm:prSet/>
      <dgm:spPr/>
      <dgm:t>
        <a:bodyPr/>
        <a:lstStyle/>
        <a:p>
          <a:endParaRPr lang="en-IN"/>
        </a:p>
      </dgm:t>
    </dgm:pt>
    <dgm:pt modelId="{F1A68DE9-2495-4563-9CC6-CD2755AADDE4}" type="sibTrans" cxnId="{03F624D4-12A1-44EE-9497-9576A222CCAC}">
      <dgm:prSet/>
      <dgm:spPr/>
      <dgm:t>
        <a:bodyPr/>
        <a:lstStyle/>
        <a:p>
          <a:endParaRPr lang="en-IN"/>
        </a:p>
      </dgm:t>
    </dgm:pt>
    <dgm:pt modelId="{8F8F62F2-3C15-4D05-A2F9-EDC3491B9A63}">
      <dgm:prSet phldrT="[Text]"/>
      <dgm:spPr/>
      <dgm:t>
        <a:bodyPr/>
        <a:lstStyle/>
        <a:p>
          <a:pPr>
            <a:buSzPts val="1000"/>
            <a:buFont typeface="Symbol" panose="05050102010706020507" pitchFamily="18" charset="2"/>
            <a:buChar char=""/>
          </a:pPr>
          <a:r>
            <a:rPr lang="en-IN"/>
            <a:t>Quality control analysis in manufacturing</a:t>
          </a:r>
        </a:p>
      </dgm:t>
    </dgm:pt>
    <dgm:pt modelId="{EE1E7828-8604-461D-A26D-D7AEB979F65A}" type="parTrans" cxnId="{60FA6A98-5B5A-4BB0-BD52-890609B5017D}">
      <dgm:prSet/>
      <dgm:spPr/>
      <dgm:t>
        <a:bodyPr/>
        <a:lstStyle/>
        <a:p>
          <a:endParaRPr lang="en-IN"/>
        </a:p>
      </dgm:t>
    </dgm:pt>
    <dgm:pt modelId="{3D36A948-0CB6-4F46-A340-CFD4E10F5FD4}" type="sibTrans" cxnId="{60FA6A98-5B5A-4BB0-BD52-890609B5017D}">
      <dgm:prSet/>
      <dgm:spPr/>
      <dgm:t>
        <a:bodyPr/>
        <a:lstStyle/>
        <a:p>
          <a:endParaRPr lang="en-IN"/>
        </a:p>
      </dgm:t>
    </dgm:pt>
    <dgm:pt modelId="{1E393408-0CE4-47C8-8AFE-70582A1E75C4}">
      <dgm:prSet/>
      <dgm:spPr/>
      <dgm:t>
        <a:bodyPr/>
        <a:lstStyle/>
        <a:p>
          <a:pPr>
            <a:buSzPts val="1000"/>
            <a:buFont typeface="Symbol" panose="05050102010706020507" pitchFamily="18" charset="2"/>
            <a:buChar char=""/>
          </a:pPr>
          <a:r>
            <a:rPr lang="en-IN"/>
            <a:t>Risk assessment in finance (return distributions, loss analysis)</a:t>
          </a:r>
        </a:p>
      </dgm:t>
    </dgm:pt>
    <dgm:pt modelId="{9F92E9DE-2C7D-46AD-B76D-CF5EC7FF8E17}" type="parTrans" cxnId="{A569A3CD-3D1E-4B89-BE61-5CD579E76BDC}">
      <dgm:prSet/>
      <dgm:spPr/>
      <dgm:t>
        <a:bodyPr/>
        <a:lstStyle/>
        <a:p>
          <a:endParaRPr lang="en-IN"/>
        </a:p>
      </dgm:t>
    </dgm:pt>
    <dgm:pt modelId="{B568860C-5BC2-4A9E-9066-039D04352C67}" type="sibTrans" cxnId="{A569A3CD-3D1E-4B89-BE61-5CD579E76BDC}">
      <dgm:prSet/>
      <dgm:spPr/>
      <dgm:t>
        <a:bodyPr/>
        <a:lstStyle/>
        <a:p>
          <a:endParaRPr lang="en-IN"/>
        </a:p>
      </dgm:t>
    </dgm:pt>
    <dgm:pt modelId="{C9E6FD33-F2F0-45BA-844B-407BADB5AE30}">
      <dgm:prSet/>
      <dgm:spPr/>
      <dgm:t>
        <a:bodyPr/>
        <a:lstStyle/>
        <a:p>
          <a:pPr>
            <a:buSzPts val="1000"/>
            <a:buFont typeface="Symbol" panose="05050102010706020507" pitchFamily="18" charset="2"/>
            <a:buChar char=""/>
          </a:pPr>
          <a:r>
            <a:rPr lang="en-IN"/>
            <a:t>Customer behavior analysis (purchase amounts, session durations)</a:t>
          </a:r>
        </a:p>
      </dgm:t>
    </dgm:pt>
    <dgm:pt modelId="{1AFDAB6D-3217-4F53-9AED-AAFAA2DC865F}" type="parTrans" cxnId="{72580E99-A104-4FFF-B813-F04722950289}">
      <dgm:prSet/>
      <dgm:spPr/>
      <dgm:t>
        <a:bodyPr/>
        <a:lstStyle/>
        <a:p>
          <a:endParaRPr lang="en-IN"/>
        </a:p>
      </dgm:t>
    </dgm:pt>
    <dgm:pt modelId="{0B141F07-53D3-4E21-AC49-B0EF9B9B5DC6}" type="sibTrans" cxnId="{72580E99-A104-4FFF-B813-F04722950289}">
      <dgm:prSet/>
      <dgm:spPr/>
      <dgm:t>
        <a:bodyPr/>
        <a:lstStyle/>
        <a:p>
          <a:endParaRPr lang="en-IN"/>
        </a:p>
      </dgm:t>
    </dgm:pt>
    <dgm:pt modelId="{A2F09D46-7CF9-4800-8EB6-E46174D121AF}">
      <dgm:prSet/>
      <dgm:spPr/>
      <dgm:t>
        <a:bodyPr/>
        <a:lstStyle/>
        <a:p>
          <a:pPr>
            <a:buSzPts val="1000"/>
            <a:buFont typeface="Symbol" panose="05050102010706020507" pitchFamily="18" charset="2"/>
            <a:buChar char=""/>
          </a:pPr>
          <a:r>
            <a:rPr lang="en-IN"/>
            <a:t>A/B testing and statistical validation</a:t>
          </a:r>
        </a:p>
      </dgm:t>
    </dgm:pt>
    <dgm:pt modelId="{5D02620E-8FCE-4275-9627-D4E3683A10F7}" type="parTrans" cxnId="{C30DB809-B919-4BAA-A1C5-77E5B5A272F9}">
      <dgm:prSet/>
      <dgm:spPr/>
      <dgm:t>
        <a:bodyPr/>
        <a:lstStyle/>
        <a:p>
          <a:endParaRPr lang="en-IN"/>
        </a:p>
      </dgm:t>
    </dgm:pt>
    <dgm:pt modelId="{F9CAE806-BECB-4B07-B111-599ECD68B4FC}" type="sibTrans" cxnId="{C30DB809-B919-4BAA-A1C5-77E5B5A272F9}">
      <dgm:prSet/>
      <dgm:spPr/>
      <dgm:t>
        <a:bodyPr/>
        <a:lstStyle/>
        <a:p>
          <a:endParaRPr lang="en-IN"/>
        </a:p>
      </dgm:t>
    </dgm:pt>
    <dgm:pt modelId="{E2EAA833-8F27-4D8C-B1B0-9BCD4E38443D}">
      <dgm:prSet/>
      <dgm:spPr/>
      <dgm:t>
        <a:bodyPr/>
        <a:lstStyle/>
        <a:p>
          <a:pPr>
            <a:buSzPts val="1000"/>
            <a:buFont typeface="Symbol" panose="05050102010706020507" pitchFamily="18" charset="2"/>
            <a:buChar char=""/>
          </a:pPr>
          <a:r>
            <a:rPr lang="en-IN"/>
            <a:t>Performance benchmarking and SLA analysis</a:t>
          </a:r>
        </a:p>
      </dgm:t>
    </dgm:pt>
    <dgm:pt modelId="{CC1DC98E-CAFB-40CB-8411-8ADCE1D229DD}" type="parTrans" cxnId="{1C420A6C-FC13-4524-AA02-45588470003D}">
      <dgm:prSet/>
      <dgm:spPr/>
      <dgm:t>
        <a:bodyPr/>
        <a:lstStyle/>
        <a:p>
          <a:endParaRPr lang="en-IN"/>
        </a:p>
      </dgm:t>
    </dgm:pt>
    <dgm:pt modelId="{90E45518-C610-492E-B24E-469C2155C14A}" type="sibTrans" cxnId="{1C420A6C-FC13-4524-AA02-45588470003D}">
      <dgm:prSet/>
      <dgm:spPr/>
      <dgm:t>
        <a:bodyPr/>
        <a:lstStyle/>
        <a:p>
          <a:endParaRPr lang="en-IN"/>
        </a:p>
      </dgm:t>
    </dgm:pt>
    <dgm:pt modelId="{E62F9C2D-E51A-43AC-97D9-5B9D4C29D42D}" type="pres">
      <dgm:prSet presAssocID="{5A204000-178A-489D-BFE6-B8972DD79FC3}" presName="linear" presStyleCnt="0">
        <dgm:presLayoutVars>
          <dgm:animLvl val="lvl"/>
          <dgm:resizeHandles val="exact"/>
        </dgm:presLayoutVars>
      </dgm:prSet>
      <dgm:spPr/>
    </dgm:pt>
    <dgm:pt modelId="{BD28BEB2-8C82-4ED1-A16B-14FF8E0A60DE}" type="pres">
      <dgm:prSet presAssocID="{BEE97F7C-0116-4043-9BED-9716813CAC88}" presName="parentText" presStyleLbl="node1" presStyleIdx="0" presStyleCnt="2">
        <dgm:presLayoutVars>
          <dgm:chMax val="0"/>
          <dgm:bulletEnabled val="1"/>
        </dgm:presLayoutVars>
      </dgm:prSet>
      <dgm:spPr/>
    </dgm:pt>
    <dgm:pt modelId="{52688720-14B4-4B04-A64B-E29EAFCF733D}" type="pres">
      <dgm:prSet presAssocID="{BEE97F7C-0116-4043-9BED-9716813CAC88}" presName="childText" presStyleLbl="revTx" presStyleIdx="0" presStyleCnt="2">
        <dgm:presLayoutVars>
          <dgm:bulletEnabled val="1"/>
        </dgm:presLayoutVars>
      </dgm:prSet>
      <dgm:spPr/>
    </dgm:pt>
    <dgm:pt modelId="{E92D48C9-2EF8-4C33-A519-9701EDF26F31}" type="pres">
      <dgm:prSet presAssocID="{C4B65AD6-9EE9-4417-91D6-A2F663872A77}" presName="parentText" presStyleLbl="node1" presStyleIdx="1" presStyleCnt="2">
        <dgm:presLayoutVars>
          <dgm:chMax val="0"/>
          <dgm:bulletEnabled val="1"/>
        </dgm:presLayoutVars>
      </dgm:prSet>
      <dgm:spPr/>
    </dgm:pt>
    <dgm:pt modelId="{92B4D896-7E4D-4DF5-A4E4-5D7474D8D939}" type="pres">
      <dgm:prSet presAssocID="{C4B65AD6-9EE9-4417-91D6-A2F663872A77}" presName="childText" presStyleLbl="revTx" presStyleIdx="1" presStyleCnt="2">
        <dgm:presLayoutVars>
          <dgm:bulletEnabled val="1"/>
        </dgm:presLayoutVars>
      </dgm:prSet>
      <dgm:spPr/>
    </dgm:pt>
  </dgm:ptLst>
  <dgm:cxnLst>
    <dgm:cxn modelId="{C30DB809-B919-4BAA-A1C5-77E5B5A272F9}" srcId="{C4B65AD6-9EE9-4417-91D6-A2F663872A77}" destId="{A2F09D46-7CF9-4800-8EB6-E46174D121AF}" srcOrd="3" destOrd="0" parTransId="{5D02620E-8FCE-4275-9627-D4E3683A10F7}" sibTransId="{F9CAE806-BECB-4B07-B111-599ECD68B4FC}"/>
    <dgm:cxn modelId="{32D2B923-CCBB-4A37-BB48-FAB5ADB59D18}" type="presOf" srcId="{1E393408-0CE4-47C8-8AFE-70582A1E75C4}" destId="{92B4D896-7E4D-4DF5-A4E4-5D7474D8D939}" srcOrd="0" destOrd="1" presId="urn:microsoft.com/office/officeart/2005/8/layout/vList2"/>
    <dgm:cxn modelId="{196EDB33-0163-46BD-9D09-857421D3FF2E}" type="presOf" srcId="{8F8F62F2-3C15-4D05-A2F9-EDC3491B9A63}" destId="{92B4D896-7E4D-4DF5-A4E4-5D7474D8D939}" srcOrd="0" destOrd="0" presId="urn:microsoft.com/office/officeart/2005/8/layout/vList2"/>
    <dgm:cxn modelId="{B1091F5C-EE1D-4160-BD18-DD30FEB4631E}" type="presOf" srcId="{5A204000-178A-489D-BFE6-B8972DD79FC3}" destId="{E62F9C2D-E51A-43AC-97D9-5B9D4C29D42D}" srcOrd="0" destOrd="0" presId="urn:microsoft.com/office/officeart/2005/8/layout/vList2"/>
    <dgm:cxn modelId="{1C420A6C-FC13-4524-AA02-45588470003D}" srcId="{C4B65AD6-9EE9-4417-91D6-A2F663872A77}" destId="{E2EAA833-8F27-4D8C-B1B0-9BCD4E38443D}" srcOrd="4" destOrd="0" parTransId="{CC1DC98E-CAFB-40CB-8411-8ADCE1D229DD}" sibTransId="{90E45518-C610-492E-B24E-469C2155C14A}"/>
    <dgm:cxn modelId="{92530C77-9116-466F-AAAE-D35683027EB9}" type="presOf" srcId="{C4B65AD6-9EE9-4417-91D6-A2F663872A77}" destId="{E92D48C9-2EF8-4C33-A519-9701EDF26F31}" srcOrd="0" destOrd="0" presId="urn:microsoft.com/office/officeart/2005/8/layout/vList2"/>
    <dgm:cxn modelId="{60FA6A98-5B5A-4BB0-BD52-890609B5017D}" srcId="{C4B65AD6-9EE9-4417-91D6-A2F663872A77}" destId="{8F8F62F2-3C15-4D05-A2F9-EDC3491B9A63}" srcOrd="0" destOrd="0" parTransId="{EE1E7828-8604-461D-A26D-D7AEB979F65A}" sibTransId="{3D36A948-0CB6-4F46-A340-CFD4E10F5FD4}"/>
    <dgm:cxn modelId="{72580E99-A104-4FFF-B813-F04722950289}" srcId="{C4B65AD6-9EE9-4417-91D6-A2F663872A77}" destId="{C9E6FD33-F2F0-45BA-844B-407BADB5AE30}" srcOrd="2" destOrd="0" parTransId="{1AFDAB6D-3217-4F53-9AED-AAFAA2DC865F}" sibTransId="{0B141F07-53D3-4E21-AC49-B0EF9B9B5DC6}"/>
    <dgm:cxn modelId="{07D964AF-5AC1-4B3F-BEEC-10FC23F9E45E}" srcId="{BEE97F7C-0116-4043-9BED-9716813CAC88}" destId="{2ADB835A-FDE5-4376-AE9D-28A3EB74CE6E}" srcOrd="0" destOrd="0" parTransId="{9F2D65E3-6AA6-4EFF-BBB2-C598F8AC2EE6}" sibTransId="{CE031635-ACFE-4C41-B4D9-C17C1B5A5AC7}"/>
    <dgm:cxn modelId="{22C946B3-09DC-4743-9744-2E2757850B43}" type="presOf" srcId="{C9E6FD33-F2F0-45BA-844B-407BADB5AE30}" destId="{92B4D896-7E4D-4DF5-A4E4-5D7474D8D939}" srcOrd="0" destOrd="2" presId="urn:microsoft.com/office/officeart/2005/8/layout/vList2"/>
    <dgm:cxn modelId="{43B0C3B3-2EFD-43C6-B548-E2241B6D1B95}" srcId="{5A204000-178A-489D-BFE6-B8972DD79FC3}" destId="{BEE97F7C-0116-4043-9BED-9716813CAC88}" srcOrd="0" destOrd="0" parTransId="{5A85C93A-1F7B-4F0F-8B27-57835D216AE9}" sibTransId="{04FD000A-D69D-42A5-80F7-622FA675ECAD}"/>
    <dgm:cxn modelId="{26FDE2C3-E241-4BA1-B70C-8172C39B0CA9}" type="presOf" srcId="{BEE97F7C-0116-4043-9BED-9716813CAC88}" destId="{BD28BEB2-8C82-4ED1-A16B-14FF8E0A60DE}" srcOrd="0" destOrd="0" presId="urn:microsoft.com/office/officeart/2005/8/layout/vList2"/>
    <dgm:cxn modelId="{A569A3CD-3D1E-4B89-BE61-5CD579E76BDC}" srcId="{C4B65AD6-9EE9-4417-91D6-A2F663872A77}" destId="{1E393408-0CE4-47C8-8AFE-70582A1E75C4}" srcOrd="1" destOrd="0" parTransId="{9F92E9DE-2C7D-46AD-B76D-CF5EC7FF8E17}" sibTransId="{B568860C-5BC2-4A9E-9066-039D04352C67}"/>
    <dgm:cxn modelId="{03F624D4-12A1-44EE-9497-9576A222CCAC}" srcId="{5A204000-178A-489D-BFE6-B8972DD79FC3}" destId="{C4B65AD6-9EE9-4417-91D6-A2F663872A77}" srcOrd="1" destOrd="0" parTransId="{F1066243-A8C7-40E3-B9A1-1DDA67634499}" sibTransId="{F1A68DE9-2495-4563-9CC6-CD2755AADDE4}"/>
    <dgm:cxn modelId="{19FB86E1-1220-42FF-9156-1D5B617F3793}" type="presOf" srcId="{A2F09D46-7CF9-4800-8EB6-E46174D121AF}" destId="{92B4D896-7E4D-4DF5-A4E4-5D7474D8D939}" srcOrd="0" destOrd="3" presId="urn:microsoft.com/office/officeart/2005/8/layout/vList2"/>
    <dgm:cxn modelId="{95184DE2-553F-4EF8-855E-DA870878FE9F}" type="presOf" srcId="{2ADB835A-FDE5-4376-AE9D-28A3EB74CE6E}" destId="{52688720-14B4-4B04-A64B-E29EAFCF733D}" srcOrd="0" destOrd="0" presId="urn:microsoft.com/office/officeart/2005/8/layout/vList2"/>
    <dgm:cxn modelId="{D87C1EFF-DAFE-461C-B18C-C789802374B0}" type="presOf" srcId="{E2EAA833-8F27-4D8C-B1B0-9BCD4E38443D}" destId="{92B4D896-7E4D-4DF5-A4E4-5D7474D8D939}" srcOrd="0" destOrd="4" presId="urn:microsoft.com/office/officeart/2005/8/layout/vList2"/>
    <dgm:cxn modelId="{44AB7CAF-9E3C-4D45-8BB2-89BF8E3C9096}" type="presParOf" srcId="{E62F9C2D-E51A-43AC-97D9-5B9D4C29D42D}" destId="{BD28BEB2-8C82-4ED1-A16B-14FF8E0A60DE}" srcOrd="0" destOrd="0" presId="urn:microsoft.com/office/officeart/2005/8/layout/vList2"/>
    <dgm:cxn modelId="{3BC6DF35-AB43-48A4-80D9-D696F48825EB}" type="presParOf" srcId="{E62F9C2D-E51A-43AC-97D9-5B9D4C29D42D}" destId="{52688720-14B4-4B04-A64B-E29EAFCF733D}" srcOrd="1" destOrd="0" presId="urn:microsoft.com/office/officeart/2005/8/layout/vList2"/>
    <dgm:cxn modelId="{FCB6A7FD-2469-4454-9D13-07EE6AA8001E}" type="presParOf" srcId="{E62F9C2D-E51A-43AC-97D9-5B9D4C29D42D}" destId="{E92D48C9-2EF8-4C33-A519-9701EDF26F31}" srcOrd="2" destOrd="0" presId="urn:microsoft.com/office/officeart/2005/8/layout/vList2"/>
    <dgm:cxn modelId="{9025AE70-B0BA-47E3-8422-B1C4E649F8C7}" type="presParOf" srcId="{E62F9C2D-E51A-43AC-97D9-5B9D4C29D42D}" destId="{92B4D896-7E4D-4DF5-A4E4-5D7474D8D939}" srcOrd="3" destOrd="0" presId="urn:microsoft.com/office/officeart/2005/8/layout/vList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6D9D93FC-09B6-4254-9C87-20A80517C06D}" type="doc">
      <dgm:prSet loTypeId="urn:diagrams.loki3.com/BracketList" loCatId="list" qsTypeId="urn:microsoft.com/office/officeart/2005/8/quickstyle/simple1" qsCatId="simple" csTypeId="urn:microsoft.com/office/officeart/2005/8/colors/accent1_2" csCatId="accent1" phldr="1"/>
      <dgm:spPr/>
      <dgm:t>
        <a:bodyPr/>
        <a:lstStyle/>
        <a:p>
          <a:endParaRPr lang="en-IN"/>
        </a:p>
      </dgm:t>
    </dgm:pt>
    <dgm:pt modelId="{96A2EC01-109F-444D-854E-A2C195B2F0DA}">
      <dgm:prSet phldrT="[Text]"/>
      <dgm:spPr/>
      <dgm:t>
        <a:bodyPr/>
        <a:lstStyle/>
        <a:p>
          <a:pPr>
            <a:buNone/>
          </a:pPr>
          <a:r>
            <a:rPr lang="en-IN" b="1"/>
            <a:t>Description</a:t>
          </a:r>
          <a:r>
            <a:rPr lang="en-IN"/>
            <a:t>: </a:t>
          </a:r>
        </a:p>
      </dgm:t>
    </dgm:pt>
    <dgm:pt modelId="{8E3148B8-6206-4D15-892B-E9198CA9D8AD}" type="parTrans" cxnId="{65746B76-BAFB-4B79-899D-669E0238B0FF}">
      <dgm:prSet/>
      <dgm:spPr/>
      <dgm:t>
        <a:bodyPr/>
        <a:lstStyle/>
        <a:p>
          <a:endParaRPr lang="en-IN"/>
        </a:p>
      </dgm:t>
    </dgm:pt>
    <dgm:pt modelId="{7D974930-4960-4994-BE3A-FC9605841338}" type="sibTrans" cxnId="{65746B76-BAFB-4B79-899D-669E0238B0FF}">
      <dgm:prSet/>
      <dgm:spPr/>
      <dgm:t>
        <a:bodyPr/>
        <a:lstStyle/>
        <a:p>
          <a:endParaRPr lang="en-IN"/>
        </a:p>
      </dgm:t>
    </dgm:pt>
    <dgm:pt modelId="{880B75ED-54CD-44AE-AD97-C9793E3BD16C}">
      <dgm:prSet phldrT="[Text]"/>
      <dgm:spPr>
        <a:solidFill>
          <a:schemeClr val="accent2">
            <a:lumMod val="50000"/>
          </a:schemeClr>
        </a:solidFill>
      </dgm:spPr>
      <dgm:t>
        <a:bodyPr/>
        <a:lstStyle/>
        <a:p>
          <a:pPr>
            <a:buNone/>
          </a:pPr>
          <a:r>
            <a:rPr lang="en-IN"/>
            <a:t>Box plots provide a comprehensive statistical summary of data distributions, displaying median, quartiles, interquartile range, and outliers in a compact format. They excel at comparing distributions across groups and identifying data quality issues. </a:t>
          </a:r>
        </a:p>
      </dgm:t>
    </dgm:pt>
    <dgm:pt modelId="{A8863870-6CFC-423E-8AD8-B36A143265CF}" type="parTrans" cxnId="{FC36C9ED-2EA9-4866-9F61-F381D6ABE15D}">
      <dgm:prSet/>
      <dgm:spPr/>
      <dgm:t>
        <a:bodyPr/>
        <a:lstStyle/>
        <a:p>
          <a:endParaRPr lang="en-IN"/>
        </a:p>
      </dgm:t>
    </dgm:pt>
    <dgm:pt modelId="{0478CFF1-274D-46D1-822A-221F2F6E6269}" type="sibTrans" cxnId="{FC36C9ED-2EA9-4866-9F61-F381D6ABE15D}">
      <dgm:prSet/>
      <dgm:spPr/>
      <dgm:t>
        <a:bodyPr/>
        <a:lstStyle/>
        <a:p>
          <a:endParaRPr lang="en-IN"/>
        </a:p>
      </dgm:t>
    </dgm:pt>
    <dgm:pt modelId="{1F42C001-E0ED-42E8-8B7A-B58874F40103}">
      <dgm:prSet phldrT="[Text]"/>
      <dgm:spPr/>
      <dgm:t>
        <a:bodyPr/>
        <a:lstStyle/>
        <a:p>
          <a:pPr>
            <a:buNone/>
          </a:pPr>
          <a:r>
            <a:rPr lang="en-IN" b="1"/>
            <a:t>Professional Use Cases</a:t>
          </a:r>
          <a:r>
            <a:rPr lang="en-IN"/>
            <a:t>:</a:t>
          </a:r>
        </a:p>
      </dgm:t>
    </dgm:pt>
    <dgm:pt modelId="{21A10E07-E5E9-4E1F-80E0-A2E217798431}" type="parTrans" cxnId="{40899C4D-4260-49BD-BCC4-5EAFF6EF58C3}">
      <dgm:prSet/>
      <dgm:spPr/>
      <dgm:t>
        <a:bodyPr/>
        <a:lstStyle/>
        <a:p>
          <a:endParaRPr lang="en-IN"/>
        </a:p>
      </dgm:t>
    </dgm:pt>
    <dgm:pt modelId="{B1ADE9C9-53AF-49CB-B7C1-668DF5978F69}" type="sibTrans" cxnId="{40899C4D-4260-49BD-BCC4-5EAFF6EF58C3}">
      <dgm:prSet/>
      <dgm:spPr/>
      <dgm:t>
        <a:bodyPr/>
        <a:lstStyle/>
        <a:p>
          <a:endParaRPr lang="en-IN"/>
        </a:p>
      </dgm:t>
    </dgm:pt>
    <dgm:pt modelId="{5FAEA1D2-317E-41C6-B020-CE32FBCF85C9}">
      <dgm:prSet phldrT="[Text]"/>
      <dgm:spPr>
        <a:solidFill>
          <a:schemeClr val="accent4">
            <a:lumMod val="75000"/>
          </a:schemeClr>
        </a:solidFill>
      </dgm:spPr>
      <dgm:t>
        <a:bodyPr/>
        <a:lstStyle/>
        <a:p>
          <a:pPr>
            <a:buSzPts val="1000"/>
            <a:buFont typeface="Symbol" panose="05050102010706020507" pitchFamily="18" charset="2"/>
            <a:buChar char=""/>
          </a:pPr>
          <a:r>
            <a:rPr lang="en-IN"/>
            <a:t>Performance comparison across teams, regions, or time periods</a:t>
          </a:r>
        </a:p>
      </dgm:t>
    </dgm:pt>
    <dgm:pt modelId="{BA1BAA70-E070-473B-8114-21523736A088}" type="parTrans" cxnId="{CEF07466-4CBF-46F7-A975-A494EEDF82B1}">
      <dgm:prSet/>
      <dgm:spPr/>
      <dgm:t>
        <a:bodyPr/>
        <a:lstStyle/>
        <a:p>
          <a:endParaRPr lang="en-IN"/>
        </a:p>
      </dgm:t>
    </dgm:pt>
    <dgm:pt modelId="{94DF54B1-0988-452C-97C6-707E41148C64}" type="sibTrans" cxnId="{CEF07466-4CBF-46F7-A975-A494EEDF82B1}">
      <dgm:prSet/>
      <dgm:spPr/>
      <dgm:t>
        <a:bodyPr/>
        <a:lstStyle/>
        <a:p>
          <a:endParaRPr lang="en-IN"/>
        </a:p>
      </dgm:t>
    </dgm:pt>
    <dgm:pt modelId="{2CA55263-5EA7-45DA-B1F6-19DCA9A6A762}">
      <dgm:prSet/>
      <dgm:spPr>
        <a:solidFill>
          <a:schemeClr val="accent4">
            <a:lumMod val="75000"/>
          </a:schemeClr>
        </a:solidFill>
      </dgm:spPr>
      <dgm:t>
        <a:bodyPr/>
        <a:lstStyle/>
        <a:p>
          <a:pPr>
            <a:buSzPts val="1000"/>
            <a:buFont typeface="Symbol" panose="05050102010706020507" pitchFamily="18" charset="2"/>
            <a:buChar char=""/>
          </a:pPr>
          <a:r>
            <a:rPr lang="en-IN"/>
            <a:t>Quality control and process monitoring</a:t>
          </a:r>
        </a:p>
      </dgm:t>
    </dgm:pt>
    <dgm:pt modelId="{080B29AC-5F83-460C-AC15-0F77DA250583}" type="parTrans" cxnId="{C39A27C3-23F0-4D60-AA23-4F85ECC4B400}">
      <dgm:prSet/>
      <dgm:spPr/>
      <dgm:t>
        <a:bodyPr/>
        <a:lstStyle/>
        <a:p>
          <a:endParaRPr lang="en-IN"/>
        </a:p>
      </dgm:t>
    </dgm:pt>
    <dgm:pt modelId="{DD83C974-4316-4676-AEF0-38E8BC78AF80}" type="sibTrans" cxnId="{C39A27C3-23F0-4D60-AA23-4F85ECC4B400}">
      <dgm:prSet/>
      <dgm:spPr/>
      <dgm:t>
        <a:bodyPr/>
        <a:lstStyle/>
        <a:p>
          <a:endParaRPr lang="en-IN"/>
        </a:p>
      </dgm:t>
    </dgm:pt>
    <dgm:pt modelId="{C534BEC3-759E-4A27-95B0-4C56049DFFB8}">
      <dgm:prSet/>
      <dgm:spPr>
        <a:solidFill>
          <a:schemeClr val="accent4">
            <a:lumMod val="75000"/>
          </a:schemeClr>
        </a:solidFill>
      </dgm:spPr>
      <dgm:t>
        <a:bodyPr/>
        <a:lstStyle/>
        <a:p>
          <a:pPr>
            <a:buSzPts val="1000"/>
            <a:buFont typeface="Symbol" panose="05050102010706020507" pitchFamily="18" charset="2"/>
            <a:buChar char=""/>
          </a:pPr>
          <a:r>
            <a:rPr lang="en-IN"/>
            <a:t>Salary analysis and compensation benchmarking</a:t>
          </a:r>
        </a:p>
      </dgm:t>
    </dgm:pt>
    <dgm:pt modelId="{9251ABE2-9D7C-4D81-8C36-ECDB97788677}" type="parTrans" cxnId="{BB52EF11-5C14-45E2-B191-C92F841A75A0}">
      <dgm:prSet/>
      <dgm:spPr/>
      <dgm:t>
        <a:bodyPr/>
        <a:lstStyle/>
        <a:p>
          <a:endParaRPr lang="en-IN"/>
        </a:p>
      </dgm:t>
    </dgm:pt>
    <dgm:pt modelId="{D1362858-11C9-4D5A-A25C-ED7040281A1E}" type="sibTrans" cxnId="{BB52EF11-5C14-45E2-B191-C92F841A75A0}">
      <dgm:prSet/>
      <dgm:spPr/>
      <dgm:t>
        <a:bodyPr/>
        <a:lstStyle/>
        <a:p>
          <a:endParaRPr lang="en-IN"/>
        </a:p>
      </dgm:t>
    </dgm:pt>
    <dgm:pt modelId="{A11A1FA1-9CC9-429D-950D-5AE604D3177E}">
      <dgm:prSet/>
      <dgm:spPr>
        <a:solidFill>
          <a:schemeClr val="accent4">
            <a:lumMod val="75000"/>
          </a:schemeClr>
        </a:solidFill>
      </dgm:spPr>
      <dgm:t>
        <a:bodyPr/>
        <a:lstStyle/>
        <a:p>
          <a:pPr>
            <a:buSzPts val="1000"/>
            <a:buFont typeface="Symbol" panose="05050102010706020507" pitchFamily="18" charset="2"/>
            <a:buChar char=""/>
          </a:pPr>
          <a:r>
            <a:rPr lang="en-IN"/>
            <a:t>Clinical trial data analysis and biostatistics</a:t>
          </a:r>
        </a:p>
      </dgm:t>
    </dgm:pt>
    <dgm:pt modelId="{99D9AF50-0F8F-4EC1-8B7B-149764EB366A}" type="parTrans" cxnId="{23303586-D98F-418C-8168-0A80A7BDA794}">
      <dgm:prSet/>
      <dgm:spPr/>
      <dgm:t>
        <a:bodyPr/>
        <a:lstStyle/>
        <a:p>
          <a:endParaRPr lang="en-IN"/>
        </a:p>
      </dgm:t>
    </dgm:pt>
    <dgm:pt modelId="{B485D972-2E13-43A7-99FA-7D534F0E4C8B}" type="sibTrans" cxnId="{23303586-D98F-418C-8168-0A80A7BDA794}">
      <dgm:prSet/>
      <dgm:spPr/>
      <dgm:t>
        <a:bodyPr/>
        <a:lstStyle/>
        <a:p>
          <a:endParaRPr lang="en-IN"/>
        </a:p>
      </dgm:t>
    </dgm:pt>
    <dgm:pt modelId="{7EF5DE14-0860-425B-A5D6-6AAFBEF5C156}">
      <dgm:prSet/>
      <dgm:spPr>
        <a:solidFill>
          <a:schemeClr val="accent4">
            <a:lumMod val="75000"/>
          </a:schemeClr>
        </a:solidFill>
      </dgm:spPr>
      <dgm:t>
        <a:bodyPr/>
        <a:lstStyle/>
        <a:p>
          <a:pPr>
            <a:buSzPts val="1000"/>
            <a:buFont typeface="Symbol" panose="05050102010706020507" pitchFamily="18" charset="2"/>
            <a:buChar char=""/>
          </a:pPr>
          <a:r>
            <a:rPr lang="en-IN"/>
            <a:t>Financial risk assessment and portfolio analysis</a:t>
          </a:r>
        </a:p>
      </dgm:t>
    </dgm:pt>
    <dgm:pt modelId="{1E1978B3-40BC-4769-9340-19FD0A87BCE8}" type="parTrans" cxnId="{AF8A6E86-45EB-4E34-9DA5-A792BBCC216D}">
      <dgm:prSet/>
      <dgm:spPr/>
      <dgm:t>
        <a:bodyPr/>
        <a:lstStyle/>
        <a:p>
          <a:endParaRPr lang="en-IN"/>
        </a:p>
      </dgm:t>
    </dgm:pt>
    <dgm:pt modelId="{0A5371E8-7008-4A6C-BA88-96DE4A8F972A}" type="sibTrans" cxnId="{AF8A6E86-45EB-4E34-9DA5-A792BBCC216D}">
      <dgm:prSet/>
      <dgm:spPr/>
      <dgm:t>
        <a:bodyPr/>
        <a:lstStyle/>
        <a:p>
          <a:endParaRPr lang="en-IN"/>
        </a:p>
      </dgm:t>
    </dgm:pt>
    <dgm:pt modelId="{35624B7A-7BE4-444F-B460-EA86C677838B}" type="pres">
      <dgm:prSet presAssocID="{6D9D93FC-09B6-4254-9C87-20A80517C06D}" presName="Name0" presStyleCnt="0">
        <dgm:presLayoutVars>
          <dgm:dir/>
          <dgm:animLvl val="lvl"/>
          <dgm:resizeHandles val="exact"/>
        </dgm:presLayoutVars>
      </dgm:prSet>
      <dgm:spPr/>
    </dgm:pt>
    <dgm:pt modelId="{DD69E5D3-8634-4D07-82E7-1A91ACE1315B}" type="pres">
      <dgm:prSet presAssocID="{96A2EC01-109F-444D-854E-A2C195B2F0DA}" presName="linNode" presStyleCnt="0"/>
      <dgm:spPr/>
    </dgm:pt>
    <dgm:pt modelId="{7575926A-0CDF-4D37-BF2C-46122CDDBA8E}" type="pres">
      <dgm:prSet presAssocID="{96A2EC01-109F-444D-854E-A2C195B2F0DA}" presName="parTx" presStyleLbl="revTx" presStyleIdx="0" presStyleCnt="2">
        <dgm:presLayoutVars>
          <dgm:chMax val="1"/>
          <dgm:bulletEnabled val="1"/>
        </dgm:presLayoutVars>
      </dgm:prSet>
      <dgm:spPr/>
    </dgm:pt>
    <dgm:pt modelId="{A8CC2970-E191-45E3-822C-18751EE6D6D4}" type="pres">
      <dgm:prSet presAssocID="{96A2EC01-109F-444D-854E-A2C195B2F0DA}" presName="bracket" presStyleLbl="parChTrans1D1" presStyleIdx="0" presStyleCnt="2">
        <dgm:style>
          <a:lnRef idx="2">
            <a:schemeClr val="dk1"/>
          </a:lnRef>
          <a:fillRef idx="1">
            <a:schemeClr val="lt1"/>
          </a:fillRef>
          <a:effectRef idx="0">
            <a:schemeClr val="dk1"/>
          </a:effectRef>
          <a:fontRef idx="minor">
            <a:schemeClr val="dk1"/>
          </a:fontRef>
        </dgm:style>
      </dgm:prSet>
      <dgm:spPr/>
    </dgm:pt>
    <dgm:pt modelId="{C9658AD4-7E59-475D-B9B4-6D73D02FDFBF}" type="pres">
      <dgm:prSet presAssocID="{96A2EC01-109F-444D-854E-A2C195B2F0DA}" presName="spH" presStyleCnt="0"/>
      <dgm:spPr/>
    </dgm:pt>
    <dgm:pt modelId="{1B593BC4-8E73-458E-BF2D-C097DD139F83}" type="pres">
      <dgm:prSet presAssocID="{96A2EC01-109F-444D-854E-A2C195B2F0DA}" presName="desTx" presStyleLbl="node1" presStyleIdx="0" presStyleCnt="2">
        <dgm:presLayoutVars>
          <dgm:bulletEnabled val="1"/>
        </dgm:presLayoutVars>
      </dgm:prSet>
      <dgm:spPr/>
    </dgm:pt>
    <dgm:pt modelId="{091A7A83-342E-4646-8866-1648452330BD}" type="pres">
      <dgm:prSet presAssocID="{7D974930-4960-4994-BE3A-FC9605841338}" presName="spV" presStyleCnt="0"/>
      <dgm:spPr/>
    </dgm:pt>
    <dgm:pt modelId="{0D0057D7-5CA7-4D0B-8AB0-FCB0C5032503}" type="pres">
      <dgm:prSet presAssocID="{1F42C001-E0ED-42E8-8B7A-B58874F40103}" presName="linNode" presStyleCnt="0"/>
      <dgm:spPr/>
    </dgm:pt>
    <dgm:pt modelId="{1DCAFD8B-22B7-437C-A685-52688E703C66}" type="pres">
      <dgm:prSet presAssocID="{1F42C001-E0ED-42E8-8B7A-B58874F40103}" presName="parTx" presStyleLbl="revTx" presStyleIdx="1" presStyleCnt="2">
        <dgm:presLayoutVars>
          <dgm:chMax val="1"/>
          <dgm:bulletEnabled val="1"/>
        </dgm:presLayoutVars>
      </dgm:prSet>
      <dgm:spPr/>
    </dgm:pt>
    <dgm:pt modelId="{84860D1C-E8C7-4324-9EFB-FF5722835A50}" type="pres">
      <dgm:prSet presAssocID="{1F42C001-E0ED-42E8-8B7A-B58874F40103}" presName="bracket" presStyleLbl="parChTrans1D1" presStyleIdx="1" presStyleCnt="2">
        <dgm:style>
          <a:lnRef idx="2">
            <a:schemeClr val="dk1"/>
          </a:lnRef>
          <a:fillRef idx="1">
            <a:schemeClr val="lt1"/>
          </a:fillRef>
          <a:effectRef idx="0">
            <a:schemeClr val="dk1"/>
          </a:effectRef>
          <a:fontRef idx="minor">
            <a:schemeClr val="dk1"/>
          </a:fontRef>
        </dgm:style>
      </dgm:prSet>
      <dgm:spPr/>
    </dgm:pt>
    <dgm:pt modelId="{D38BE19E-7E8D-4490-B956-73A7CB8F4E32}" type="pres">
      <dgm:prSet presAssocID="{1F42C001-E0ED-42E8-8B7A-B58874F40103}" presName="spH" presStyleCnt="0"/>
      <dgm:spPr/>
    </dgm:pt>
    <dgm:pt modelId="{46DBE4F5-2B7F-4CF7-8A3A-8A457D310AD0}" type="pres">
      <dgm:prSet presAssocID="{1F42C001-E0ED-42E8-8B7A-B58874F40103}" presName="desTx" presStyleLbl="node1" presStyleIdx="1" presStyleCnt="2">
        <dgm:presLayoutVars>
          <dgm:bulletEnabled val="1"/>
        </dgm:presLayoutVars>
      </dgm:prSet>
      <dgm:spPr/>
    </dgm:pt>
  </dgm:ptLst>
  <dgm:cxnLst>
    <dgm:cxn modelId="{C717BB02-7C04-4CDC-8107-843CD055C5FF}" type="presOf" srcId="{6D9D93FC-09B6-4254-9C87-20A80517C06D}" destId="{35624B7A-7BE4-444F-B460-EA86C677838B}" srcOrd="0" destOrd="0" presId="urn:diagrams.loki3.com/BracketList"/>
    <dgm:cxn modelId="{48590603-284E-48D3-8452-D04E24D1A2FF}" type="presOf" srcId="{C534BEC3-759E-4A27-95B0-4C56049DFFB8}" destId="{46DBE4F5-2B7F-4CF7-8A3A-8A457D310AD0}" srcOrd="0" destOrd="2" presId="urn:diagrams.loki3.com/BracketList"/>
    <dgm:cxn modelId="{BDBAD10A-15FE-486E-B6D3-FEF506DDD434}" type="presOf" srcId="{880B75ED-54CD-44AE-AD97-C9793E3BD16C}" destId="{1B593BC4-8E73-458E-BF2D-C097DD139F83}" srcOrd="0" destOrd="0" presId="urn:diagrams.loki3.com/BracketList"/>
    <dgm:cxn modelId="{BB52EF11-5C14-45E2-B191-C92F841A75A0}" srcId="{1F42C001-E0ED-42E8-8B7A-B58874F40103}" destId="{C534BEC3-759E-4A27-95B0-4C56049DFFB8}" srcOrd="2" destOrd="0" parTransId="{9251ABE2-9D7C-4D81-8C36-ECDB97788677}" sibTransId="{D1362858-11C9-4D5A-A25C-ED7040281A1E}"/>
    <dgm:cxn modelId="{24587E22-6FF8-47DF-8547-FB56C69BB133}" type="presOf" srcId="{2CA55263-5EA7-45DA-B1F6-19DCA9A6A762}" destId="{46DBE4F5-2B7F-4CF7-8A3A-8A457D310AD0}" srcOrd="0" destOrd="1" presId="urn:diagrams.loki3.com/BracketList"/>
    <dgm:cxn modelId="{12F9982A-4931-42CA-B7A0-70D86790448E}" type="presOf" srcId="{1F42C001-E0ED-42E8-8B7A-B58874F40103}" destId="{1DCAFD8B-22B7-437C-A685-52688E703C66}" srcOrd="0" destOrd="0" presId="urn:diagrams.loki3.com/BracketList"/>
    <dgm:cxn modelId="{79A49163-D585-4B1B-82D2-39DB48220BE4}" type="presOf" srcId="{A11A1FA1-9CC9-429D-950D-5AE604D3177E}" destId="{46DBE4F5-2B7F-4CF7-8A3A-8A457D310AD0}" srcOrd="0" destOrd="3" presId="urn:diagrams.loki3.com/BracketList"/>
    <dgm:cxn modelId="{CEF07466-4CBF-46F7-A975-A494EEDF82B1}" srcId="{1F42C001-E0ED-42E8-8B7A-B58874F40103}" destId="{5FAEA1D2-317E-41C6-B020-CE32FBCF85C9}" srcOrd="0" destOrd="0" parTransId="{BA1BAA70-E070-473B-8114-21523736A088}" sibTransId="{94DF54B1-0988-452C-97C6-707E41148C64}"/>
    <dgm:cxn modelId="{40899C4D-4260-49BD-BCC4-5EAFF6EF58C3}" srcId="{6D9D93FC-09B6-4254-9C87-20A80517C06D}" destId="{1F42C001-E0ED-42E8-8B7A-B58874F40103}" srcOrd="1" destOrd="0" parTransId="{21A10E07-E5E9-4E1F-80E0-A2E217798431}" sibTransId="{B1ADE9C9-53AF-49CB-B7C1-668DF5978F69}"/>
    <dgm:cxn modelId="{65746B76-BAFB-4B79-899D-669E0238B0FF}" srcId="{6D9D93FC-09B6-4254-9C87-20A80517C06D}" destId="{96A2EC01-109F-444D-854E-A2C195B2F0DA}" srcOrd="0" destOrd="0" parTransId="{8E3148B8-6206-4D15-892B-E9198CA9D8AD}" sibTransId="{7D974930-4960-4994-BE3A-FC9605841338}"/>
    <dgm:cxn modelId="{68E96977-A598-4F9B-B931-7DF6EFBFF865}" type="presOf" srcId="{7EF5DE14-0860-425B-A5D6-6AAFBEF5C156}" destId="{46DBE4F5-2B7F-4CF7-8A3A-8A457D310AD0}" srcOrd="0" destOrd="4" presId="urn:diagrams.loki3.com/BracketList"/>
    <dgm:cxn modelId="{23303586-D98F-418C-8168-0A80A7BDA794}" srcId="{1F42C001-E0ED-42E8-8B7A-B58874F40103}" destId="{A11A1FA1-9CC9-429D-950D-5AE604D3177E}" srcOrd="3" destOrd="0" parTransId="{99D9AF50-0F8F-4EC1-8B7B-149764EB366A}" sibTransId="{B485D972-2E13-43A7-99FA-7D534F0E4C8B}"/>
    <dgm:cxn modelId="{AF8A6E86-45EB-4E34-9DA5-A792BBCC216D}" srcId="{1F42C001-E0ED-42E8-8B7A-B58874F40103}" destId="{7EF5DE14-0860-425B-A5D6-6AAFBEF5C156}" srcOrd="4" destOrd="0" parTransId="{1E1978B3-40BC-4769-9340-19FD0A87BCE8}" sibTransId="{0A5371E8-7008-4A6C-BA88-96DE4A8F972A}"/>
    <dgm:cxn modelId="{258C90A1-0696-4C0D-84CB-5FE1D2A0FFF3}" type="presOf" srcId="{96A2EC01-109F-444D-854E-A2C195B2F0DA}" destId="{7575926A-0CDF-4D37-BF2C-46122CDDBA8E}" srcOrd="0" destOrd="0" presId="urn:diagrams.loki3.com/BracketList"/>
    <dgm:cxn modelId="{C39A27C3-23F0-4D60-AA23-4F85ECC4B400}" srcId="{1F42C001-E0ED-42E8-8B7A-B58874F40103}" destId="{2CA55263-5EA7-45DA-B1F6-19DCA9A6A762}" srcOrd="1" destOrd="0" parTransId="{080B29AC-5F83-460C-AC15-0F77DA250583}" sibTransId="{DD83C974-4316-4676-AEF0-38E8BC78AF80}"/>
    <dgm:cxn modelId="{FC36C9ED-2EA9-4866-9F61-F381D6ABE15D}" srcId="{96A2EC01-109F-444D-854E-A2C195B2F0DA}" destId="{880B75ED-54CD-44AE-AD97-C9793E3BD16C}" srcOrd="0" destOrd="0" parTransId="{A8863870-6CFC-423E-8AD8-B36A143265CF}" sibTransId="{0478CFF1-274D-46D1-822A-221F2F6E6269}"/>
    <dgm:cxn modelId="{B92A95F4-832E-469B-879E-95240F6D675E}" type="presOf" srcId="{5FAEA1D2-317E-41C6-B020-CE32FBCF85C9}" destId="{46DBE4F5-2B7F-4CF7-8A3A-8A457D310AD0}" srcOrd="0" destOrd="0" presId="urn:diagrams.loki3.com/BracketList"/>
    <dgm:cxn modelId="{694AE72B-F79E-4B11-B9D7-3013C286E48A}" type="presParOf" srcId="{35624B7A-7BE4-444F-B460-EA86C677838B}" destId="{DD69E5D3-8634-4D07-82E7-1A91ACE1315B}" srcOrd="0" destOrd="0" presId="urn:diagrams.loki3.com/BracketList"/>
    <dgm:cxn modelId="{4F2B2A9F-97E6-4357-B94B-59B61368447D}" type="presParOf" srcId="{DD69E5D3-8634-4D07-82E7-1A91ACE1315B}" destId="{7575926A-0CDF-4D37-BF2C-46122CDDBA8E}" srcOrd="0" destOrd="0" presId="urn:diagrams.loki3.com/BracketList"/>
    <dgm:cxn modelId="{C314A8D8-7331-4D07-B415-A4023F5A31EB}" type="presParOf" srcId="{DD69E5D3-8634-4D07-82E7-1A91ACE1315B}" destId="{A8CC2970-E191-45E3-822C-18751EE6D6D4}" srcOrd="1" destOrd="0" presId="urn:diagrams.loki3.com/BracketList"/>
    <dgm:cxn modelId="{1FAD6FE8-50EB-4170-84CA-27088E5D6AFD}" type="presParOf" srcId="{DD69E5D3-8634-4D07-82E7-1A91ACE1315B}" destId="{C9658AD4-7E59-475D-B9B4-6D73D02FDFBF}" srcOrd="2" destOrd="0" presId="urn:diagrams.loki3.com/BracketList"/>
    <dgm:cxn modelId="{5FAF85B1-A168-48D6-B454-F5B1B6C6D671}" type="presParOf" srcId="{DD69E5D3-8634-4D07-82E7-1A91ACE1315B}" destId="{1B593BC4-8E73-458E-BF2D-C097DD139F83}" srcOrd="3" destOrd="0" presId="urn:diagrams.loki3.com/BracketList"/>
    <dgm:cxn modelId="{C829AF7E-0844-40A8-ABF3-6DD6B039134E}" type="presParOf" srcId="{35624B7A-7BE4-444F-B460-EA86C677838B}" destId="{091A7A83-342E-4646-8866-1648452330BD}" srcOrd="1" destOrd="0" presId="urn:diagrams.loki3.com/BracketList"/>
    <dgm:cxn modelId="{032C56AF-A62B-4774-941C-14E2E2654482}" type="presParOf" srcId="{35624B7A-7BE4-444F-B460-EA86C677838B}" destId="{0D0057D7-5CA7-4D0B-8AB0-FCB0C5032503}" srcOrd="2" destOrd="0" presId="urn:diagrams.loki3.com/BracketList"/>
    <dgm:cxn modelId="{FA4AF16B-57DB-47B5-9388-BE2C495365B1}" type="presParOf" srcId="{0D0057D7-5CA7-4D0B-8AB0-FCB0C5032503}" destId="{1DCAFD8B-22B7-437C-A685-52688E703C66}" srcOrd="0" destOrd="0" presId="urn:diagrams.loki3.com/BracketList"/>
    <dgm:cxn modelId="{328D4351-25BA-43AE-B335-99A3F102DEFE}" type="presParOf" srcId="{0D0057D7-5CA7-4D0B-8AB0-FCB0C5032503}" destId="{84860D1C-E8C7-4324-9EFB-FF5722835A50}" srcOrd="1" destOrd="0" presId="urn:diagrams.loki3.com/BracketList"/>
    <dgm:cxn modelId="{F7FBF9ED-BD87-46F7-98C3-D9C21433DA4C}" type="presParOf" srcId="{0D0057D7-5CA7-4D0B-8AB0-FCB0C5032503}" destId="{D38BE19E-7E8D-4490-B956-73A7CB8F4E32}" srcOrd="2" destOrd="0" presId="urn:diagrams.loki3.com/BracketList"/>
    <dgm:cxn modelId="{AF99429E-615C-4673-A5DF-40E92235B268}" type="presParOf" srcId="{0D0057D7-5CA7-4D0B-8AB0-FCB0C5032503}" destId="{46DBE4F5-2B7F-4CF7-8A3A-8A457D310AD0}" srcOrd="3" destOrd="0" presId="urn:diagrams.loki3.com/Bracket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CC1BF501-165F-409C-8F14-FE3C7BD584EF}" type="doc">
      <dgm:prSet loTypeId="urn:microsoft.com/office/officeart/2008/layout/VerticalAccentList" loCatId="list" qsTypeId="urn:microsoft.com/office/officeart/2005/8/quickstyle/simple1" qsCatId="simple" csTypeId="urn:microsoft.com/office/officeart/2005/8/colors/accent1_2" csCatId="accent1" phldr="1"/>
      <dgm:spPr/>
      <dgm:t>
        <a:bodyPr/>
        <a:lstStyle/>
        <a:p>
          <a:endParaRPr lang="en-IN"/>
        </a:p>
      </dgm:t>
    </dgm:pt>
    <dgm:pt modelId="{E08C3EE1-D588-4555-B962-BE7A71F3A028}">
      <dgm:prSet phldrT="[Text]"/>
      <dgm:spPr/>
      <dgm:t>
        <a:bodyPr/>
        <a:lstStyle/>
        <a:p>
          <a:pPr>
            <a:buNone/>
          </a:pPr>
          <a:r>
            <a:rPr lang="en-IN" b="1"/>
            <a:t>Description</a:t>
          </a:r>
          <a:r>
            <a:rPr lang="en-IN"/>
            <a:t>: </a:t>
          </a:r>
        </a:p>
      </dgm:t>
    </dgm:pt>
    <dgm:pt modelId="{93628F4A-7E7F-43B9-9EEF-B48D2AECC689}" type="parTrans" cxnId="{A2F0FB5F-C73B-4B85-803F-13B2D1E09603}">
      <dgm:prSet/>
      <dgm:spPr/>
      <dgm:t>
        <a:bodyPr/>
        <a:lstStyle/>
        <a:p>
          <a:endParaRPr lang="en-IN"/>
        </a:p>
      </dgm:t>
    </dgm:pt>
    <dgm:pt modelId="{20306524-24B8-4FC4-9F7F-D2E3F4C6201B}" type="sibTrans" cxnId="{A2F0FB5F-C73B-4B85-803F-13B2D1E09603}">
      <dgm:prSet/>
      <dgm:spPr/>
      <dgm:t>
        <a:bodyPr/>
        <a:lstStyle/>
        <a:p>
          <a:endParaRPr lang="en-IN"/>
        </a:p>
      </dgm:t>
    </dgm:pt>
    <dgm:pt modelId="{02E29502-EFC8-4E3A-A9AE-C97A83DA614F}">
      <dgm:prSet phldrT="[Text]"/>
      <dgm:spPr/>
      <dgm:t>
        <a:bodyPr/>
        <a:lstStyle/>
        <a:p>
          <a:pPr>
            <a:buNone/>
          </a:pPr>
          <a:r>
            <a:rPr lang="en-IN"/>
            <a:t>Scatter plots reveal relationships between two continuous variables, making them essential for correlation analysis, outlier detection, and predictive modeling validation. They provide intuitive visualization of patterns, clusters, and anomalies in data. </a:t>
          </a:r>
        </a:p>
      </dgm:t>
    </dgm:pt>
    <dgm:pt modelId="{EFB1E2EF-5D0D-4851-A258-156CE050F40F}" type="parTrans" cxnId="{D2C6223E-BA81-489B-9236-66C84DD920F0}">
      <dgm:prSet/>
      <dgm:spPr/>
      <dgm:t>
        <a:bodyPr/>
        <a:lstStyle/>
        <a:p>
          <a:endParaRPr lang="en-IN"/>
        </a:p>
      </dgm:t>
    </dgm:pt>
    <dgm:pt modelId="{963C747C-3590-45CA-8843-954EEA90B809}" type="sibTrans" cxnId="{D2C6223E-BA81-489B-9236-66C84DD920F0}">
      <dgm:prSet/>
      <dgm:spPr/>
      <dgm:t>
        <a:bodyPr/>
        <a:lstStyle/>
        <a:p>
          <a:endParaRPr lang="en-IN"/>
        </a:p>
      </dgm:t>
    </dgm:pt>
    <dgm:pt modelId="{878BC4B4-ABEC-4C9F-ADBB-D79B20525638}">
      <dgm:prSet phldrT="[Text]"/>
      <dgm:spPr/>
      <dgm:t>
        <a:bodyPr/>
        <a:lstStyle/>
        <a:p>
          <a:pPr>
            <a:buNone/>
          </a:pPr>
          <a:r>
            <a:rPr lang="en-IN" b="1"/>
            <a:t>Professional Use Cases</a:t>
          </a:r>
          <a:r>
            <a:rPr lang="en-IN"/>
            <a:t>:</a:t>
          </a:r>
        </a:p>
      </dgm:t>
    </dgm:pt>
    <dgm:pt modelId="{1BC92113-1DB8-4341-91F3-1E0DDAD73C0E}" type="parTrans" cxnId="{0A5CAE64-84D0-4005-864F-49B98C3E8D19}">
      <dgm:prSet/>
      <dgm:spPr/>
      <dgm:t>
        <a:bodyPr/>
        <a:lstStyle/>
        <a:p>
          <a:endParaRPr lang="en-IN"/>
        </a:p>
      </dgm:t>
    </dgm:pt>
    <dgm:pt modelId="{DAC761D6-646D-4E31-B563-2EF9BA02966F}" type="sibTrans" cxnId="{0A5CAE64-84D0-4005-864F-49B98C3E8D19}">
      <dgm:prSet/>
      <dgm:spPr/>
      <dgm:t>
        <a:bodyPr/>
        <a:lstStyle/>
        <a:p>
          <a:endParaRPr lang="en-IN"/>
        </a:p>
      </dgm:t>
    </dgm:pt>
    <dgm:pt modelId="{2290D31E-F8AF-4E4C-8D46-2787EAA1B1E1}">
      <dgm:prSet phldrT="[Text]" custT="1"/>
      <dgm:spPr/>
      <dgm:t>
        <a:bodyPr/>
        <a:lstStyle/>
        <a:p>
          <a:pPr>
            <a:buSzPts val="1000"/>
            <a:buFont typeface="Symbol" panose="05050102010706020507" pitchFamily="18" charset="2"/>
            <a:buChar char=""/>
          </a:pPr>
          <a:endParaRPr lang="en-IN" sz="1000"/>
        </a:p>
      </dgm:t>
    </dgm:pt>
    <dgm:pt modelId="{720D5219-6CF1-468C-907F-FFAE8DEC89A6}" type="parTrans" cxnId="{5B515F1D-378A-41AD-96A4-3607834E8099}">
      <dgm:prSet/>
      <dgm:spPr/>
      <dgm:t>
        <a:bodyPr/>
        <a:lstStyle/>
        <a:p>
          <a:endParaRPr lang="en-IN"/>
        </a:p>
      </dgm:t>
    </dgm:pt>
    <dgm:pt modelId="{0C81A165-A26B-4C8C-A003-DCB199A9C3A7}" type="sibTrans" cxnId="{5B515F1D-378A-41AD-96A4-3607834E8099}">
      <dgm:prSet/>
      <dgm:spPr/>
      <dgm:t>
        <a:bodyPr/>
        <a:lstStyle/>
        <a:p>
          <a:endParaRPr lang="en-IN"/>
        </a:p>
      </dgm:t>
    </dgm:pt>
    <dgm:pt modelId="{AF71A3C5-AC0E-45E0-9165-64C8A845156E}" type="pres">
      <dgm:prSet presAssocID="{CC1BF501-165F-409C-8F14-FE3C7BD584EF}" presName="Name0" presStyleCnt="0">
        <dgm:presLayoutVars>
          <dgm:chMax/>
          <dgm:chPref/>
          <dgm:dir/>
        </dgm:presLayoutVars>
      </dgm:prSet>
      <dgm:spPr/>
    </dgm:pt>
    <dgm:pt modelId="{83436356-3933-4380-B706-38AD7FB94242}" type="pres">
      <dgm:prSet presAssocID="{E08C3EE1-D588-4555-B962-BE7A71F3A028}" presName="parenttextcomposite" presStyleCnt="0"/>
      <dgm:spPr/>
    </dgm:pt>
    <dgm:pt modelId="{94C7B82D-2D27-4746-BE40-198FBD876485}" type="pres">
      <dgm:prSet presAssocID="{E08C3EE1-D588-4555-B962-BE7A71F3A028}" presName="parenttext" presStyleLbl="revTx" presStyleIdx="0" presStyleCnt="2">
        <dgm:presLayoutVars>
          <dgm:chMax/>
          <dgm:chPref val="2"/>
          <dgm:bulletEnabled val="1"/>
        </dgm:presLayoutVars>
      </dgm:prSet>
      <dgm:spPr/>
    </dgm:pt>
    <dgm:pt modelId="{C30BBB3A-D05A-47B2-B20D-3E37F03DB6CA}" type="pres">
      <dgm:prSet presAssocID="{E08C3EE1-D588-4555-B962-BE7A71F3A028}" presName="composite" presStyleCnt="0"/>
      <dgm:spPr/>
    </dgm:pt>
    <dgm:pt modelId="{30471FEE-08D6-4E46-8088-0F8A3AFA90C6}" type="pres">
      <dgm:prSet presAssocID="{E08C3EE1-D588-4555-B962-BE7A71F3A028}" presName="chevron1" presStyleLbl="alignNode1" presStyleIdx="0" presStyleCnt="14" custScaleY="113716"/>
      <dgm:spPr>
        <a:solidFill>
          <a:schemeClr val="accent2">
            <a:lumMod val="50000"/>
          </a:schemeClr>
        </a:solidFill>
      </dgm:spPr>
    </dgm:pt>
    <dgm:pt modelId="{866AE43C-BCB1-4C91-B83B-94F171A201B6}" type="pres">
      <dgm:prSet presAssocID="{E08C3EE1-D588-4555-B962-BE7A71F3A028}" presName="chevron2" presStyleLbl="alignNode1" presStyleIdx="1" presStyleCnt="14" custScaleY="120390"/>
      <dgm:spPr>
        <a:solidFill>
          <a:schemeClr val="accent2">
            <a:lumMod val="50000"/>
          </a:schemeClr>
        </a:solidFill>
      </dgm:spPr>
    </dgm:pt>
    <dgm:pt modelId="{B11EE5C5-6D82-4D03-AF41-5F510A70B6F6}" type="pres">
      <dgm:prSet presAssocID="{E08C3EE1-D588-4555-B962-BE7A71F3A028}" presName="chevron3" presStyleLbl="alignNode1" presStyleIdx="2" presStyleCnt="14" custScaleY="118721"/>
      <dgm:spPr>
        <a:solidFill>
          <a:schemeClr val="accent2">
            <a:lumMod val="50000"/>
          </a:schemeClr>
        </a:solidFill>
      </dgm:spPr>
    </dgm:pt>
    <dgm:pt modelId="{5AD11ED3-4F9B-4462-997D-E17042320FBB}" type="pres">
      <dgm:prSet presAssocID="{E08C3EE1-D588-4555-B962-BE7A71F3A028}" presName="chevron4" presStyleLbl="alignNode1" presStyleIdx="3" presStyleCnt="14" custScaleY="117053"/>
      <dgm:spPr>
        <a:solidFill>
          <a:schemeClr val="accent2">
            <a:lumMod val="75000"/>
          </a:schemeClr>
        </a:solidFill>
      </dgm:spPr>
    </dgm:pt>
    <dgm:pt modelId="{4298CC8C-82C7-4DAA-9AF0-EE79E953DDA7}" type="pres">
      <dgm:prSet presAssocID="{E08C3EE1-D588-4555-B962-BE7A71F3A028}" presName="chevron5" presStyleLbl="alignNode1" presStyleIdx="4" presStyleCnt="14" custScaleY="127063"/>
      <dgm:spPr>
        <a:solidFill>
          <a:schemeClr val="accent2">
            <a:lumMod val="60000"/>
            <a:lumOff val="40000"/>
          </a:schemeClr>
        </a:solidFill>
      </dgm:spPr>
    </dgm:pt>
    <dgm:pt modelId="{3FE9D0E9-AFC3-420A-9258-2CE016AC377B}" type="pres">
      <dgm:prSet presAssocID="{E08C3EE1-D588-4555-B962-BE7A71F3A028}" presName="chevron6" presStyleLbl="alignNode1" presStyleIdx="5" presStyleCnt="14" custScaleY="122058"/>
      <dgm:spPr>
        <a:solidFill>
          <a:schemeClr val="accent2">
            <a:lumMod val="40000"/>
            <a:lumOff val="60000"/>
          </a:schemeClr>
        </a:solidFill>
      </dgm:spPr>
    </dgm:pt>
    <dgm:pt modelId="{8DCABAC6-FFE8-410F-AD04-DAD688BF6625}" type="pres">
      <dgm:prSet presAssocID="{E08C3EE1-D588-4555-B962-BE7A71F3A028}" presName="chevron7" presStyleLbl="alignNode1" presStyleIdx="6" presStyleCnt="14" custScaleY="118721"/>
      <dgm:spPr>
        <a:solidFill>
          <a:schemeClr val="accent2">
            <a:lumMod val="20000"/>
            <a:lumOff val="80000"/>
          </a:schemeClr>
        </a:solidFill>
      </dgm:spPr>
    </dgm:pt>
    <dgm:pt modelId="{CB7DEA50-9738-4219-B0CF-5F2F3955831B}" type="pres">
      <dgm:prSet presAssocID="{E08C3EE1-D588-4555-B962-BE7A71F3A028}" presName="childtext" presStyleLbl="solidFgAcc1" presStyleIdx="0" presStyleCnt="2">
        <dgm:presLayoutVars>
          <dgm:chMax/>
          <dgm:chPref val="0"/>
          <dgm:bulletEnabled val="1"/>
        </dgm:presLayoutVars>
      </dgm:prSet>
      <dgm:spPr/>
    </dgm:pt>
    <dgm:pt modelId="{CB13BF26-1B73-4CF3-ABA1-EC32EAEDD10A}" type="pres">
      <dgm:prSet presAssocID="{20306524-24B8-4FC4-9F7F-D2E3F4C6201B}" presName="sibTrans" presStyleCnt="0"/>
      <dgm:spPr/>
    </dgm:pt>
    <dgm:pt modelId="{EE2FF6E0-A143-4E32-BAB8-40CF6DDBF6CB}" type="pres">
      <dgm:prSet presAssocID="{878BC4B4-ABEC-4C9F-ADBB-D79B20525638}" presName="parenttextcomposite" presStyleCnt="0"/>
      <dgm:spPr/>
    </dgm:pt>
    <dgm:pt modelId="{C3B9B794-F85E-4DF2-AA0B-4141228D0F54}" type="pres">
      <dgm:prSet presAssocID="{878BC4B4-ABEC-4C9F-ADBB-D79B20525638}" presName="parenttext" presStyleLbl="revTx" presStyleIdx="1" presStyleCnt="2">
        <dgm:presLayoutVars>
          <dgm:chMax/>
          <dgm:chPref val="2"/>
          <dgm:bulletEnabled val="1"/>
        </dgm:presLayoutVars>
      </dgm:prSet>
      <dgm:spPr/>
    </dgm:pt>
    <dgm:pt modelId="{A576A735-952D-4B7B-8423-E25C6C74019E}" type="pres">
      <dgm:prSet presAssocID="{878BC4B4-ABEC-4C9F-ADBB-D79B20525638}" presName="composite" presStyleCnt="0"/>
      <dgm:spPr/>
    </dgm:pt>
    <dgm:pt modelId="{2CCB75B0-3CC6-4267-8EF5-AECE0AB1D711}" type="pres">
      <dgm:prSet presAssocID="{878BC4B4-ABEC-4C9F-ADBB-D79B20525638}" presName="chevron1" presStyleLbl="alignNode1" presStyleIdx="7" presStyleCnt="14" custScaleY="135078"/>
      <dgm:spPr>
        <a:solidFill>
          <a:schemeClr val="accent6">
            <a:lumMod val="50000"/>
          </a:schemeClr>
        </a:solidFill>
      </dgm:spPr>
    </dgm:pt>
    <dgm:pt modelId="{FAA0BD96-2E60-43E2-8018-AF1E16474074}" type="pres">
      <dgm:prSet presAssocID="{878BC4B4-ABEC-4C9F-ADBB-D79B20525638}" presName="chevron2" presStyleLbl="alignNode1" presStyleIdx="8" presStyleCnt="14" custScaleY="136745"/>
      <dgm:spPr>
        <a:solidFill>
          <a:schemeClr val="accent6">
            <a:lumMod val="50000"/>
          </a:schemeClr>
        </a:solidFill>
      </dgm:spPr>
    </dgm:pt>
    <dgm:pt modelId="{2B147DF2-0DBE-4FE1-93BE-A4F657C22BC4}" type="pres">
      <dgm:prSet presAssocID="{878BC4B4-ABEC-4C9F-ADBB-D79B20525638}" presName="chevron3" presStyleLbl="alignNode1" presStyleIdx="9" presStyleCnt="14" custScaleY="140078"/>
      <dgm:spPr>
        <a:solidFill>
          <a:schemeClr val="accent6">
            <a:lumMod val="50000"/>
          </a:schemeClr>
        </a:solidFill>
      </dgm:spPr>
    </dgm:pt>
    <dgm:pt modelId="{CDDC93CA-38CD-458B-B7B5-4D9C172BDE6E}" type="pres">
      <dgm:prSet presAssocID="{878BC4B4-ABEC-4C9F-ADBB-D79B20525638}" presName="chevron4" presStyleLbl="alignNode1" presStyleIdx="10" presStyleCnt="14" custScaleY="138411"/>
      <dgm:spPr>
        <a:solidFill>
          <a:schemeClr val="accent6">
            <a:lumMod val="75000"/>
          </a:schemeClr>
        </a:solidFill>
      </dgm:spPr>
    </dgm:pt>
    <dgm:pt modelId="{ACED9596-E419-4BC7-B8D6-D04689501FF7}" type="pres">
      <dgm:prSet presAssocID="{878BC4B4-ABEC-4C9F-ADBB-D79B20525638}" presName="chevron5" presStyleLbl="alignNode1" presStyleIdx="11" presStyleCnt="14" custScaleY="141745"/>
      <dgm:spPr>
        <a:solidFill>
          <a:schemeClr val="accent6">
            <a:lumMod val="60000"/>
            <a:lumOff val="40000"/>
          </a:schemeClr>
        </a:solidFill>
      </dgm:spPr>
    </dgm:pt>
    <dgm:pt modelId="{1A78127D-71D7-46BF-A012-76BFE6155789}" type="pres">
      <dgm:prSet presAssocID="{878BC4B4-ABEC-4C9F-ADBB-D79B20525638}" presName="chevron6" presStyleLbl="alignNode1" presStyleIdx="12" presStyleCnt="14" custScaleY="140078"/>
      <dgm:spPr>
        <a:solidFill>
          <a:schemeClr val="accent6">
            <a:lumMod val="40000"/>
            <a:lumOff val="60000"/>
          </a:schemeClr>
        </a:solidFill>
      </dgm:spPr>
    </dgm:pt>
    <dgm:pt modelId="{1259E0A1-9732-4370-B49D-196EDBC3B6BC}" type="pres">
      <dgm:prSet presAssocID="{878BC4B4-ABEC-4C9F-ADBB-D79B20525638}" presName="chevron7" presStyleLbl="alignNode1" presStyleIdx="13" presStyleCnt="14" custScaleY="143411"/>
      <dgm:spPr>
        <a:solidFill>
          <a:schemeClr val="accent6">
            <a:lumMod val="20000"/>
            <a:lumOff val="80000"/>
          </a:schemeClr>
        </a:solidFill>
      </dgm:spPr>
    </dgm:pt>
    <dgm:pt modelId="{B2B2E8FE-CE69-4487-9208-6FCB748DC294}" type="pres">
      <dgm:prSet presAssocID="{878BC4B4-ABEC-4C9F-ADBB-D79B20525638}" presName="childtext" presStyleLbl="solidFgAcc1" presStyleIdx="1" presStyleCnt="2" custScaleY="133276" custLinFactNeighborX="-305">
        <dgm:presLayoutVars>
          <dgm:chMax/>
          <dgm:chPref val="0"/>
          <dgm:bulletEnabled val="1"/>
        </dgm:presLayoutVars>
      </dgm:prSet>
      <dgm:spPr/>
    </dgm:pt>
  </dgm:ptLst>
  <dgm:cxnLst>
    <dgm:cxn modelId="{5B515F1D-378A-41AD-96A4-3607834E8099}" srcId="{878BC4B4-ABEC-4C9F-ADBB-D79B20525638}" destId="{2290D31E-F8AF-4E4C-8D46-2787EAA1B1E1}" srcOrd="0" destOrd="0" parTransId="{720D5219-6CF1-468C-907F-FFAE8DEC89A6}" sibTransId="{0C81A165-A26B-4C8C-A003-DCB199A9C3A7}"/>
    <dgm:cxn modelId="{D2C6223E-BA81-489B-9236-66C84DD920F0}" srcId="{E08C3EE1-D588-4555-B962-BE7A71F3A028}" destId="{02E29502-EFC8-4E3A-A9AE-C97A83DA614F}" srcOrd="0" destOrd="0" parTransId="{EFB1E2EF-5D0D-4851-A258-156CE050F40F}" sibTransId="{963C747C-3590-45CA-8843-954EEA90B809}"/>
    <dgm:cxn modelId="{A2F0FB5F-C73B-4B85-803F-13B2D1E09603}" srcId="{CC1BF501-165F-409C-8F14-FE3C7BD584EF}" destId="{E08C3EE1-D588-4555-B962-BE7A71F3A028}" srcOrd="0" destOrd="0" parTransId="{93628F4A-7E7F-43B9-9EEF-B48D2AECC689}" sibTransId="{20306524-24B8-4FC4-9F7F-D2E3F4C6201B}"/>
    <dgm:cxn modelId="{0A5CAE64-84D0-4005-864F-49B98C3E8D19}" srcId="{CC1BF501-165F-409C-8F14-FE3C7BD584EF}" destId="{878BC4B4-ABEC-4C9F-ADBB-D79B20525638}" srcOrd="1" destOrd="0" parTransId="{1BC92113-1DB8-4341-91F3-1E0DDAD73C0E}" sibTransId="{DAC761D6-646D-4E31-B563-2EF9BA02966F}"/>
    <dgm:cxn modelId="{B8377F47-1949-4B9D-BAB4-77EE9D313A39}" type="presOf" srcId="{02E29502-EFC8-4E3A-A9AE-C97A83DA614F}" destId="{CB7DEA50-9738-4219-B0CF-5F2F3955831B}" srcOrd="0" destOrd="0" presId="urn:microsoft.com/office/officeart/2008/layout/VerticalAccentList"/>
    <dgm:cxn modelId="{52D3AB84-BFEC-486E-A3AB-EFAC70787729}" type="presOf" srcId="{878BC4B4-ABEC-4C9F-ADBB-D79B20525638}" destId="{C3B9B794-F85E-4DF2-AA0B-4141228D0F54}" srcOrd="0" destOrd="0" presId="urn:microsoft.com/office/officeart/2008/layout/VerticalAccentList"/>
    <dgm:cxn modelId="{96F4B796-580E-4BA2-BCC8-CB6975ACF3F7}" type="presOf" srcId="{E08C3EE1-D588-4555-B962-BE7A71F3A028}" destId="{94C7B82D-2D27-4746-BE40-198FBD876485}" srcOrd="0" destOrd="0" presId="urn:microsoft.com/office/officeart/2008/layout/VerticalAccentList"/>
    <dgm:cxn modelId="{FEE9C5E4-062C-4193-8113-D948D2DC5925}" type="presOf" srcId="{CC1BF501-165F-409C-8F14-FE3C7BD584EF}" destId="{AF71A3C5-AC0E-45E0-9165-64C8A845156E}" srcOrd="0" destOrd="0" presId="urn:microsoft.com/office/officeart/2008/layout/VerticalAccentList"/>
    <dgm:cxn modelId="{907BE0E5-4D88-4ED3-BA49-9EB1957012BC}" type="presOf" srcId="{2290D31E-F8AF-4E4C-8D46-2787EAA1B1E1}" destId="{B2B2E8FE-CE69-4487-9208-6FCB748DC294}" srcOrd="0" destOrd="0" presId="urn:microsoft.com/office/officeart/2008/layout/VerticalAccentList"/>
    <dgm:cxn modelId="{73493A92-1ED7-4E07-A51F-C51F55D55CB9}" type="presParOf" srcId="{AF71A3C5-AC0E-45E0-9165-64C8A845156E}" destId="{83436356-3933-4380-B706-38AD7FB94242}" srcOrd="0" destOrd="0" presId="urn:microsoft.com/office/officeart/2008/layout/VerticalAccentList"/>
    <dgm:cxn modelId="{4FF652FF-3E74-45B8-BB30-962FAAC0181A}" type="presParOf" srcId="{83436356-3933-4380-B706-38AD7FB94242}" destId="{94C7B82D-2D27-4746-BE40-198FBD876485}" srcOrd="0" destOrd="0" presId="urn:microsoft.com/office/officeart/2008/layout/VerticalAccentList"/>
    <dgm:cxn modelId="{AF8B4262-CBBA-4219-9C07-7FA3F04D3C4F}" type="presParOf" srcId="{AF71A3C5-AC0E-45E0-9165-64C8A845156E}" destId="{C30BBB3A-D05A-47B2-B20D-3E37F03DB6CA}" srcOrd="1" destOrd="0" presId="urn:microsoft.com/office/officeart/2008/layout/VerticalAccentList"/>
    <dgm:cxn modelId="{D1F809A0-B283-43E9-8934-96713F132E1D}" type="presParOf" srcId="{C30BBB3A-D05A-47B2-B20D-3E37F03DB6CA}" destId="{30471FEE-08D6-4E46-8088-0F8A3AFA90C6}" srcOrd="0" destOrd="0" presId="urn:microsoft.com/office/officeart/2008/layout/VerticalAccentList"/>
    <dgm:cxn modelId="{4B6B2050-B7EB-44AC-8F8E-515983E19537}" type="presParOf" srcId="{C30BBB3A-D05A-47B2-B20D-3E37F03DB6CA}" destId="{866AE43C-BCB1-4C91-B83B-94F171A201B6}" srcOrd="1" destOrd="0" presId="urn:microsoft.com/office/officeart/2008/layout/VerticalAccentList"/>
    <dgm:cxn modelId="{C2403C66-30EA-449F-A9E3-BD1D8ECA9019}" type="presParOf" srcId="{C30BBB3A-D05A-47B2-B20D-3E37F03DB6CA}" destId="{B11EE5C5-6D82-4D03-AF41-5F510A70B6F6}" srcOrd="2" destOrd="0" presId="urn:microsoft.com/office/officeart/2008/layout/VerticalAccentList"/>
    <dgm:cxn modelId="{19E1E030-4308-49A8-A35A-2E9271F808FD}" type="presParOf" srcId="{C30BBB3A-D05A-47B2-B20D-3E37F03DB6CA}" destId="{5AD11ED3-4F9B-4462-997D-E17042320FBB}" srcOrd="3" destOrd="0" presId="urn:microsoft.com/office/officeart/2008/layout/VerticalAccentList"/>
    <dgm:cxn modelId="{D76459D2-15EF-4BB3-9C3E-F0301A43BACE}" type="presParOf" srcId="{C30BBB3A-D05A-47B2-B20D-3E37F03DB6CA}" destId="{4298CC8C-82C7-4DAA-9AF0-EE79E953DDA7}" srcOrd="4" destOrd="0" presId="urn:microsoft.com/office/officeart/2008/layout/VerticalAccentList"/>
    <dgm:cxn modelId="{93AD282E-A213-46E2-ABFE-0D4AC945DAD5}" type="presParOf" srcId="{C30BBB3A-D05A-47B2-B20D-3E37F03DB6CA}" destId="{3FE9D0E9-AFC3-420A-9258-2CE016AC377B}" srcOrd="5" destOrd="0" presId="urn:microsoft.com/office/officeart/2008/layout/VerticalAccentList"/>
    <dgm:cxn modelId="{36EA4D48-47CC-409A-8326-69403261C6EB}" type="presParOf" srcId="{C30BBB3A-D05A-47B2-B20D-3E37F03DB6CA}" destId="{8DCABAC6-FFE8-410F-AD04-DAD688BF6625}" srcOrd="6" destOrd="0" presId="urn:microsoft.com/office/officeart/2008/layout/VerticalAccentList"/>
    <dgm:cxn modelId="{EF2DF22B-D5FE-4C76-9F0F-FE4C512BA879}" type="presParOf" srcId="{C30BBB3A-D05A-47B2-B20D-3E37F03DB6CA}" destId="{CB7DEA50-9738-4219-B0CF-5F2F3955831B}" srcOrd="7" destOrd="0" presId="urn:microsoft.com/office/officeart/2008/layout/VerticalAccentList"/>
    <dgm:cxn modelId="{7B5830B1-61FF-451D-BAC1-8B1AF03895A5}" type="presParOf" srcId="{AF71A3C5-AC0E-45E0-9165-64C8A845156E}" destId="{CB13BF26-1B73-4CF3-ABA1-EC32EAEDD10A}" srcOrd="2" destOrd="0" presId="urn:microsoft.com/office/officeart/2008/layout/VerticalAccentList"/>
    <dgm:cxn modelId="{14D1EC59-F5C5-473D-8A69-AB31AC272C4E}" type="presParOf" srcId="{AF71A3C5-AC0E-45E0-9165-64C8A845156E}" destId="{EE2FF6E0-A143-4E32-BAB8-40CF6DDBF6CB}" srcOrd="3" destOrd="0" presId="urn:microsoft.com/office/officeart/2008/layout/VerticalAccentList"/>
    <dgm:cxn modelId="{032FC663-99FE-47E0-A253-1A932BC83A93}" type="presParOf" srcId="{EE2FF6E0-A143-4E32-BAB8-40CF6DDBF6CB}" destId="{C3B9B794-F85E-4DF2-AA0B-4141228D0F54}" srcOrd="0" destOrd="0" presId="urn:microsoft.com/office/officeart/2008/layout/VerticalAccentList"/>
    <dgm:cxn modelId="{2B8DDEE1-F96E-4E1F-AC94-5B7C9F1BB503}" type="presParOf" srcId="{AF71A3C5-AC0E-45E0-9165-64C8A845156E}" destId="{A576A735-952D-4B7B-8423-E25C6C74019E}" srcOrd="4" destOrd="0" presId="urn:microsoft.com/office/officeart/2008/layout/VerticalAccentList"/>
    <dgm:cxn modelId="{BEAD91FF-21BE-4CD2-B5D0-11A04F74BCC2}" type="presParOf" srcId="{A576A735-952D-4B7B-8423-E25C6C74019E}" destId="{2CCB75B0-3CC6-4267-8EF5-AECE0AB1D711}" srcOrd="0" destOrd="0" presId="urn:microsoft.com/office/officeart/2008/layout/VerticalAccentList"/>
    <dgm:cxn modelId="{921CB7A3-052B-4F9D-B423-341F0AF27646}" type="presParOf" srcId="{A576A735-952D-4B7B-8423-E25C6C74019E}" destId="{FAA0BD96-2E60-43E2-8018-AF1E16474074}" srcOrd="1" destOrd="0" presId="urn:microsoft.com/office/officeart/2008/layout/VerticalAccentList"/>
    <dgm:cxn modelId="{3F725C06-C0AA-4A0C-8274-3713B8F0DEF1}" type="presParOf" srcId="{A576A735-952D-4B7B-8423-E25C6C74019E}" destId="{2B147DF2-0DBE-4FE1-93BE-A4F657C22BC4}" srcOrd="2" destOrd="0" presId="urn:microsoft.com/office/officeart/2008/layout/VerticalAccentList"/>
    <dgm:cxn modelId="{70BFA650-B12C-4DED-B9F2-4789277982AA}" type="presParOf" srcId="{A576A735-952D-4B7B-8423-E25C6C74019E}" destId="{CDDC93CA-38CD-458B-B7B5-4D9C172BDE6E}" srcOrd="3" destOrd="0" presId="urn:microsoft.com/office/officeart/2008/layout/VerticalAccentList"/>
    <dgm:cxn modelId="{8A93A7FF-1DA8-4913-BFF8-26B5B43EB623}" type="presParOf" srcId="{A576A735-952D-4B7B-8423-E25C6C74019E}" destId="{ACED9596-E419-4BC7-B8D6-D04689501FF7}" srcOrd="4" destOrd="0" presId="urn:microsoft.com/office/officeart/2008/layout/VerticalAccentList"/>
    <dgm:cxn modelId="{E6CEDA92-5618-4026-A408-54CF369E3E41}" type="presParOf" srcId="{A576A735-952D-4B7B-8423-E25C6C74019E}" destId="{1A78127D-71D7-46BF-A012-76BFE6155789}" srcOrd="5" destOrd="0" presId="urn:microsoft.com/office/officeart/2008/layout/VerticalAccentList"/>
    <dgm:cxn modelId="{7A6D85D9-C602-4262-AB87-51726607446D}" type="presParOf" srcId="{A576A735-952D-4B7B-8423-E25C6C74019E}" destId="{1259E0A1-9732-4370-B49D-196EDBC3B6BC}" srcOrd="6" destOrd="0" presId="urn:microsoft.com/office/officeart/2008/layout/VerticalAccentList"/>
    <dgm:cxn modelId="{BC827035-87FF-4D56-B6A0-A2378945C542}" type="presParOf" srcId="{A576A735-952D-4B7B-8423-E25C6C74019E}" destId="{B2B2E8FE-CE69-4487-9208-6FCB748DC294}" srcOrd="7" destOrd="0" presId="urn:microsoft.com/office/officeart/2008/layout/VerticalAccent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CC42ADB3-E8B6-465E-9492-4A4483011E20}"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n-IN"/>
        </a:p>
      </dgm:t>
    </dgm:pt>
    <dgm:pt modelId="{46D7A32A-7DBC-4F9A-9C55-8021E724441E}">
      <dgm:prSet phldrT="[Text]">
        <dgm:style>
          <a:lnRef idx="2">
            <a:schemeClr val="accent1"/>
          </a:lnRef>
          <a:fillRef idx="1">
            <a:schemeClr val="lt1"/>
          </a:fillRef>
          <a:effectRef idx="0">
            <a:schemeClr val="accent1"/>
          </a:effectRef>
          <a:fontRef idx="minor">
            <a:schemeClr val="dk1"/>
          </a:fontRef>
        </dgm:style>
      </dgm:prSet>
      <dgm:spPr>
        <a:solidFill>
          <a:srgbClr val="92D050"/>
        </a:solidFill>
      </dgm:spPr>
      <dgm:t>
        <a:bodyPr/>
        <a:lstStyle/>
        <a:p>
          <a:pPr>
            <a:buNone/>
          </a:pPr>
          <a:r>
            <a:rPr lang="en-IN" b="1"/>
            <a:t>Description</a:t>
          </a:r>
          <a:r>
            <a:rPr lang="en-IN"/>
            <a:t>: </a:t>
          </a:r>
        </a:p>
      </dgm:t>
    </dgm:pt>
    <dgm:pt modelId="{A1C8E351-A80B-45D0-BFBE-8665A72ABCF4}" type="parTrans" cxnId="{298A7A55-9F5D-4844-9C44-6618446CAE8B}">
      <dgm:prSet/>
      <dgm:spPr/>
      <dgm:t>
        <a:bodyPr/>
        <a:lstStyle/>
        <a:p>
          <a:endParaRPr lang="en-IN"/>
        </a:p>
      </dgm:t>
    </dgm:pt>
    <dgm:pt modelId="{9B15BEF4-A619-41CF-B7B7-21C6FF248399}" type="sibTrans" cxnId="{298A7A55-9F5D-4844-9C44-6618446CAE8B}">
      <dgm:prSet/>
      <dgm:spPr/>
      <dgm:t>
        <a:bodyPr/>
        <a:lstStyle/>
        <a:p>
          <a:endParaRPr lang="en-IN"/>
        </a:p>
      </dgm:t>
    </dgm:pt>
    <dgm:pt modelId="{9008EA73-4AC3-4F68-AD0B-751C3EDF2FD0}">
      <dgm:prSet phldrT="[Text]">
        <dgm:style>
          <a:lnRef idx="2">
            <a:schemeClr val="dk1"/>
          </a:lnRef>
          <a:fillRef idx="1">
            <a:schemeClr val="lt1"/>
          </a:fillRef>
          <a:effectRef idx="0">
            <a:schemeClr val="dk1"/>
          </a:effectRef>
          <a:fontRef idx="minor">
            <a:schemeClr val="dk1"/>
          </a:fontRef>
        </dgm:style>
      </dgm:prSet>
      <dgm:spPr/>
      <dgm:t>
        <a:bodyPr/>
        <a:lstStyle/>
        <a:p>
          <a:pPr>
            <a:buNone/>
          </a:pPr>
          <a:r>
            <a:rPr lang="en-IN"/>
            <a:t>Pie charts effectively display how individual parts contribute to a whole, making them ideal for showing market share, budget allocation, demographic composition, and any data where proportional relationships are important. </a:t>
          </a:r>
        </a:p>
      </dgm:t>
    </dgm:pt>
    <dgm:pt modelId="{34D2B34E-4048-40EF-9B0F-08ED33997662}" type="parTrans" cxnId="{BE3CDDDA-B321-40FB-BA27-A741D2FCE636}">
      <dgm:prSet/>
      <dgm:spPr/>
      <dgm:t>
        <a:bodyPr/>
        <a:lstStyle/>
        <a:p>
          <a:endParaRPr lang="en-IN"/>
        </a:p>
      </dgm:t>
    </dgm:pt>
    <dgm:pt modelId="{756A156C-51E4-4654-A21F-266E09FFB5E4}" type="sibTrans" cxnId="{BE3CDDDA-B321-40FB-BA27-A741D2FCE636}">
      <dgm:prSet/>
      <dgm:spPr/>
      <dgm:t>
        <a:bodyPr/>
        <a:lstStyle/>
        <a:p>
          <a:endParaRPr lang="en-IN"/>
        </a:p>
      </dgm:t>
    </dgm:pt>
    <dgm:pt modelId="{F843A44F-47CE-4CAA-808A-A49082DBFF7D}">
      <dgm:prSet phldrT="[Text]">
        <dgm:style>
          <a:lnRef idx="2">
            <a:schemeClr val="dk1"/>
          </a:lnRef>
          <a:fillRef idx="1">
            <a:schemeClr val="lt1"/>
          </a:fillRef>
          <a:effectRef idx="0">
            <a:schemeClr val="dk1"/>
          </a:effectRef>
          <a:fontRef idx="minor">
            <a:schemeClr val="dk1"/>
          </a:fontRef>
        </dgm:style>
      </dgm:prSet>
      <dgm:spPr>
        <a:solidFill>
          <a:srgbClr val="FFFF00"/>
        </a:solidFill>
      </dgm:spPr>
      <dgm:t>
        <a:bodyPr/>
        <a:lstStyle/>
        <a:p>
          <a:pPr>
            <a:buNone/>
          </a:pPr>
          <a:r>
            <a:rPr lang="en-IN" b="1"/>
            <a:t>Professional Use Cases</a:t>
          </a:r>
          <a:r>
            <a:rPr lang="en-IN"/>
            <a:t>:</a:t>
          </a:r>
        </a:p>
      </dgm:t>
    </dgm:pt>
    <dgm:pt modelId="{CCA4C616-5A5F-4103-8006-6A1A7603715C}" type="parTrans" cxnId="{54EEA84C-9DE6-4C32-85E8-6DF811D10D5B}">
      <dgm:prSet/>
      <dgm:spPr/>
      <dgm:t>
        <a:bodyPr/>
        <a:lstStyle/>
        <a:p>
          <a:endParaRPr lang="en-IN"/>
        </a:p>
      </dgm:t>
    </dgm:pt>
    <dgm:pt modelId="{DDEFEBC4-984B-4140-BC64-10BE57AAECC0}" type="sibTrans" cxnId="{54EEA84C-9DE6-4C32-85E8-6DF811D10D5B}">
      <dgm:prSet/>
      <dgm:spPr/>
      <dgm:t>
        <a:bodyPr/>
        <a:lstStyle/>
        <a:p>
          <a:endParaRPr lang="en-IN"/>
        </a:p>
      </dgm:t>
    </dgm:pt>
    <dgm:pt modelId="{7DA8AE08-5E27-48F1-B9F0-DFB85906D191}">
      <dgm:prSet phldrT="[Text]">
        <dgm:style>
          <a:lnRef idx="2">
            <a:schemeClr val="dk1"/>
          </a:lnRef>
          <a:fillRef idx="1">
            <a:schemeClr val="lt1"/>
          </a:fillRef>
          <a:effectRef idx="0">
            <a:schemeClr val="dk1"/>
          </a:effectRef>
          <a:fontRef idx="minor">
            <a:schemeClr val="dk1"/>
          </a:fontRef>
        </dgm:style>
      </dgm:prSet>
      <dgm:spPr/>
      <dgm:t>
        <a:bodyPr/>
        <a:lstStyle/>
        <a:p>
          <a:pPr>
            <a:buSzPts val="1000"/>
            <a:buFont typeface="Symbol" panose="05050102010706020507" pitchFamily="18" charset="2"/>
            <a:buChar char=""/>
          </a:pPr>
          <a:r>
            <a:rPr lang="en-IN"/>
            <a:t>Market share analysis and competitive positioning</a:t>
          </a:r>
        </a:p>
      </dgm:t>
    </dgm:pt>
    <dgm:pt modelId="{51B23490-E7E8-4ED4-BBF2-CE3ADF29BE13}" type="parTrans" cxnId="{87E87869-B417-4881-8B4D-7D7CC2C9C40C}">
      <dgm:prSet/>
      <dgm:spPr/>
      <dgm:t>
        <a:bodyPr/>
        <a:lstStyle/>
        <a:p>
          <a:endParaRPr lang="en-IN"/>
        </a:p>
      </dgm:t>
    </dgm:pt>
    <dgm:pt modelId="{01EAD718-8921-4C2E-BCA2-03FC9AB5CACB}" type="sibTrans" cxnId="{87E87869-B417-4881-8B4D-7D7CC2C9C40C}">
      <dgm:prSet/>
      <dgm:spPr/>
      <dgm:t>
        <a:bodyPr/>
        <a:lstStyle/>
        <a:p>
          <a:endParaRPr lang="en-IN"/>
        </a:p>
      </dgm:t>
    </dgm:pt>
    <dgm:pt modelId="{29DC3903-6307-405A-8266-A179DF446227}">
      <dgm:prSet>
        <dgm:style>
          <a:lnRef idx="2">
            <a:schemeClr val="dk1"/>
          </a:lnRef>
          <a:fillRef idx="1">
            <a:schemeClr val="lt1"/>
          </a:fillRef>
          <a:effectRef idx="0">
            <a:schemeClr val="dk1"/>
          </a:effectRef>
          <a:fontRef idx="minor">
            <a:schemeClr val="dk1"/>
          </a:fontRef>
        </dgm:style>
      </dgm:prSet>
      <dgm:spPr/>
      <dgm:t>
        <a:bodyPr/>
        <a:lstStyle/>
        <a:p>
          <a:pPr>
            <a:buSzPts val="1000"/>
            <a:buFont typeface="Symbol" panose="05050102010706020507" pitchFamily="18" charset="2"/>
            <a:buChar char=""/>
          </a:pPr>
          <a:r>
            <a:rPr lang="en-IN"/>
            <a:t>Budget allocation and financial planning</a:t>
          </a:r>
        </a:p>
      </dgm:t>
    </dgm:pt>
    <dgm:pt modelId="{06102173-6D5F-4B6A-B044-98499CB24652}" type="parTrans" cxnId="{AEED19BC-6FCF-42A5-A4B4-A552143A7F04}">
      <dgm:prSet/>
      <dgm:spPr/>
      <dgm:t>
        <a:bodyPr/>
        <a:lstStyle/>
        <a:p>
          <a:endParaRPr lang="en-IN"/>
        </a:p>
      </dgm:t>
    </dgm:pt>
    <dgm:pt modelId="{805D56AF-C972-4FF8-86CC-91A22FE2F909}" type="sibTrans" cxnId="{AEED19BC-6FCF-42A5-A4B4-A552143A7F04}">
      <dgm:prSet/>
      <dgm:spPr/>
      <dgm:t>
        <a:bodyPr/>
        <a:lstStyle/>
        <a:p>
          <a:endParaRPr lang="en-IN"/>
        </a:p>
      </dgm:t>
    </dgm:pt>
    <dgm:pt modelId="{4E9C3E57-CFCD-4BA8-BFB9-255CCE070B83}">
      <dgm:prSet>
        <dgm:style>
          <a:lnRef idx="2">
            <a:schemeClr val="dk1"/>
          </a:lnRef>
          <a:fillRef idx="1">
            <a:schemeClr val="lt1"/>
          </a:fillRef>
          <a:effectRef idx="0">
            <a:schemeClr val="dk1"/>
          </a:effectRef>
          <a:fontRef idx="minor">
            <a:schemeClr val="dk1"/>
          </a:fontRef>
        </dgm:style>
      </dgm:prSet>
      <dgm:spPr/>
      <dgm:t>
        <a:bodyPr/>
        <a:lstStyle/>
        <a:p>
          <a:pPr>
            <a:buSzPts val="1000"/>
            <a:buFont typeface="Symbol" panose="05050102010706020507" pitchFamily="18" charset="2"/>
            <a:buChar char=""/>
          </a:pPr>
          <a:r>
            <a:rPr lang="en-IN"/>
            <a:t>Survey response breakdowns and opinion polling</a:t>
          </a:r>
        </a:p>
      </dgm:t>
    </dgm:pt>
    <dgm:pt modelId="{026A4313-9C65-47AB-AA7C-B8E4316E184F}" type="parTrans" cxnId="{66C8A18D-0D88-4BA4-9782-603B87C2DD67}">
      <dgm:prSet/>
      <dgm:spPr/>
      <dgm:t>
        <a:bodyPr/>
        <a:lstStyle/>
        <a:p>
          <a:endParaRPr lang="en-IN"/>
        </a:p>
      </dgm:t>
    </dgm:pt>
    <dgm:pt modelId="{D44BB764-888B-4486-B27B-1F76B0DD9AB8}" type="sibTrans" cxnId="{66C8A18D-0D88-4BA4-9782-603B87C2DD67}">
      <dgm:prSet/>
      <dgm:spPr/>
      <dgm:t>
        <a:bodyPr/>
        <a:lstStyle/>
        <a:p>
          <a:endParaRPr lang="en-IN"/>
        </a:p>
      </dgm:t>
    </dgm:pt>
    <dgm:pt modelId="{41A7F6BD-E86C-4158-81AF-A62DB1AFEF8C}">
      <dgm:prSet>
        <dgm:style>
          <a:lnRef idx="2">
            <a:schemeClr val="dk1"/>
          </a:lnRef>
          <a:fillRef idx="1">
            <a:schemeClr val="lt1"/>
          </a:fillRef>
          <a:effectRef idx="0">
            <a:schemeClr val="dk1"/>
          </a:effectRef>
          <a:fontRef idx="minor">
            <a:schemeClr val="dk1"/>
          </a:fontRef>
        </dgm:style>
      </dgm:prSet>
      <dgm:spPr/>
      <dgm:t>
        <a:bodyPr/>
        <a:lstStyle/>
        <a:p>
          <a:pPr>
            <a:buSzPts val="1000"/>
            <a:buFont typeface="Symbol" panose="05050102010706020507" pitchFamily="18" charset="2"/>
            <a:buChar char=""/>
          </a:pPr>
          <a:r>
            <a:rPr lang="en-IN"/>
            <a:t>Resource utilization and capacity planning</a:t>
          </a:r>
        </a:p>
      </dgm:t>
    </dgm:pt>
    <dgm:pt modelId="{D1F59115-A13B-4383-8F96-DF6DE087FCD5}" type="parTrans" cxnId="{CB972588-D85F-4390-8E6D-56243C9F7AC3}">
      <dgm:prSet/>
      <dgm:spPr/>
      <dgm:t>
        <a:bodyPr/>
        <a:lstStyle/>
        <a:p>
          <a:endParaRPr lang="en-IN"/>
        </a:p>
      </dgm:t>
    </dgm:pt>
    <dgm:pt modelId="{B92E3A87-9545-4773-B7C3-72B29FD1DEE3}" type="sibTrans" cxnId="{CB972588-D85F-4390-8E6D-56243C9F7AC3}">
      <dgm:prSet/>
      <dgm:spPr/>
      <dgm:t>
        <a:bodyPr/>
        <a:lstStyle/>
        <a:p>
          <a:endParaRPr lang="en-IN"/>
        </a:p>
      </dgm:t>
    </dgm:pt>
    <dgm:pt modelId="{6422B2DA-B2A6-4868-808C-CC10433F9ECF}">
      <dgm:prSet>
        <dgm:style>
          <a:lnRef idx="2">
            <a:schemeClr val="dk1"/>
          </a:lnRef>
          <a:fillRef idx="1">
            <a:schemeClr val="lt1"/>
          </a:fillRef>
          <a:effectRef idx="0">
            <a:schemeClr val="dk1"/>
          </a:effectRef>
          <a:fontRef idx="minor">
            <a:schemeClr val="dk1"/>
          </a:fontRef>
        </dgm:style>
      </dgm:prSet>
      <dgm:spPr/>
      <dgm:t>
        <a:bodyPr/>
        <a:lstStyle/>
        <a:p>
          <a:pPr>
            <a:buSzPts val="1000"/>
            <a:buFont typeface="Symbol" panose="05050102010706020507" pitchFamily="18" charset="2"/>
            <a:buChar char=""/>
          </a:pPr>
          <a:r>
            <a:rPr lang="en-IN"/>
            <a:t>Portfolio composition and asset allocation</a:t>
          </a:r>
        </a:p>
      </dgm:t>
    </dgm:pt>
    <dgm:pt modelId="{37BE0E83-4B8F-418F-914C-1A46CC5FF1C2}" type="parTrans" cxnId="{EBDF7649-CDE5-44D0-A00B-E5FE5C301F24}">
      <dgm:prSet/>
      <dgm:spPr/>
      <dgm:t>
        <a:bodyPr/>
        <a:lstStyle/>
        <a:p>
          <a:endParaRPr lang="en-IN"/>
        </a:p>
      </dgm:t>
    </dgm:pt>
    <dgm:pt modelId="{BC34F98D-9E90-4D38-B9AB-96062BDBA3E9}" type="sibTrans" cxnId="{EBDF7649-CDE5-44D0-A00B-E5FE5C301F24}">
      <dgm:prSet/>
      <dgm:spPr/>
      <dgm:t>
        <a:bodyPr/>
        <a:lstStyle/>
        <a:p>
          <a:endParaRPr lang="en-IN"/>
        </a:p>
      </dgm:t>
    </dgm:pt>
    <dgm:pt modelId="{0A644D19-DAA9-4292-A0C0-E8AF516E88CB}" type="pres">
      <dgm:prSet presAssocID="{CC42ADB3-E8B6-465E-9492-4A4483011E20}" presName="Name0" presStyleCnt="0">
        <dgm:presLayoutVars>
          <dgm:dir/>
          <dgm:animLvl val="lvl"/>
          <dgm:resizeHandles val="exact"/>
        </dgm:presLayoutVars>
      </dgm:prSet>
      <dgm:spPr/>
    </dgm:pt>
    <dgm:pt modelId="{646480D4-4A3C-4195-B15E-44B14C686A01}" type="pres">
      <dgm:prSet presAssocID="{46D7A32A-7DBC-4F9A-9C55-8021E724441E}" presName="composite" presStyleCnt="0"/>
      <dgm:spPr/>
    </dgm:pt>
    <dgm:pt modelId="{9106765B-45EA-4105-B023-B5F3CB0BCC56}" type="pres">
      <dgm:prSet presAssocID="{46D7A32A-7DBC-4F9A-9C55-8021E724441E}" presName="parTx" presStyleLbl="alignNode1" presStyleIdx="0" presStyleCnt="2">
        <dgm:presLayoutVars>
          <dgm:chMax val="0"/>
          <dgm:chPref val="0"/>
          <dgm:bulletEnabled val="1"/>
        </dgm:presLayoutVars>
      </dgm:prSet>
      <dgm:spPr/>
    </dgm:pt>
    <dgm:pt modelId="{264E918B-767F-4DEF-BCFD-198D0AC7E317}" type="pres">
      <dgm:prSet presAssocID="{46D7A32A-7DBC-4F9A-9C55-8021E724441E}" presName="desTx" presStyleLbl="alignAccFollowNode1" presStyleIdx="0" presStyleCnt="2">
        <dgm:presLayoutVars>
          <dgm:bulletEnabled val="1"/>
        </dgm:presLayoutVars>
      </dgm:prSet>
      <dgm:spPr/>
    </dgm:pt>
    <dgm:pt modelId="{69601451-8A6A-460D-A185-CE48836B390C}" type="pres">
      <dgm:prSet presAssocID="{9B15BEF4-A619-41CF-B7B7-21C6FF248399}" presName="space" presStyleCnt="0"/>
      <dgm:spPr/>
    </dgm:pt>
    <dgm:pt modelId="{1E7DB080-F075-4AFF-8934-787FCA6EEFE9}" type="pres">
      <dgm:prSet presAssocID="{F843A44F-47CE-4CAA-808A-A49082DBFF7D}" presName="composite" presStyleCnt="0"/>
      <dgm:spPr/>
    </dgm:pt>
    <dgm:pt modelId="{1FBA75C2-3551-4E04-BB76-966639C18C13}" type="pres">
      <dgm:prSet presAssocID="{F843A44F-47CE-4CAA-808A-A49082DBFF7D}" presName="parTx" presStyleLbl="alignNode1" presStyleIdx="1" presStyleCnt="2">
        <dgm:presLayoutVars>
          <dgm:chMax val="0"/>
          <dgm:chPref val="0"/>
          <dgm:bulletEnabled val="1"/>
        </dgm:presLayoutVars>
      </dgm:prSet>
      <dgm:spPr/>
    </dgm:pt>
    <dgm:pt modelId="{02995758-F0FB-4540-AB74-D67690C0E594}" type="pres">
      <dgm:prSet presAssocID="{F843A44F-47CE-4CAA-808A-A49082DBFF7D}" presName="desTx" presStyleLbl="alignAccFollowNode1" presStyleIdx="1" presStyleCnt="2">
        <dgm:presLayoutVars>
          <dgm:bulletEnabled val="1"/>
        </dgm:presLayoutVars>
      </dgm:prSet>
      <dgm:spPr/>
    </dgm:pt>
  </dgm:ptLst>
  <dgm:cxnLst>
    <dgm:cxn modelId="{897D8A09-E9EF-463F-AED1-17F9E59E25E1}" type="presOf" srcId="{F843A44F-47CE-4CAA-808A-A49082DBFF7D}" destId="{1FBA75C2-3551-4E04-BB76-966639C18C13}" srcOrd="0" destOrd="0" presId="urn:microsoft.com/office/officeart/2005/8/layout/hList1"/>
    <dgm:cxn modelId="{E270BF25-4D34-42A5-8DBF-4F14D2593A58}" type="presOf" srcId="{7DA8AE08-5E27-48F1-B9F0-DFB85906D191}" destId="{02995758-F0FB-4540-AB74-D67690C0E594}" srcOrd="0" destOrd="0" presId="urn:microsoft.com/office/officeart/2005/8/layout/hList1"/>
    <dgm:cxn modelId="{DD05C727-4EAF-4127-AD77-1C4E2BC159D2}" type="presOf" srcId="{6422B2DA-B2A6-4868-808C-CC10433F9ECF}" destId="{02995758-F0FB-4540-AB74-D67690C0E594}" srcOrd="0" destOrd="4" presId="urn:microsoft.com/office/officeart/2005/8/layout/hList1"/>
    <dgm:cxn modelId="{EBDF7649-CDE5-44D0-A00B-E5FE5C301F24}" srcId="{F843A44F-47CE-4CAA-808A-A49082DBFF7D}" destId="{6422B2DA-B2A6-4868-808C-CC10433F9ECF}" srcOrd="4" destOrd="0" parTransId="{37BE0E83-4B8F-418F-914C-1A46CC5FF1C2}" sibTransId="{BC34F98D-9E90-4D38-B9AB-96062BDBA3E9}"/>
    <dgm:cxn modelId="{87E87869-B417-4881-8B4D-7D7CC2C9C40C}" srcId="{F843A44F-47CE-4CAA-808A-A49082DBFF7D}" destId="{7DA8AE08-5E27-48F1-B9F0-DFB85906D191}" srcOrd="0" destOrd="0" parTransId="{51B23490-E7E8-4ED4-BBF2-CE3ADF29BE13}" sibTransId="{01EAD718-8921-4C2E-BCA2-03FC9AB5CACB}"/>
    <dgm:cxn modelId="{1813C36B-BAB7-4EC1-B677-C92620D59D27}" type="presOf" srcId="{29DC3903-6307-405A-8266-A179DF446227}" destId="{02995758-F0FB-4540-AB74-D67690C0E594}" srcOrd="0" destOrd="1" presId="urn:microsoft.com/office/officeart/2005/8/layout/hList1"/>
    <dgm:cxn modelId="{54EEA84C-9DE6-4C32-85E8-6DF811D10D5B}" srcId="{CC42ADB3-E8B6-465E-9492-4A4483011E20}" destId="{F843A44F-47CE-4CAA-808A-A49082DBFF7D}" srcOrd="1" destOrd="0" parTransId="{CCA4C616-5A5F-4103-8006-6A1A7603715C}" sibTransId="{DDEFEBC4-984B-4140-BC64-10BE57AAECC0}"/>
    <dgm:cxn modelId="{298A7A55-9F5D-4844-9C44-6618446CAE8B}" srcId="{CC42ADB3-E8B6-465E-9492-4A4483011E20}" destId="{46D7A32A-7DBC-4F9A-9C55-8021E724441E}" srcOrd="0" destOrd="0" parTransId="{A1C8E351-A80B-45D0-BFBE-8665A72ABCF4}" sibTransId="{9B15BEF4-A619-41CF-B7B7-21C6FF248399}"/>
    <dgm:cxn modelId="{1D132B78-33C8-455C-90D8-6C8A6AFBB583}" type="presOf" srcId="{46D7A32A-7DBC-4F9A-9C55-8021E724441E}" destId="{9106765B-45EA-4105-B023-B5F3CB0BCC56}" srcOrd="0" destOrd="0" presId="urn:microsoft.com/office/officeart/2005/8/layout/hList1"/>
    <dgm:cxn modelId="{CB972588-D85F-4390-8E6D-56243C9F7AC3}" srcId="{F843A44F-47CE-4CAA-808A-A49082DBFF7D}" destId="{41A7F6BD-E86C-4158-81AF-A62DB1AFEF8C}" srcOrd="3" destOrd="0" parTransId="{D1F59115-A13B-4383-8F96-DF6DE087FCD5}" sibTransId="{B92E3A87-9545-4773-B7C3-72B29FD1DEE3}"/>
    <dgm:cxn modelId="{66C8A18D-0D88-4BA4-9782-603B87C2DD67}" srcId="{F843A44F-47CE-4CAA-808A-A49082DBFF7D}" destId="{4E9C3E57-CFCD-4BA8-BFB9-255CCE070B83}" srcOrd="2" destOrd="0" parTransId="{026A4313-9C65-47AB-AA7C-B8E4316E184F}" sibTransId="{D44BB764-888B-4486-B27B-1F76B0DD9AB8}"/>
    <dgm:cxn modelId="{67719B90-99EA-4E32-8E76-DAA9E52770CE}" type="presOf" srcId="{9008EA73-4AC3-4F68-AD0B-751C3EDF2FD0}" destId="{264E918B-767F-4DEF-BCFD-198D0AC7E317}" srcOrd="0" destOrd="0" presId="urn:microsoft.com/office/officeart/2005/8/layout/hList1"/>
    <dgm:cxn modelId="{AEED19BC-6FCF-42A5-A4B4-A552143A7F04}" srcId="{F843A44F-47CE-4CAA-808A-A49082DBFF7D}" destId="{29DC3903-6307-405A-8266-A179DF446227}" srcOrd="1" destOrd="0" parTransId="{06102173-6D5F-4B6A-B044-98499CB24652}" sibTransId="{805D56AF-C972-4FF8-86CC-91A22FE2F909}"/>
    <dgm:cxn modelId="{E935F5C9-B882-4EB7-B009-AFA20E6280D9}" type="presOf" srcId="{4E9C3E57-CFCD-4BA8-BFB9-255CCE070B83}" destId="{02995758-F0FB-4540-AB74-D67690C0E594}" srcOrd="0" destOrd="2" presId="urn:microsoft.com/office/officeart/2005/8/layout/hList1"/>
    <dgm:cxn modelId="{BE3CDDDA-B321-40FB-BA27-A741D2FCE636}" srcId="{46D7A32A-7DBC-4F9A-9C55-8021E724441E}" destId="{9008EA73-4AC3-4F68-AD0B-751C3EDF2FD0}" srcOrd="0" destOrd="0" parTransId="{34D2B34E-4048-40EF-9B0F-08ED33997662}" sibTransId="{756A156C-51E4-4654-A21F-266E09FFB5E4}"/>
    <dgm:cxn modelId="{869A45E0-C1A6-4A40-AE55-1F6273AE8EB1}" type="presOf" srcId="{41A7F6BD-E86C-4158-81AF-A62DB1AFEF8C}" destId="{02995758-F0FB-4540-AB74-D67690C0E594}" srcOrd="0" destOrd="3" presId="urn:microsoft.com/office/officeart/2005/8/layout/hList1"/>
    <dgm:cxn modelId="{EBA49AF3-6764-46DF-A017-F2EC662B0D0E}" type="presOf" srcId="{CC42ADB3-E8B6-465E-9492-4A4483011E20}" destId="{0A644D19-DAA9-4292-A0C0-E8AF516E88CB}" srcOrd="0" destOrd="0" presId="urn:microsoft.com/office/officeart/2005/8/layout/hList1"/>
    <dgm:cxn modelId="{50EB98F0-6DB4-44EC-BD36-145298192BFF}" type="presParOf" srcId="{0A644D19-DAA9-4292-A0C0-E8AF516E88CB}" destId="{646480D4-4A3C-4195-B15E-44B14C686A01}" srcOrd="0" destOrd="0" presId="urn:microsoft.com/office/officeart/2005/8/layout/hList1"/>
    <dgm:cxn modelId="{82FCF0D6-FBAE-487C-8FD9-6240047C1FA7}" type="presParOf" srcId="{646480D4-4A3C-4195-B15E-44B14C686A01}" destId="{9106765B-45EA-4105-B023-B5F3CB0BCC56}" srcOrd="0" destOrd="0" presId="urn:microsoft.com/office/officeart/2005/8/layout/hList1"/>
    <dgm:cxn modelId="{E5930D05-E1E7-4132-9191-585F4EE2D788}" type="presParOf" srcId="{646480D4-4A3C-4195-B15E-44B14C686A01}" destId="{264E918B-767F-4DEF-BCFD-198D0AC7E317}" srcOrd="1" destOrd="0" presId="urn:microsoft.com/office/officeart/2005/8/layout/hList1"/>
    <dgm:cxn modelId="{58EA7B7A-8F51-418B-AFC2-6CFD4E8E3DCA}" type="presParOf" srcId="{0A644D19-DAA9-4292-A0C0-E8AF516E88CB}" destId="{69601451-8A6A-460D-A185-CE48836B390C}" srcOrd="1" destOrd="0" presId="urn:microsoft.com/office/officeart/2005/8/layout/hList1"/>
    <dgm:cxn modelId="{CB967140-1A93-4591-8468-CE142125B3C0}" type="presParOf" srcId="{0A644D19-DAA9-4292-A0C0-E8AF516E88CB}" destId="{1E7DB080-F075-4AFF-8934-787FCA6EEFE9}" srcOrd="2" destOrd="0" presId="urn:microsoft.com/office/officeart/2005/8/layout/hList1"/>
    <dgm:cxn modelId="{D45298EC-F24A-41BC-9FF5-DA2D2ED1B107}" type="presParOf" srcId="{1E7DB080-F075-4AFF-8934-787FCA6EEFE9}" destId="{1FBA75C2-3551-4E04-BB76-966639C18C13}" srcOrd="0" destOrd="0" presId="urn:microsoft.com/office/officeart/2005/8/layout/hList1"/>
    <dgm:cxn modelId="{03FCA2CF-E1F2-4085-8C76-88D42BFBDB2F}" type="presParOf" srcId="{1E7DB080-F075-4AFF-8934-787FCA6EEFE9}" destId="{02995758-F0FB-4540-AB74-D67690C0E594}" srcOrd="1" destOrd="0" presId="urn:microsoft.com/office/officeart/2005/8/layout/hList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2D44D4-64EB-47C6-9BA2-182848C6B96D}">
      <dsp:nvSpPr>
        <dsp:cNvPr id="0" name=""/>
        <dsp:cNvSpPr/>
      </dsp:nvSpPr>
      <dsp:spPr>
        <a:xfrm>
          <a:off x="177111" y="16678"/>
          <a:ext cx="2284150" cy="1431123"/>
        </a:xfrm>
        <a:prstGeom prst="rect">
          <a:avLst/>
        </a:prstGeom>
        <a:solidFill>
          <a:schemeClr val="accent4">
            <a:lumMod val="40000"/>
            <a:lumOff val="6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1" kern="1200"/>
            <a:t>Direct DataFrame Integration</a:t>
          </a:r>
          <a:r>
            <a:rPr lang="en-IN" sz="1200" kern="1200"/>
            <a:t>: </a:t>
          </a:r>
          <a:r>
            <a:rPr lang="en-IN" sz="1100" kern="1200"/>
            <a:t>Unlike traditional plotting libraries that require separate data preparation steps, Pandas plotting operates directly on DataFrame and Series objects. This eliminates the need to extract individual columns or reshape data structures.</a:t>
          </a:r>
        </a:p>
      </dsp:txBody>
      <dsp:txXfrm>
        <a:off x="177111" y="16678"/>
        <a:ext cx="2284150" cy="1431123"/>
      </dsp:txXfrm>
    </dsp:sp>
    <dsp:sp modelId="{3E9A0438-EE8D-45D6-B575-644287526261}">
      <dsp:nvSpPr>
        <dsp:cNvPr id="0" name=""/>
        <dsp:cNvSpPr/>
      </dsp:nvSpPr>
      <dsp:spPr>
        <a:xfrm>
          <a:off x="2797997" y="0"/>
          <a:ext cx="2208456" cy="1501116"/>
        </a:xfrm>
        <a:prstGeom prst="rect">
          <a:avLst/>
        </a:prstGeom>
        <a:solidFill>
          <a:schemeClr val="accent2">
            <a:lumMod val="20000"/>
            <a:lumOff val="8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IN" sz="1100" b="1" kern="1200"/>
            <a:t>Intelligent Default Behavior</a:t>
          </a:r>
          <a:r>
            <a:rPr lang="en-IN" sz="1100" kern="1200"/>
            <a:t>: </a:t>
          </a:r>
        </a:p>
        <a:p>
          <a:pPr marL="0" lvl="0" indent="0" algn="ctr" defTabSz="488950">
            <a:lnSpc>
              <a:spcPct val="90000"/>
            </a:lnSpc>
            <a:spcBef>
              <a:spcPct val="0"/>
            </a:spcBef>
            <a:spcAft>
              <a:spcPct val="35000"/>
            </a:spcAft>
            <a:buNone/>
          </a:pPr>
          <a:r>
            <a:rPr lang="en-IN" sz="1100" kern="1200"/>
            <a:t>Pandas automatically handles index relationships, column names, and data types to generate meaningful plots with minimal configuration. Date indices are automatically formatted for time series, categorical data is properly spaced, and missing values are handled gracefully. </a:t>
          </a:r>
        </a:p>
      </dsp:txBody>
      <dsp:txXfrm>
        <a:off x="2797997" y="0"/>
        <a:ext cx="2208456" cy="1501116"/>
      </dsp:txXfrm>
    </dsp:sp>
    <dsp:sp modelId="{2A0E669E-247A-4029-8B2A-9826E31EA6EC}">
      <dsp:nvSpPr>
        <dsp:cNvPr id="0" name=""/>
        <dsp:cNvSpPr/>
      </dsp:nvSpPr>
      <dsp:spPr>
        <a:xfrm>
          <a:off x="205784" y="1630427"/>
          <a:ext cx="1792696" cy="1817625"/>
        </a:xfrm>
        <a:prstGeom prst="rect">
          <a:avLst/>
        </a:prstGeom>
        <a:solidFill>
          <a:schemeClr val="accent5">
            <a:lumMod val="40000"/>
            <a:lumOff val="6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1" kern="1200"/>
            <a:t>Matplotlib Foundation with Simplified Interface</a:t>
          </a:r>
          <a:r>
            <a:rPr lang="en-IN" sz="1200" kern="1200"/>
            <a:t>: Under the hood, Pandas leverages Matplotlib's robust rendering engine while providing a much simpler API. This combination offers both ease of use for beginners and extensibility for advanced users. </a:t>
          </a:r>
        </a:p>
      </dsp:txBody>
      <dsp:txXfrm>
        <a:off x="205784" y="1630427"/>
        <a:ext cx="1792696" cy="1817625"/>
      </dsp:txXfrm>
    </dsp:sp>
    <dsp:sp modelId="{9B022627-BA78-4966-A1D8-06C11DC09BCD}">
      <dsp:nvSpPr>
        <dsp:cNvPr id="0" name=""/>
        <dsp:cNvSpPr/>
      </dsp:nvSpPr>
      <dsp:spPr>
        <a:xfrm>
          <a:off x="2088121" y="1636642"/>
          <a:ext cx="1533062" cy="1906540"/>
        </a:xfrm>
        <a:prstGeom prst="rect">
          <a:avLst/>
        </a:prstGeom>
        <a:solidFill>
          <a:schemeClr val="accent6">
            <a:lumMod val="40000"/>
            <a:lumOff val="6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b="1" kern="1200"/>
            <a:t>Multiple Backend Support</a:t>
          </a:r>
          <a:r>
            <a:rPr lang="en-IN" sz="1200" kern="1200"/>
            <a:t>: Modern Pandas (version 0.25+) supports multiple plotting backends including Plotly, Bokeh, Altair, and HoloViews, enabling users to create interactive visualizations with the same simple syntax</a:t>
          </a:r>
          <a:r>
            <a:rPr lang="en-IN" sz="900" kern="1200"/>
            <a:t>. </a:t>
          </a:r>
        </a:p>
      </dsp:txBody>
      <dsp:txXfrm>
        <a:off x="2088121" y="1636642"/>
        <a:ext cx="1533062" cy="1906540"/>
      </dsp:txXfrm>
    </dsp:sp>
    <dsp:sp modelId="{C0AEA198-2BDF-4418-B69F-C7D33581DD2C}">
      <dsp:nvSpPr>
        <dsp:cNvPr id="0" name=""/>
        <dsp:cNvSpPr/>
      </dsp:nvSpPr>
      <dsp:spPr>
        <a:xfrm>
          <a:off x="3756593" y="1663193"/>
          <a:ext cx="1668850" cy="1853438"/>
        </a:xfrm>
        <a:prstGeom prst="rect">
          <a:avLst/>
        </a:prstGeom>
        <a:solidFill>
          <a:schemeClr val="bg2">
            <a:lumMod val="9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b="1" kern="1200"/>
            <a:t>Seamless Integration with Data Analysis Workflow</a:t>
          </a:r>
          <a:r>
            <a:rPr lang="en-IN" sz="1200" kern="1200"/>
            <a:t>: Pandas plotting integrates naturally with data cleaning, transformation, and analysis operations, enabling smooth transitions from data exploration to visualization. </a:t>
          </a:r>
        </a:p>
      </dsp:txBody>
      <dsp:txXfrm>
        <a:off x="3756593" y="1663193"/>
        <a:ext cx="1668850" cy="1853438"/>
      </dsp:txXfrm>
    </dsp:sp>
  </dsp:spTree>
</dsp:drawing>
</file>

<file path=word/diagrams/drawing10.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3F82B6-0DFA-4F28-AC21-1290F605D816}">
      <dsp:nvSpPr>
        <dsp:cNvPr id="0" name=""/>
        <dsp:cNvSpPr/>
      </dsp:nvSpPr>
      <dsp:spPr>
        <a:xfrm>
          <a:off x="0" y="43245"/>
          <a:ext cx="5486400" cy="455715"/>
        </a:xfrm>
        <a:prstGeom prst="roundRect">
          <a:avLst/>
        </a:prstGeom>
        <a:solidFill>
          <a:schemeClr val="accent1">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n-IN" sz="1900" b="1" kern="1200"/>
            <a:t>Description</a:t>
          </a:r>
          <a:r>
            <a:rPr lang="en-IN" sz="1900" kern="1200"/>
            <a:t>: </a:t>
          </a:r>
        </a:p>
      </dsp:txBody>
      <dsp:txXfrm>
        <a:off x="22246" y="65491"/>
        <a:ext cx="5441908" cy="411223"/>
      </dsp:txXfrm>
    </dsp:sp>
    <dsp:sp modelId="{01F83F49-905A-45A7-ABFC-88A7BAC88CE8}">
      <dsp:nvSpPr>
        <dsp:cNvPr id="0" name=""/>
        <dsp:cNvSpPr/>
      </dsp:nvSpPr>
      <dsp:spPr>
        <a:xfrm>
          <a:off x="0" y="498960"/>
          <a:ext cx="5486400" cy="904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4130" rIns="135128" bIns="24130" numCol="1" spcCol="1270" anchor="t" anchorCtr="0">
          <a:noAutofit/>
        </a:bodyPr>
        <a:lstStyle/>
        <a:p>
          <a:pPr marL="114300" lvl="1" indent="-114300" algn="l" defTabSz="666750">
            <a:lnSpc>
              <a:spcPct val="90000"/>
            </a:lnSpc>
            <a:spcBef>
              <a:spcPct val="0"/>
            </a:spcBef>
            <a:spcAft>
              <a:spcPct val="20000"/>
            </a:spcAft>
            <a:buNone/>
          </a:pPr>
          <a:r>
            <a:rPr lang="en-IN" sz="1500" kern="1200"/>
            <a:t>Area plots display quantitative data by filling the area between the line and axis, making them excellent for showing cumulative effects, part-to-whole relationships over time, and stacked comparisons. </a:t>
          </a:r>
        </a:p>
      </dsp:txBody>
      <dsp:txXfrm>
        <a:off x="0" y="498960"/>
        <a:ext cx="5486400" cy="904590"/>
      </dsp:txXfrm>
    </dsp:sp>
    <dsp:sp modelId="{CB97F74A-3536-42B0-935F-ADDC49A20753}">
      <dsp:nvSpPr>
        <dsp:cNvPr id="0" name=""/>
        <dsp:cNvSpPr/>
      </dsp:nvSpPr>
      <dsp:spPr>
        <a:xfrm>
          <a:off x="0" y="1403550"/>
          <a:ext cx="5486400" cy="455715"/>
        </a:xfrm>
        <a:prstGeom prst="roundRect">
          <a:avLst/>
        </a:prstGeom>
        <a:solidFill>
          <a:srgbClr val="EE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l" defTabSz="844550">
            <a:lnSpc>
              <a:spcPct val="90000"/>
            </a:lnSpc>
            <a:spcBef>
              <a:spcPct val="0"/>
            </a:spcBef>
            <a:spcAft>
              <a:spcPct val="35000"/>
            </a:spcAft>
            <a:buNone/>
          </a:pPr>
          <a:r>
            <a:rPr lang="en-IN" sz="1900" b="1" kern="1200"/>
            <a:t>Professional Use Cases</a:t>
          </a:r>
          <a:r>
            <a:rPr lang="en-IN" sz="1900" kern="1200"/>
            <a:t>:</a:t>
          </a:r>
        </a:p>
      </dsp:txBody>
      <dsp:txXfrm>
        <a:off x="22246" y="1425796"/>
        <a:ext cx="5441908" cy="411223"/>
      </dsp:txXfrm>
    </dsp:sp>
    <dsp:sp modelId="{8E5E15E8-D134-44AD-9D19-A823829B735E}">
      <dsp:nvSpPr>
        <dsp:cNvPr id="0" name=""/>
        <dsp:cNvSpPr/>
      </dsp:nvSpPr>
      <dsp:spPr>
        <a:xfrm>
          <a:off x="0" y="1859265"/>
          <a:ext cx="5486400" cy="129788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4130" rIns="135128" bIns="24130" numCol="1" spcCol="1270" anchor="t" anchorCtr="0">
          <a:noAutofit/>
        </a:bodyPr>
        <a:lstStyle/>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Revenue breakdown by product lines over time</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Portfolio performance tracking with asset allocation</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Resource utilization monitoring (CPU, memory, bandwidth)</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Population demographics analysis over time</a:t>
          </a:r>
        </a:p>
        <a:p>
          <a:pPr marL="114300" lvl="1" indent="-114300" algn="l" defTabSz="666750">
            <a:lnSpc>
              <a:spcPct val="90000"/>
            </a:lnSpc>
            <a:spcBef>
              <a:spcPct val="0"/>
            </a:spcBef>
            <a:spcAft>
              <a:spcPct val="20000"/>
            </a:spcAft>
            <a:buSzPts val="1000"/>
            <a:buFont typeface="Symbol" panose="05050102010706020507" pitchFamily="18" charset="2"/>
            <a:buChar char=""/>
          </a:pPr>
          <a:r>
            <a:rPr lang="en-IN" sz="1500" kern="1200"/>
            <a:t>Environmental data visualization (emissions, consumption)</a:t>
          </a:r>
        </a:p>
      </dsp:txBody>
      <dsp:txXfrm>
        <a:off x="0" y="1859265"/>
        <a:ext cx="5486400" cy="129788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171BDA-1B1F-4A0F-B6FD-8295479DD9AD}">
      <dsp:nvSpPr>
        <dsp:cNvPr id="0" name=""/>
        <dsp:cNvSpPr/>
      </dsp:nvSpPr>
      <dsp:spPr>
        <a:xfrm rot="5400000">
          <a:off x="-164551" y="158254"/>
          <a:ext cx="1150754" cy="837773"/>
        </a:xfrm>
        <a:prstGeom prst="chevron">
          <a:avLst/>
        </a:prstGeom>
        <a:solidFill>
          <a:schemeClr val="tx1">
            <a:lumMod val="95000"/>
            <a:lumOff val="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Exploratory Data Analysis (EDA)</a:t>
          </a:r>
          <a:r>
            <a:rPr lang="en-IN" sz="1100" kern="1200"/>
            <a:t>: </a:t>
          </a:r>
        </a:p>
      </dsp:txBody>
      <dsp:txXfrm rot="-5400000">
        <a:off x="-8060" y="420651"/>
        <a:ext cx="837773" cy="312981"/>
      </dsp:txXfrm>
    </dsp:sp>
    <dsp:sp modelId="{8F6070C6-E55F-4FFA-AD67-C2320A9748BA}">
      <dsp:nvSpPr>
        <dsp:cNvPr id="0" name=""/>
        <dsp:cNvSpPr/>
      </dsp:nvSpPr>
      <dsp:spPr>
        <a:xfrm rot="5400000">
          <a:off x="2939853" y="-2126263"/>
          <a:ext cx="748383" cy="5000911"/>
        </a:xfrm>
        <a:prstGeom prst="round2SameRect">
          <a:avLst/>
        </a:prstGeom>
        <a:solidFill>
          <a:schemeClr val="accent2">
            <a:lumMod val="60000"/>
            <a:lumOff val="4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IN" sz="1400" kern="1200"/>
            <a:t>Rapidly generate histograms, box plots, and scatter plots to understand data distributions and relationships during initial data exploration. </a:t>
          </a:r>
        </a:p>
      </dsp:txBody>
      <dsp:txXfrm rot="-5400000">
        <a:off x="813590" y="36533"/>
        <a:ext cx="4964378" cy="675317"/>
      </dsp:txXfrm>
    </dsp:sp>
    <dsp:sp modelId="{A53E4B9F-9230-4157-95A2-294E70209CE1}">
      <dsp:nvSpPr>
        <dsp:cNvPr id="0" name=""/>
        <dsp:cNvSpPr/>
      </dsp:nvSpPr>
      <dsp:spPr>
        <a:xfrm rot="5400000">
          <a:off x="-180674" y="1123140"/>
          <a:ext cx="1150754" cy="805528"/>
        </a:xfrm>
        <a:prstGeom prst="chevron">
          <a:avLst/>
        </a:prstGeom>
        <a:solidFill>
          <a:schemeClr val="tx1">
            <a:lumMod val="95000"/>
            <a:lumOff val="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Time Series Analysis</a:t>
          </a:r>
          <a:r>
            <a:rPr lang="en-IN" sz="1100" kern="1200"/>
            <a:t>: </a:t>
          </a:r>
        </a:p>
      </dsp:txBody>
      <dsp:txXfrm rot="-5400000">
        <a:off x="-8061" y="1353291"/>
        <a:ext cx="805528" cy="345226"/>
      </dsp:txXfrm>
    </dsp:sp>
    <dsp:sp modelId="{F50A12E9-77A8-4EF3-BF7C-35885F65FD50}">
      <dsp:nvSpPr>
        <dsp:cNvPr id="0" name=""/>
        <dsp:cNvSpPr/>
      </dsp:nvSpPr>
      <dsp:spPr>
        <a:xfrm rot="5400000">
          <a:off x="2923927" y="-1175932"/>
          <a:ext cx="747990" cy="5000911"/>
        </a:xfrm>
        <a:prstGeom prst="round2SameRect">
          <a:avLst/>
        </a:prstGeom>
        <a:solidFill>
          <a:schemeClr val="accent1">
            <a:lumMod val="60000"/>
            <a:lumOff val="4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IN" sz="1400" kern="1200"/>
            <a:t>Leverage automatic date formatting and intelligent axis labeling for financial data, sensor readings, and business metrics visualization. </a:t>
          </a:r>
        </a:p>
      </dsp:txBody>
      <dsp:txXfrm rot="-5400000">
        <a:off x="797467" y="987042"/>
        <a:ext cx="4964397" cy="674962"/>
      </dsp:txXfrm>
    </dsp:sp>
    <dsp:sp modelId="{ED0A98FA-81A2-4573-89C4-7B58AA195EB6}">
      <dsp:nvSpPr>
        <dsp:cNvPr id="0" name=""/>
        <dsp:cNvSpPr/>
      </dsp:nvSpPr>
      <dsp:spPr>
        <a:xfrm rot="5400000">
          <a:off x="-180674" y="2071905"/>
          <a:ext cx="1150754" cy="805528"/>
        </a:xfrm>
        <a:prstGeom prst="chevron">
          <a:avLst/>
        </a:prstGeom>
        <a:solidFill>
          <a:schemeClr val="tx1">
            <a:lumMod val="95000"/>
            <a:lumOff val="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b="1" kern="1200"/>
            <a:t>Business Reporting:</a:t>
          </a:r>
          <a:endParaRPr lang="en-IN" sz="1100" kern="1200"/>
        </a:p>
      </dsp:txBody>
      <dsp:txXfrm rot="-5400000">
        <a:off x="-8061" y="2302056"/>
        <a:ext cx="805528" cy="345226"/>
      </dsp:txXfrm>
    </dsp:sp>
    <dsp:sp modelId="{02FCEDED-A72C-44FB-90BB-0BB7C3A9AA9A}">
      <dsp:nvSpPr>
        <dsp:cNvPr id="0" name=""/>
        <dsp:cNvSpPr/>
      </dsp:nvSpPr>
      <dsp:spPr>
        <a:xfrm rot="5400000">
          <a:off x="2923927" y="-227168"/>
          <a:ext cx="747990" cy="5000911"/>
        </a:xfrm>
        <a:prstGeom prst="round2SameRect">
          <a:avLst/>
        </a:prstGeom>
        <a:solidFill>
          <a:schemeClr val="accent2">
            <a:lumMod val="60000"/>
            <a:lumOff val="4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IN" sz="1400" kern="1200"/>
            <a:t>Create publication-ready charts for quarterly reports, performance dashboards, and stakeholder presentations with minimal customization effort. </a:t>
          </a:r>
        </a:p>
      </dsp:txBody>
      <dsp:txXfrm rot="-5400000">
        <a:off x="797467" y="1935806"/>
        <a:ext cx="4964397" cy="6749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FDD47C-8198-4058-8CB0-427A63EC0FB1}">
      <dsp:nvSpPr>
        <dsp:cNvPr id="0" name=""/>
        <dsp:cNvSpPr/>
      </dsp:nvSpPr>
      <dsp:spPr>
        <a:xfrm rot="5400000">
          <a:off x="-171678" y="174089"/>
          <a:ext cx="1144526" cy="801168"/>
        </a:xfrm>
        <a:prstGeom prst="chevron">
          <a:avLst/>
        </a:prstGeom>
        <a:solidFill>
          <a:schemeClr val="tx1">
            <a:lumMod val="95000"/>
            <a:lumOff val="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b="1" kern="1200"/>
            <a:t>Statistical Analysis</a:t>
          </a:r>
          <a:r>
            <a:rPr lang="en-IN" sz="1400" kern="1200"/>
            <a:t>: </a:t>
          </a:r>
        </a:p>
      </dsp:txBody>
      <dsp:txXfrm rot="-5400000">
        <a:off x="1" y="402994"/>
        <a:ext cx="801168" cy="343358"/>
      </dsp:txXfrm>
    </dsp:sp>
    <dsp:sp modelId="{6B17C468-A307-4655-9E09-ADAB5691AD0D}">
      <dsp:nvSpPr>
        <dsp:cNvPr id="0" name=""/>
        <dsp:cNvSpPr/>
      </dsp:nvSpPr>
      <dsp:spPr>
        <a:xfrm rot="5400000">
          <a:off x="2973547" y="-2169968"/>
          <a:ext cx="744333" cy="5089091"/>
        </a:xfrm>
        <a:prstGeom prst="round2SameRect">
          <a:avLst/>
        </a:prstGeom>
        <a:solidFill>
          <a:schemeClr val="accent1">
            <a:lumMod val="60000"/>
            <a:lumOff val="4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IN" sz="1400" kern="1200"/>
            <a:t>Generate correlation matrices, distribution plots, and regression diagnostics to support statistical modeling and hypothesis testing. </a:t>
          </a:r>
        </a:p>
      </dsp:txBody>
      <dsp:txXfrm rot="-5400000">
        <a:off x="801169" y="38745"/>
        <a:ext cx="5052756" cy="671663"/>
      </dsp:txXfrm>
    </dsp:sp>
    <dsp:sp modelId="{B04643C4-F68C-4C74-B1B4-1559F660DF79}">
      <dsp:nvSpPr>
        <dsp:cNvPr id="0" name=""/>
        <dsp:cNvSpPr/>
      </dsp:nvSpPr>
      <dsp:spPr>
        <a:xfrm rot="5400000">
          <a:off x="-171678" y="1009751"/>
          <a:ext cx="1144526" cy="801168"/>
        </a:xfrm>
        <a:prstGeom prst="chevron">
          <a:avLst/>
        </a:prstGeom>
        <a:solidFill>
          <a:schemeClr val="tx1">
            <a:lumMod val="95000"/>
            <a:lumOff val="5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b="1" kern="1200"/>
            <a:t>Interactive Data Exploration</a:t>
          </a:r>
          <a:r>
            <a:rPr lang="en-IN" sz="1200" kern="1200"/>
            <a:t>: </a:t>
          </a:r>
        </a:p>
      </dsp:txBody>
      <dsp:txXfrm rot="-5400000">
        <a:off x="1" y="1238656"/>
        <a:ext cx="801168" cy="343358"/>
      </dsp:txXfrm>
    </dsp:sp>
    <dsp:sp modelId="{CF9FB496-1CA8-4E8D-836D-F2AC0A7E9B77}">
      <dsp:nvSpPr>
        <dsp:cNvPr id="0" name=""/>
        <dsp:cNvSpPr/>
      </dsp:nvSpPr>
      <dsp:spPr>
        <a:xfrm rot="5400000">
          <a:off x="2973743" y="-1334502"/>
          <a:ext cx="743942" cy="5089091"/>
        </a:xfrm>
        <a:prstGeom prst="round2SameRect">
          <a:avLst/>
        </a:prstGeom>
        <a:solidFill>
          <a:schemeClr val="accent2">
            <a:lumMod val="60000"/>
            <a:lumOff val="40000"/>
            <a:alpha val="90000"/>
          </a:schemeClr>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None/>
          </a:pPr>
          <a:r>
            <a:rPr lang="en-IN" sz="1400" kern="1200"/>
            <a:t>When combined with Jupyter notebooks and interactive backends, enable real-time data exploration and insight sharing. </a:t>
          </a:r>
        </a:p>
      </dsp:txBody>
      <dsp:txXfrm rot="-5400000">
        <a:off x="801169" y="874388"/>
        <a:ext cx="5052775" cy="6713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61D70A-3A64-438A-87D0-6E5351E88791}">
      <dsp:nvSpPr>
        <dsp:cNvPr id="0" name=""/>
        <dsp:cNvSpPr/>
      </dsp:nvSpPr>
      <dsp:spPr>
        <a:xfrm>
          <a:off x="0" y="0"/>
          <a:ext cx="3215895" cy="2674620"/>
        </a:xfrm>
        <a:prstGeom prst="homePlate">
          <a:avLst>
            <a:gd name="adj" fmla="val 25000"/>
          </a:avLst>
        </a:prstGeom>
        <a:solidFill>
          <a:schemeClr val="accent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969" tIns="40640" rIns="583874" bIns="40640" numCol="1" spcCol="1270" anchor="t" anchorCtr="0">
          <a:noAutofit/>
        </a:bodyPr>
        <a:lstStyle/>
        <a:p>
          <a:pPr marL="0" lvl="0" indent="0" algn="l" defTabSz="711200">
            <a:lnSpc>
              <a:spcPct val="90000"/>
            </a:lnSpc>
            <a:spcBef>
              <a:spcPct val="0"/>
            </a:spcBef>
            <a:spcAft>
              <a:spcPct val="35000"/>
            </a:spcAft>
            <a:buNone/>
          </a:pPr>
          <a:r>
            <a:rPr lang="en-IN" sz="1600" b="1" kern="1200"/>
            <a:t>Description</a:t>
          </a:r>
          <a:r>
            <a:rPr lang="en-IN" sz="1600" kern="1200"/>
            <a:t>:</a:t>
          </a:r>
        </a:p>
        <a:p>
          <a:pPr marL="0" lvl="0" indent="0" algn="l" defTabSz="711200">
            <a:lnSpc>
              <a:spcPct val="90000"/>
            </a:lnSpc>
            <a:spcBef>
              <a:spcPct val="0"/>
            </a:spcBef>
            <a:spcAft>
              <a:spcPct val="35000"/>
            </a:spcAft>
            <a:buNone/>
          </a:pPr>
          <a:r>
            <a:rPr lang="en-IN" sz="1400" kern="1200"/>
            <a:t>Line plots excel at revealing trends, patterns, and relationships in sequential or temporal data. They connect data points with lines to show continuity and change over time, making them indispensable for time series analysis, trend identification, and performance tracking.  </a:t>
          </a:r>
        </a:p>
        <a:p>
          <a:pPr marL="57150" lvl="1" indent="-57150" algn="l" defTabSz="444500">
            <a:lnSpc>
              <a:spcPct val="90000"/>
            </a:lnSpc>
            <a:spcBef>
              <a:spcPct val="0"/>
            </a:spcBef>
            <a:spcAft>
              <a:spcPct val="15000"/>
            </a:spcAft>
            <a:buNone/>
          </a:pPr>
          <a:endParaRPr lang="en-IN" sz="1000" kern="1200"/>
        </a:p>
      </dsp:txBody>
      <dsp:txXfrm>
        <a:off x="0" y="0"/>
        <a:ext cx="2881568" cy="2674620"/>
      </dsp:txXfrm>
    </dsp:sp>
    <dsp:sp modelId="{19C7AD13-BB03-4F8B-A2C0-7211DDE9E40D}">
      <dsp:nvSpPr>
        <dsp:cNvPr id="0" name=""/>
        <dsp:cNvSpPr/>
      </dsp:nvSpPr>
      <dsp:spPr>
        <a:xfrm>
          <a:off x="1923973" y="0"/>
          <a:ext cx="4344284" cy="2674620"/>
        </a:xfrm>
        <a:prstGeom prst="chevron">
          <a:avLst>
            <a:gd name="adj" fmla="val 25000"/>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45969" tIns="35560" rIns="145969" bIns="35560" numCol="1" spcCol="1270" anchor="t" anchorCtr="0">
          <a:noAutofit/>
        </a:bodyPr>
        <a:lstStyle/>
        <a:p>
          <a:pPr marL="0" lvl="0" indent="0" algn="l" defTabSz="622300">
            <a:lnSpc>
              <a:spcPct val="90000"/>
            </a:lnSpc>
            <a:spcBef>
              <a:spcPct val="0"/>
            </a:spcBef>
            <a:spcAft>
              <a:spcPct val="35000"/>
            </a:spcAft>
            <a:buNone/>
          </a:pPr>
          <a:r>
            <a:rPr lang="en-IN" sz="1400" b="1" kern="1200">
              <a:solidFill>
                <a:schemeClr val="tx1"/>
              </a:solidFill>
            </a:rPr>
            <a:t>Professional Use Cases</a:t>
          </a:r>
          <a:r>
            <a:rPr lang="en-IN" sz="1400" kern="1200">
              <a:solidFill>
                <a:schemeClr val="tx1"/>
              </a:solidFill>
            </a:rPr>
            <a:t>:</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Financial market analysis (stock prices, trading volumes, economic indicators)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Performance monitoring (website traffic, sales metrics, KPIs)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Scientific measurements (temperature readings, sensor data, experimental results)</a:t>
          </a:r>
        </a:p>
        <a:p>
          <a:pPr marL="114300" lvl="1" indent="-114300" algn="l" defTabSz="622300">
            <a:lnSpc>
              <a:spcPct val="90000"/>
            </a:lnSpc>
            <a:spcBef>
              <a:spcPct val="0"/>
            </a:spcBef>
            <a:spcAft>
              <a:spcPct val="15000"/>
            </a:spcAft>
            <a:buSzPts val="1000"/>
            <a:buFont typeface="Symbol" panose="05050102010706020507" pitchFamily="18" charset="2"/>
            <a:buChar char=""/>
          </a:pPr>
          <a:r>
            <a:rPr lang="en-IN" sz="1400" kern="1200">
              <a:solidFill>
                <a:schemeClr val="tx1"/>
              </a:solidFill>
            </a:rPr>
            <a:t>Business intelligence (quarterly revenue, customer acquisition, churn rates)</a:t>
          </a:r>
        </a:p>
      </dsp:txBody>
      <dsp:txXfrm>
        <a:off x="2592628" y="0"/>
        <a:ext cx="3006974" cy="26746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30E1CFC-586A-4CA1-8FA8-5A76A8270515}">
      <dsp:nvSpPr>
        <dsp:cNvPr id="0" name=""/>
        <dsp:cNvSpPr/>
      </dsp:nvSpPr>
      <dsp:spPr>
        <a:xfrm>
          <a:off x="119" y="21669"/>
          <a:ext cx="2496428" cy="432000"/>
        </a:xfrm>
        <a:prstGeom prst="rect">
          <a:avLst/>
        </a:prstGeom>
        <a:solidFill>
          <a:schemeClr val="accent4">
            <a:lumMod val="40000"/>
            <a:lumOff val="6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IN" sz="1500" b="1" kern="1200"/>
            <a:t>Description</a:t>
          </a:r>
          <a:r>
            <a:rPr lang="en-IN" sz="1500" kern="1200"/>
            <a:t>: </a:t>
          </a:r>
        </a:p>
      </dsp:txBody>
      <dsp:txXfrm>
        <a:off x="119" y="21669"/>
        <a:ext cx="2496428" cy="432000"/>
      </dsp:txXfrm>
    </dsp:sp>
    <dsp:sp modelId="{EFCC28BB-E09A-42EB-9E60-4DF1097FB653}">
      <dsp:nvSpPr>
        <dsp:cNvPr id="0" name=""/>
        <dsp:cNvSpPr/>
      </dsp:nvSpPr>
      <dsp:spPr>
        <a:xfrm>
          <a:off x="119" y="453669"/>
          <a:ext cx="2496428" cy="3250840"/>
        </a:xfrm>
        <a:prstGeom prst="rect">
          <a:avLst/>
        </a:prstGeom>
        <a:solidFill>
          <a:schemeClr val="accent2">
            <a:lumMod val="20000"/>
            <a:lumOff val="8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85344" rIns="113792" bIns="128016" numCol="1" spcCol="1270" anchor="t" anchorCtr="0">
          <a:noAutofit/>
        </a:bodyPr>
        <a:lstStyle/>
        <a:p>
          <a:pPr marL="171450" lvl="1" indent="-171450" algn="l" defTabSz="711200">
            <a:lnSpc>
              <a:spcPct val="90000"/>
            </a:lnSpc>
            <a:spcBef>
              <a:spcPct val="0"/>
            </a:spcBef>
            <a:spcAft>
              <a:spcPct val="15000"/>
            </a:spcAft>
            <a:buNone/>
          </a:pPr>
          <a:r>
            <a:rPr lang="en-IN" sz="1600" kern="1200"/>
            <a:t>Bar charts provide clear visual comparisons between different categories, groups, or time periods. They excel at showing rankings, distributions across categories, and comparative analysis where precise value comparison is important. </a:t>
          </a:r>
        </a:p>
      </dsp:txBody>
      <dsp:txXfrm>
        <a:off x="119" y="453669"/>
        <a:ext cx="2496428" cy="3250840"/>
      </dsp:txXfrm>
    </dsp:sp>
    <dsp:sp modelId="{0C475FA3-AFB4-4992-B683-747386F5560D}">
      <dsp:nvSpPr>
        <dsp:cNvPr id="0" name=""/>
        <dsp:cNvSpPr/>
      </dsp:nvSpPr>
      <dsp:spPr>
        <a:xfrm>
          <a:off x="2868790" y="21669"/>
          <a:ext cx="2808107" cy="432000"/>
        </a:xfrm>
        <a:prstGeom prst="rect">
          <a:avLst/>
        </a:prstGeom>
        <a:solidFill>
          <a:schemeClr val="accent2">
            <a:lumMod val="40000"/>
            <a:lumOff val="60000"/>
          </a:schemeClr>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IN" sz="1500" b="1" kern="1200"/>
            <a:t>Professional Use Cases</a:t>
          </a:r>
          <a:r>
            <a:rPr lang="en-IN" sz="1500" kern="1200"/>
            <a:t>:</a:t>
          </a:r>
        </a:p>
      </dsp:txBody>
      <dsp:txXfrm>
        <a:off x="2868790" y="21669"/>
        <a:ext cx="2808107" cy="432000"/>
      </dsp:txXfrm>
    </dsp:sp>
    <dsp:sp modelId="{5E67D979-DC25-423D-996E-3CEFDD792053}">
      <dsp:nvSpPr>
        <dsp:cNvPr id="0" name=""/>
        <dsp:cNvSpPr/>
      </dsp:nvSpPr>
      <dsp:spPr>
        <a:xfrm>
          <a:off x="2846047" y="453669"/>
          <a:ext cx="2853592" cy="3250840"/>
        </a:xfrm>
        <a:prstGeom prst="rect">
          <a:avLst/>
        </a:prstGeom>
        <a:solidFill>
          <a:schemeClr val="accent4">
            <a:lumMod val="20000"/>
            <a:lumOff val="80000"/>
            <a:alpha val="9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Sales performance by region, product, or salesperson</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Survey response analysis and demographic breakdowns</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Market share analysis and competitive positioning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Budget allocation and resource distribution</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Performance metrics across departments or teams</a:t>
          </a:r>
        </a:p>
      </dsp:txBody>
      <dsp:txXfrm>
        <a:off x="2846047" y="453669"/>
        <a:ext cx="2853592" cy="3250840"/>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28BEB2-8C82-4ED1-A16B-14FF8E0A60DE}">
      <dsp:nvSpPr>
        <dsp:cNvPr id="0" name=""/>
        <dsp:cNvSpPr/>
      </dsp:nvSpPr>
      <dsp:spPr>
        <a:xfrm>
          <a:off x="0" y="134504"/>
          <a:ext cx="5486400" cy="431730"/>
        </a:xfrm>
        <a:prstGeom prst="roundRect">
          <a:avLst/>
        </a:prstGeom>
        <a:solidFill>
          <a:schemeClr val="accent6">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IN" sz="1800" b="1" kern="1200"/>
            <a:t>Description</a:t>
          </a:r>
          <a:r>
            <a:rPr lang="en-IN" sz="1800" kern="1200"/>
            <a:t>: </a:t>
          </a:r>
        </a:p>
      </dsp:txBody>
      <dsp:txXfrm>
        <a:off x="21075" y="155579"/>
        <a:ext cx="5444250" cy="389580"/>
      </dsp:txXfrm>
    </dsp:sp>
    <dsp:sp modelId="{52688720-14B4-4B04-A64B-E29EAFCF733D}">
      <dsp:nvSpPr>
        <dsp:cNvPr id="0" name=""/>
        <dsp:cNvSpPr/>
      </dsp:nvSpPr>
      <dsp:spPr>
        <a:xfrm>
          <a:off x="0" y="566234"/>
          <a:ext cx="5486400" cy="8383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None/>
          </a:pPr>
          <a:r>
            <a:rPr lang="en-IN" sz="1400" kern="1200"/>
            <a:t>Histograms reveal the underlying distribution of numerical data by grouping values into bins and displaying frequencies. They are essential for understanding data characteristics, identifying outliers, and making statistical inferences. </a:t>
          </a:r>
        </a:p>
      </dsp:txBody>
      <dsp:txXfrm>
        <a:off x="0" y="566234"/>
        <a:ext cx="5486400" cy="838350"/>
      </dsp:txXfrm>
    </dsp:sp>
    <dsp:sp modelId="{E92D48C9-2EF8-4C33-A519-9701EDF26F31}">
      <dsp:nvSpPr>
        <dsp:cNvPr id="0" name=""/>
        <dsp:cNvSpPr/>
      </dsp:nvSpPr>
      <dsp:spPr>
        <a:xfrm>
          <a:off x="0" y="1404585"/>
          <a:ext cx="5486400" cy="431730"/>
        </a:xfrm>
        <a:prstGeom prst="roundRect">
          <a:avLst/>
        </a:prstGeom>
        <a:solidFill>
          <a:schemeClr val="tx1">
            <a:lumMod val="85000"/>
            <a:lumOff val="1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en-IN" sz="1800" b="1" kern="1200"/>
            <a:t>Professional Use Cases</a:t>
          </a:r>
          <a:r>
            <a:rPr lang="en-IN" sz="1800" kern="1200"/>
            <a:t>:</a:t>
          </a:r>
        </a:p>
      </dsp:txBody>
      <dsp:txXfrm>
        <a:off x="21075" y="1425660"/>
        <a:ext cx="5444250" cy="389580"/>
      </dsp:txXfrm>
    </dsp:sp>
    <dsp:sp modelId="{92B4D896-7E4D-4DF5-A4E4-5D7474D8D939}">
      <dsp:nvSpPr>
        <dsp:cNvPr id="0" name=""/>
        <dsp:cNvSpPr/>
      </dsp:nvSpPr>
      <dsp:spPr>
        <a:xfrm>
          <a:off x="0" y="1836315"/>
          <a:ext cx="5486400" cy="122958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2860" rIns="128016" bIns="22860" numCol="1" spcCol="1270" anchor="t" anchorCtr="0">
          <a:noAutofit/>
        </a:bodyPr>
        <a:lstStyle/>
        <a:p>
          <a:pPr marL="114300" lvl="1" indent="-114300" algn="l" defTabSz="622300">
            <a:lnSpc>
              <a:spcPct val="90000"/>
            </a:lnSpc>
            <a:spcBef>
              <a:spcPct val="0"/>
            </a:spcBef>
            <a:spcAft>
              <a:spcPct val="20000"/>
            </a:spcAft>
            <a:buSzPts val="1000"/>
            <a:buFont typeface="Symbol" panose="05050102010706020507" pitchFamily="18" charset="2"/>
            <a:buChar char=""/>
          </a:pPr>
          <a:r>
            <a:rPr lang="en-IN" sz="1400" kern="1200"/>
            <a:t>Quality control analysis in manufacturing</a:t>
          </a:r>
        </a:p>
        <a:p>
          <a:pPr marL="114300" lvl="1" indent="-114300" algn="l" defTabSz="622300">
            <a:lnSpc>
              <a:spcPct val="90000"/>
            </a:lnSpc>
            <a:spcBef>
              <a:spcPct val="0"/>
            </a:spcBef>
            <a:spcAft>
              <a:spcPct val="20000"/>
            </a:spcAft>
            <a:buSzPts val="1000"/>
            <a:buFont typeface="Symbol" panose="05050102010706020507" pitchFamily="18" charset="2"/>
            <a:buChar char=""/>
          </a:pPr>
          <a:r>
            <a:rPr lang="en-IN" sz="1400" kern="1200"/>
            <a:t>Risk assessment in finance (return distributions, loss analysis)</a:t>
          </a:r>
        </a:p>
        <a:p>
          <a:pPr marL="114300" lvl="1" indent="-114300" algn="l" defTabSz="622300">
            <a:lnSpc>
              <a:spcPct val="90000"/>
            </a:lnSpc>
            <a:spcBef>
              <a:spcPct val="0"/>
            </a:spcBef>
            <a:spcAft>
              <a:spcPct val="20000"/>
            </a:spcAft>
            <a:buSzPts val="1000"/>
            <a:buFont typeface="Symbol" panose="05050102010706020507" pitchFamily="18" charset="2"/>
            <a:buChar char=""/>
          </a:pPr>
          <a:r>
            <a:rPr lang="en-IN" sz="1400" kern="1200"/>
            <a:t>Customer behavior analysis (purchase amounts, session durations)</a:t>
          </a:r>
        </a:p>
        <a:p>
          <a:pPr marL="114300" lvl="1" indent="-114300" algn="l" defTabSz="622300">
            <a:lnSpc>
              <a:spcPct val="90000"/>
            </a:lnSpc>
            <a:spcBef>
              <a:spcPct val="0"/>
            </a:spcBef>
            <a:spcAft>
              <a:spcPct val="20000"/>
            </a:spcAft>
            <a:buSzPts val="1000"/>
            <a:buFont typeface="Symbol" panose="05050102010706020507" pitchFamily="18" charset="2"/>
            <a:buChar char=""/>
          </a:pPr>
          <a:r>
            <a:rPr lang="en-IN" sz="1400" kern="1200"/>
            <a:t>A/B testing and statistical validation</a:t>
          </a:r>
        </a:p>
        <a:p>
          <a:pPr marL="114300" lvl="1" indent="-114300" algn="l" defTabSz="622300">
            <a:lnSpc>
              <a:spcPct val="90000"/>
            </a:lnSpc>
            <a:spcBef>
              <a:spcPct val="0"/>
            </a:spcBef>
            <a:spcAft>
              <a:spcPct val="20000"/>
            </a:spcAft>
            <a:buSzPts val="1000"/>
            <a:buFont typeface="Symbol" panose="05050102010706020507" pitchFamily="18" charset="2"/>
            <a:buChar char=""/>
          </a:pPr>
          <a:r>
            <a:rPr lang="en-IN" sz="1400" kern="1200"/>
            <a:t>Performance benchmarking and SLA analysis</a:t>
          </a:r>
        </a:p>
      </dsp:txBody>
      <dsp:txXfrm>
        <a:off x="0" y="1836315"/>
        <a:ext cx="5486400" cy="1229580"/>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5926A-0CDF-4D37-BF2C-46122CDDBA8E}">
      <dsp:nvSpPr>
        <dsp:cNvPr id="0" name=""/>
        <dsp:cNvSpPr/>
      </dsp:nvSpPr>
      <dsp:spPr>
        <a:xfrm>
          <a:off x="2887" y="657256"/>
          <a:ext cx="1476836" cy="297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marL="0" lvl="0" indent="0" algn="r" defTabSz="666750">
            <a:lnSpc>
              <a:spcPct val="90000"/>
            </a:lnSpc>
            <a:spcBef>
              <a:spcPct val="0"/>
            </a:spcBef>
            <a:spcAft>
              <a:spcPct val="35000"/>
            </a:spcAft>
            <a:buNone/>
          </a:pPr>
          <a:r>
            <a:rPr lang="en-IN" sz="1500" b="1" kern="1200"/>
            <a:t>Description</a:t>
          </a:r>
          <a:r>
            <a:rPr lang="en-IN" sz="1500" kern="1200"/>
            <a:t>: </a:t>
          </a:r>
        </a:p>
      </dsp:txBody>
      <dsp:txXfrm>
        <a:off x="2887" y="657256"/>
        <a:ext cx="1476836" cy="297000"/>
      </dsp:txXfrm>
    </dsp:sp>
    <dsp:sp modelId="{A8CC2970-E191-45E3-822C-18751EE6D6D4}">
      <dsp:nvSpPr>
        <dsp:cNvPr id="0" name=""/>
        <dsp:cNvSpPr/>
      </dsp:nvSpPr>
      <dsp:spPr>
        <a:xfrm>
          <a:off x="1479723" y="118944"/>
          <a:ext cx="295367" cy="1373625"/>
        </a:xfrm>
        <a:prstGeom prst="leftBrace">
          <a:avLst>
            <a:gd name="adj1" fmla="val 35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1B593BC4-8E73-458E-BF2D-C097DD139F83}">
      <dsp:nvSpPr>
        <dsp:cNvPr id="0" name=""/>
        <dsp:cNvSpPr/>
      </dsp:nvSpPr>
      <dsp:spPr>
        <a:xfrm>
          <a:off x="1893237" y="118944"/>
          <a:ext cx="4016994" cy="1373625"/>
        </a:xfrm>
        <a:prstGeom prst="rect">
          <a:avLst/>
        </a:prstGeom>
        <a:solidFill>
          <a:schemeClr val="accent2">
            <a:lumMod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114300" lvl="1" indent="-114300" algn="l" defTabSz="666750">
            <a:lnSpc>
              <a:spcPct val="90000"/>
            </a:lnSpc>
            <a:spcBef>
              <a:spcPct val="0"/>
            </a:spcBef>
            <a:spcAft>
              <a:spcPct val="15000"/>
            </a:spcAft>
            <a:buNone/>
          </a:pPr>
          <a:r>
            <a:rPr lang="en-IN" sz="1500" kern="1200"/>
            <a:t>Box plots provide a comprehensive statistical summary of data distributions, displaying median, quartiles, interquartile range, and outliers in a compact format. They excel at comparing distributions across groups and identifying data quality issues. </a:t>
          </a:r>
        </a:p>
      </dsp:txBody>
      <dsp:txXfrm>
        <a:off x="1893237" y="118944"/>
        <a:ext cx="4016994" cy="1373625"/>
      </dsp:txXfrm>
    </dsp:sp>
    <dsp:sp modelId="{1DCAFD8B-22B7-437C-A685-52688E703C66}">
      <dsp:nvSpPr>
        <dsp:cNvPr id="0" name=""/>
        <dsp:cNvSpPr/>
      </dsp:nvSpPr>
      <dsp:spPr>
        <a:xfrm>
          <a:off x="2887" y="2063418"/>
          <a:ext cx="1476836" cy="5011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6680" tIns="38100" rIns="106680" bIns="38100" numCol="1" spcCol="1270" anchor="ctr" anchorCtr="0">
          <a:noAutofit/>
        </a:bodyPr>
        <a:lstStyle/>
        <a:p>
          <a:pPr marL="0" lvl="0" indent="0" algn="r" defTabSz="666750">
            <a:lnSpc>
              <a:spcPct val="90000"/>
            </a:lnSpc>
            <a:spcBef>
              <a:spcPct val="0"/>
            </a:spcBef>
            <a:spcAft>
              <a:spcPct val="35000"/>
            </a:spcAft>
            <a:buNone/>
          </a:pPr>
          <a:r>
            <a:rPr lang="en-IN" sz="1500" b="1" kern="1200"/>
            <a:t>Professional Use Cases</a:t>
          </a:r>
          <a:r>
            <a:rPr lang="en-IN" sz="1500" kern="1200"/>
            <a:t>:</a:t>
          </a:r>
        </a:p>
      </dsp:txBody>
      <dsp:txXfrm>
        <a:off x="2887" y="2063418"/>
        <a:ext cx="1476836" cy="501187"/>
      </dsp:txXfrm>
    </dsp:sp>
    <dsp:sp modelId="{84860D1C-E8C7-4324-9EFB-FF5722835A50}">
      <dsp:nvSpPr>
        <dsp:cNvPr id="0" name=""/>
        <dsp:cNvSpPr/>
      </dsp:nvSpPr>
      <dsp:spPr>
        <a:xfrm>
          <a:off x="1479723" y="1546569"/>
          <a:ext cx="295367" cy="1534886"/>
        </a:xfrm>
        <a:prstGeom prst="leftBrace">
          <a:avLst>
            <a:gd name="adj1" fmla="val 35000"/>
            <a:gd name="adj2" fmla="val 50000"/>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46DBE4F5-2B7F-4CF7-8A3A-8A457D310AD0}">
      <dsp:nvSpPr>
        <dsp:cNvPr id="0" name=""/>
        <dsp:cNvSpPr/>
      </dsp:nvSpPr>
      <dsp:spPr>
        <a:xfrm>
          <a:off x="1893237" y="1546569"/>
          <a:ext cx="4016994" cy="1534886"/>
        </a:xfrm>
        <a:prstGeom prst="rect">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Performance comparison across teams, regions, or time periods</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Quality control and process monitoring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Salary analysis and compensation benchmarking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Clinical trial data analysis and biostatistics</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Financial risk assessment and portfolio analysis</a:t>
          </a:r>
        </a:p>
      </dsp:txBody>
      <dsp:txXfrm>
        <a:off x="1893237" y="1546569"/>
        <a:ext cx="4016994" cy="1534886"/>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C7B82D-2D27-4746-BE40-198FBD876485}">
      <dsp:nvSpPr>
        <dsp:cNvPr id="0" name=""/>
        <dsp:cNvSpPr/>
      </dsp:nvSpPr>
      <dsp:spPr>
        <a:xfrm>
          <a:off x="80391" y="72798"/>
          <a:ext cx="4807458" cy="4370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marL="0" lvl="0" indent="0" algn="l" defTabSz="889000">
            <a:lnSpc>
              <a:spcPct val="90000"/>
            </a:lnSpc>
            <a:spcBef>
              <a:spcPct val="0"/>
            </a:spcBef>
            <a:spcAft>
              <a:spcPct val="35000"/>
            </a:spcAft>
            <a:buNone/>
          </a:pPr>
          <a:r>
            <a:rPr lang="en-IN" sz="2000" b="1" kern="1200"/>
            <a:t>Description</a:t>
          </a:r>
          <a:r>
            <a:rPr lang="en-IN" sz="2000" kern="1200"/>
            <a:t>: </a:t>
          </a:r>
        </a:p>
      </dsp:txBody>
      <dsp:txXfrm>
        <a:off x="80391" y="72798"/>
        <a:ext cx="4807458" cy="437041"/>
      </dsp:txXfrm>
    </dsp:sp>
    <dsp:sp modelId="{30471FEE-08D6-4E46-8088-0F8A3AFA90C6}">
      <dsp:nvSpPr>
        <dsp:cNvPr id="0" name=""/>
        <dsp:cNvSpPr/>
      </dsp:nvSpPr>
      <dsp:spPr>
        <a:xfrm>
          <a:off x="80391" y="569251"/>
          <a:ext cx="1124945" cy="1012379"/>
        </a:xfrm>
        <a:prstGeom prst="chevron">
          <a:avLst>
            <a:gd name="adj" fmla="val 70610"/>
          </a:avLst>
        </a:prstGeom>
        <a:solidFill>
          <a:schemeClr val="accent2">
            <a:lumMod val="5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66AE43C-BCB1-4C91-B83B-94F171A201B6}">
      <dsp:nvSpPr>
        <dsp:cNvPr id="0" name=""/>
        <dsp:cNvSpPr/>
      </dsp:nvSpPr>
      <dsp:spPr>
        <a:xfrm>
          <a:off x="756106" y="539543"/>
          <a:ext cx="1124945" cy="1071796"/>
        </a:xfrm>
        <a:prstGeom prst="chevron">
          <a:avLst>
            <a:gd name="adj" fmla="val 70610"/>
          </a:avLst>
        </a:prstGeom>
        <a:solidFill>
          <a:schemeClr val="accent2">
            <a:lumMod val="5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11EE5C5-6D82-4D03-AF41-5F510A70B6F6}">
      <dsp:nvSpPr>
        <dsp:cNvPr id="0" name=""/>
        <dsp:cNvSpPr/>
      </dsp:nvSpPr>
      <dsp:spPr>
        <a:xfrm>
          <a:off x="1432355" y="546972"/>
          <a:ext cx="1124945" cy="1056937"/>
        </a:xfrm>
        <a:prstGeom prst="chevron">
          <a:avLst>
            <a:gd name="adj" fmla="val 70610"/>
          </a:avLst>
        </a:prstGeom>
        <a:solidFill>
          <a:schemeClr val="accent2">
            <a:lumMod val="5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D11ED3-4F9B-4462-997D-E17042320FBB}">
      <dsp:nvSpPr>
        <dsp:cNvPr id="0" name=""/>
        <dsp:cNvSpPr/>
      </dsp:nvSpPr>
      <dsp:spPr>
        <a:xfrm>
          <a:off x="2108070" y="554397"/>
          <a:ext cx="1124945" cy="1042087"/>
        </a:xfrm>
        <a:prstGeom prst="chevron">
          <a:avLst>
            <a:gd name="adj" fmla="val 70610"/>
          </a:avLst>
        </a:prstGeom>
        <a:solidFill>
          <a:schemeClr val="accent2">
            <a:lumMod val="75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298CC8C-82C7-4DAA-9AF0-EE79E953DDA7}">
      <dsp:nvSpPr>
        <dsp:cNvPr id="0" name=""/>
        <dsp:cNvSpPr/>
      </dsp:nvSpPr>
      <dsp:spPr>
        <a:xfrm>
          <a:off x="2784319" y="509839"/>
          <a:ext cx="1124945" cy="1131203"/>
        </a:xfrm>
        <a:prstGeom prst="chevron">
          <a:avLst>
            <a:gd name="adj" fmla="val 70610"/>
          </a:avLst>
        </a:prstGeom>
        <a:solidFill>
          <a:schemeClr val="accent2">
            <a:lumMod val="60000"/>
            <a:lumOff val="4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FE9D0E9-AFC3-420A-9258-2CE016AC377B}">
      <dsp:nvSpPr>
        <dsp:cNvPr id="0" name=""/>
        <dsp:cNvSpPr/>
      </dsp:nvSpPr>
      <dsp:spPr>
        <a:xfrm>
          <a:off x="3460034" y="532118"/>
          <a:ext cx="1124945" cy="1086645"/>
        </a:xfrm>
        <a:prstGeom prst="chevron">
          <a:avLst>
            <a:gd name="adj" fmla="val 70610"/>
          </a:avLst>
        </a:prstGeom>
        <a:solidFill>
          <a:schemeClr val="accent2">
            <a:lumMod val="40000"/>
            <a:lumOff val="6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DCABAC6-FFE8-410F-AD04-DAD688BF6625}">
      <dsp:nvSpPr>
        <dsp:cNvPr id="0" name=""/>
        <dsp:cNvSpPr/>
      </dsp:nvSpPr>
      <dsp:spPr>
        <a:xfrm>
          <a:off x="4136283" y="546972"/>
          <a:ext cx="1124945" cy="1056937"/>
        </a:xfrm>
        <a:prstGeom prst="chevron">
          <a:avLst>
            <a:gd name="adj" fmla="val 70610"/>
          </a:avLst>
        </a:prstGeom>
        <a:solidFill>
          <a:schemeClr val="accent2">
            <a:lumMod val="20000"/>
            <a:lumOff val="8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7DEA50-9738-4219-B0CF-5F2F3955831B}">
      <dsp:nvSpPr>
        <dsp:cNvPr id="0" name=""/>
        <dsp:cNvSpPr/>
      </dsp:nvSpPr>
      <dsp:spPr>
        <a:xfrm>
          <a:off x="80391" y="719333"/>
          <a:ext cx="4869954" cy="712216"/>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7940" tIns="27940" rIns="27940" bIns="27940" numCol="1" spcCol="1270" anchor="ctr" anchorCtr="0">
          <a:noAutofit/>
        </a:bodyPr>
        <a:lstStyle/>
        <a:p>
          <a:pPr marL="0" lvl="0" indent="0" algn="l" defTabSz="488950">
            <a:lnSpc>
              <a:spcPct val="90000"/>
            </a:lnSpc>
            <a:spcBef>
              <a:spcPct val="0"/>
            </a:spcBef>
            <a:spcAft>
              <a:spcPct val="35000"/>
            </a:spcAft>
            <a:buNone/>
          </a:pPr>
          <a:r>
            <a:rPr lang="en-IN" sz="1100" kern="1200"/>
            <a:t>Scatter plots reveal relationships between two continuous variables, making them essential for correlation analysis, outlier detection, and predictive modeling validation. They provide intuitive visualization of patterns, clusters, and anomalies in data. </a:t>
          </a:r>
        </a:p>
      </dsp:txBody>
      <dsp:txXfrm>
        <a:off x="80391" y="719333"/>
        <a:ext cx="4869954" cy="712216"/>
      </dsp:txXfrm>
    </dsp:sp>
    <dsp:sp modelId="{C3B9B794-F85E-4DF2-AA0B-4141228D0F54}">
      <dsp:nvSpPr>
        <dsp:cNvPr id="0" name=""/>
        <dsp:cNvSpPr/>
      </dsp:nvSpPr>
      <dsp:spPr>
        <a:xfrm>
          <a:off x="80391" y="1710995"/>
          <a:ext cx="4807458" cy="43704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b" anchorCtr="0">
          <a:noAutofit/>
        </a:bodyPr>
        <a:lstStyle/>
        <a:p>
          <a:pPr marL="0" lvl="0" indent="0" algn="l" defTabSz="889000">
            <a:lnSpc>
              <a:spcPct val="90000"/>
            </a:lnSpc>
            <a:spcBef>
              <a:spcPct val="0"/>
            </a:spcBef>
            <a:spcAft>
              <a:spcPct val="35000"/>
            </a:spcAft>
            <a:buNone/>
          </a:pPr>
          <a:r>
            <a:rPr lang="en-IN" sz="2000" b="1" kern="1200"/>
            <a:t>Professional Use Cases</a:t>
          </a:r>
          <a:r>
            <a:rPr lang="en-IN" sz="2000" kern="1200"/>
            <a:t>:</a:t>
          </a:r>
        </a:p>
      </dsp:txBody>
      <dsp:txXfrm>
        <a:off x="80391" y="1710995"/>
        <a:ext cx="4807458" cy="437041"/>
      </dsp:txXfrm>
    </dsp:sp>
    <dsp:sp modelId="{2CCB75B0-3CC6-4267-8EF5-AECE0AB1D711}">
      <dsp:nvSpPr>
        <dsp:cNvPr id="0" name=""/>
        <dsp:cNvSpPr/>
      </dsp:nvSpPr>
      <dsp:spPr>
        <a:xfrm>
          <a:off x="80391" y="2185129"/>
          <a:ext cx="1124945" cy="1202558"/>
        </a:xfrm>
        <a:prstGeom prst="chevron">
          <a:avLst>
            <a:gd name="adj" fmla="val 70610"/>
          </a:avLst>
        </a:prstGeom>
        <a:solidFill>
          <a:schemeClr val="accent6">
            <a:lumMod val="5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A0BD96-2E60-43E2-8018-AF1E16474074}">
      <dsp:nvSpPr>
        <dsp:cNvPr id="0" name=""/>
        <dsp:cNvSpPr/>
      </dsp:nvSpPr>
      <dsp:spPr>
        <a:xfrm>
          <a:off x="756106" y="2177709"/>
          <a:ext cx="1124945" cy="1217399"/>
        </a:xfrm>
        <a:prstGeom prst="chevron">
          <a:avLst>
            <a:gd name="adj" fmla="val 70610"/>
          </a:avLst>
        </a:prstGeom>
        <a:solidFill>
          <a:schemeClr val="accent6">
            <a:lumMod val="5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B147DF2-0DBE-4FE1-93BE-A4F657C22BC4}">
      <dsp:nvSpPr>
        <dsp:cNvPr id="0" name=""/>
        <dsp:cNvSpPr/>
      </dsp:nvSpPr>
      <dsp:spPr>
        <a:xfrm>
          <a:off x="1432355" y="2162873"/>
          <a:ext cx="1124945" cy="1247072"/>
        </a:xfrm>
        <a:prstGeom prst="chevron">
          <a:avLst>
            <a:gd name="adj" fmla="val 70610"/>
          </a:avLst>
        </a:prstGeom>
        <a:solidFill>
          <a:schemeClr val="accent6">
            <a:lumMod val="5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DDC93CA-38CD-458B-B7B5-4D9C172BDE6E}">
      <dsp:nvSpPr>
        <dsp:cNvPr id="0" name=""/>
        <dsp:cNvSpPr/>
      </dsp:nvSpPr>
      <dsp:spPr>
        <a:xfrm>
          <a:off x="2108070" y="2170293"/>
          <a:ext cx="1124945" cy="1232231"/>
        </a:xfrm>
        <a:prstGeom prst="chevron">
          <a:avLst>
            <a:gd name="adj" fmla="val 70610"/>
          </a:avLst>
        </a:prstGeom>
        <a:solidFill>
          <a:schemeClr val="accent6">
            <a:lumMod val="75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ED9596-E419-4BC7-B8D6-D04689501FF7}">
      <dsp:nvSpPr>
        <dsp:cNvPr id="0" name=""/>
        <dsp:cNvSpPr/>
      </dsp:nvSpPr>
      <dsp:spPr>
        <a:xfrm>
          <a:off x="2784319" y="2155452"/>
          <a:ext cx="1124945" cy="1261913"/>
        </a:xfrm>
        <a:prstGeom prst="chevron">
          <a:avLst>
            <a:gd name="adj" fmla="val 70610"/>
          </a:avLst>
        </a:prstGeom>
        <a:solidFill>
          <a:schemeClr val="accent6">
            <a:lumMod val="60000"/>
            <a:lumOff val="4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A78127D-71D7-46BF-A012-76BFE6155789}">
      <dsp:nvSpPr>
        <dsp:cNvPr id="0" name=""/>
        <dsp:cNvSpPr/>
      </dsp:nvSpPr>
      <dsp:spPr>
        <a:xfrm>
          <a:off x="3460034" y="2162873"/>
          <a:ext cx="1124945" cy="1247072"/>
        </a:xfrm>
        <a:prstGeom prst="chevron">
          <a:avLst>
            <a:gd name="adj" fmla="val 70610"/>
          </a:avLst>
        </a:prstGeom>
        <a:solidFill>
          <a:schemeClr val="accent6">
            <a:lumMod val="40000"/>
            <a:lumOff val="6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259E0A1-9732-4370-B49D-196EDBC3B6BC}">
      <dsp:nvSpPr>
        <dsp:cNvPr id="0" name=""/>
        <dsp:cNvSpPr/>
      </dsp:nvSpPr>
      <dsp:spPr>
        <a:xfrm>
          <a:off x="4136283" y="2148036"/>
          <a:ext cx="1124945" cy="1276745"/>
        </a:xfrm>
        <a:prstGeom prst="chevron">
          <a:avLst>
            <a:gd name="adj" fmla="val 70610"/>
          </a:avLst>
        </a:prstGeom>
        <a:solidFill>
          <a:schemeClr val="accent6">
            <a:lumMod val="20000"/>
            <a:lumOff val="8000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B2E8FE-CE69-4487-9208-6FCB748DC294}">
      <dsp:nvSpPr>
        <dsp:cNvPr id="0" name=""/>
        <dsp:cNvSpPr/>
      </dsp:nvSpPr>
      <dsp:spPr>
        <a:xfrm>
          <a:off x="65538" y="2311802"/>
          <a:ext cx="4869954" cy="949212"/>
        </a:xfrm>
        <a:prstGeom prst="rect">
          <a:avLst/>
        </a:prstGeom>
        <a:solidFill>
          <a:schemeClr val="l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l" defTabSz="444500">
            <a:lnSpc>
              <a:spcPct val="90000"/>
            </a:lnSpc>
            <a:spcBef>
              <a:spcPct val="0"/>
            </a:spcBef>
            <a:spcAft>
              <a:spcPct val="35000"/>
            </a:spcAft>
            <a:buSzPts val="1000"/>
            <a:buFont typeface="Symbol" panose="05050102010706020507" pitchFamily="18" charset="2"/>
            <a:buNone/>
          </a:pPr>
          <a:endParaRPr lang="en-IN" sz="1000" kern="1200"/>
        </a:p>
      </dsp:txBody>
      <dsp:txXfrm>
        <a:off x="65538" y="2311802"/>
        <a:ext cx="4869954" cy="949212"/>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106765B-45EA-4105-B023-B5F3CB0BCC56}">
      <dsp:nvSpPr>
        <dsp:cNvPr id="0" name=""/>
        <dsp:cNvSpPr/>
      </dsp:nvSpPr>
      <dsp:spPr>
        <a:xfrm>
          <a:off x="26" y="159243"/>
          <a:ext cx="2563713" cy="432000"/>
        </a:xfrm>
        <a:prstGeom prst="rect">
          <a:avLst/>
        </a:prstGeom>
        <a:solidFill>
          <a:srgbClr val="92D050"/>
        </a:solidFill>
        <a:ln w="12700" cap="flat" cmpd="sng" algn="ctr">
          <a:solidFill>
            <a:schemeClr val="accent1"/>
          </a:solidFill>
          <a:prstDash val="solid"/>
          <a:miter lim="800000"/>
        </a:ln>
        <a:effectLst/>
      </dsp:spPr>
      <dsp:style>
        <a:lnRef idx="2">
          <a:schemeClr val="accent1"/>
        </a:lnRef>
        <a:fillRef idx="1">
          <a:schemeClr val="lt1"/>
        </a:fillRef>
        <a:effectRef idx="0">
          <a:schemeClr val="accent1"/>
        </a:effectRef>
        <a:fontRef idx="minor">
          <a:schemeClr val="dk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IN" sz="1500" b="1" kern="1200"/>
            <a:t>Description</a:t>
          </a:r>
          <a:r>
            <a:rPr lang="en-IN" sz="1500" kern="1200"/>
            <a:t>: </a:t>
          </a:r>
        </a:p>
      </dsp:txBody>
      <dsp:txXfrm>
        <a:off x="26" y="159243"/>
        <a:ext cx="2563713" cy="432000"/>
      </dsp:txXfrm>
    </dsp:sp>
    <dsp:sp modelId="{264E918B-767F-4DEF-BCFD-198D0AC7E317}">
      <dsp:nvSpPr>
        <dsp:cNvPr id="0" name=""/>
        <dsp:cNvSpPr/>
      </dsp:nvSpPr>
      <dsp:spPr>
        <a:xfrm>
          <a:off x="26" y="591243"/>
          <a:ext cx="2563713" cy="244991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None/>
          </a:pPr>
          <a:r>
            <a:rPr lang="en-IN" sz="1500" kern="1200"/>
            <a:t>Pie charts effectively display how individual parts contribute to a whole, making them ideal for showing market share, budget allocation, demographic composition, and any data where proportional relationships are important. </a:t>
          </a:r>
        </a:p>
      </dsp:txBody>
      <dsp:txXfrm>
        <a:off x="26" y="591243"/>
        <a:ext cx="2563713" cy="2449912"/>
      </dsp:txXfrm>
    </dsp:sp>
    <dsp:sp modelId="{1FBA75C2-3551-4E04-BB76-966639C18C13}">
      <dsp:nvSpPr>
        <dsp:cNvPr id="0" name=""/>
        <dsp:cNvSpPr/>
      </dsp:nvSpPr>
      <dsp:spPr>
        <a:xfrm>
          <a:off x="2922659" y="159243"/>
          <a:ext cx="2563713" cy="432000"/>
        </a:xfrm>
        <a:prstGeom prst="rect">
          <a:avLst/>
        </a:prstGeom>
        <a:solidFill>
          <a:srgbClr val="FFFF00"/>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106680" tIns="60960" rIns="106680" bIns="60960" numCol="1" spcCol="1270" anchor="ctr" anchorCtr="0">
          <a:noAutofit/>
        </a:bodyPr>
        <a:lstStyle/>
        <a:p>
          <a:pPr marL="0" lvl="0" indent="0" algn="ctr" defTabSz="666750">
            <a:lnSpc>
              <a:spcPct val="90000"/>
            </a:lnSpc>
            <a:spcBef>
              <a:spcPct val="0"/>
            </a:spcBef>
            <a:spcAft>
              <a:spcPct val="35000"/>
            </a:spcAft>
            <a:buNone/>
          </a:pPr>
          <a:r>
            <a:rPr lang="en-IN" sz="1500" b="1" kern="1200"/>
            <a:t>Professional Use Cases</a:t>
          </a:r>
          <a:r>
            <a:rPr lang="en-IN" sz="1500" kern="1200"/>
            <a:t>:</a:t>
          </a:r>
        </a:p>
      </dsp:txBody>
      <dsp:txXfrm>
        <a:off x="2922659" y="159243"/>
        <a:ext cx="2563713" cy="432000"/>
      </dsp:txXfrm>
    </dsp:sp>
    <dsp:sp modelId="{02995758-F0FB-4540-AB74-D67690C0E594}">
      <dsp:nvSpPr>
        <dsp:cNvPr id="0" name=""/>
        <dsp:cNvSpPr/>
      </dsp:nvSpPr>
      <dsp:spPr>
        <a:xfrm>
          <a:off x="2922659" y="591243"/>
          <a:ext cx="2563713" cy="244991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0010" tIns="80010" rIns="106680" bIns="120015" numCol="1" spcCol="1270" anchor="t" anchorCtr="0">
          <a:noAutofit/>
        </a:bodyPr>
        <a:lstStyle/>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Market share analysis and competitive positioning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Budget allocation and financial planning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Survey response breakdowns and opinion polling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Resource utilization and capacity planning</a:t>
          </a:r>
        </a:p>
        <a:p>
          <a:pPr marL="114300" lvl="1" indent="-114300" algn="l" defTabSz="666750">
            <a:lnSpc>
              <a:spcPct val="90000"/>
            </a:lnSpc>
            <a:spcBef>
              <a:spcPct val="0"/>
            </a:spcBef>
            <a:spcAft>
              <a:spcPct val="15000"/>
            </a:spcAft>
            <a:buSzPts val="1000"/>
            <a:buFont typeface="Symbol" panose="05050102010706020507" pitchFamily="18" charset="2"/>
            <a:buChar char=""/>
          </a:pPr>
          <a:r>
            <a:rPr lang="en-IN" sz="1500" kern="1200"/>
            <a:t>Portfolio composition and asset allocation</a:t>
          </a:r>
        </a:p>
      </dsp:txBody>
      <dsp:txXfrm>
        <a:off x="2922659" y="591243"/>
        <a:ext cx="2563713" cy="244991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7.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333</TotalTime>
  <Pages>22</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Tannika Ghosh</dc:creator>
  <cp:keywords/>
  <dc:description/>
  <cp:lastModifiedBy>Tannika Ghosh</cp:lastModifiedBy>
  <cp:revision>100</cp:revision>
  <dcterms:created xsi:type="dcterms:W3CDTF">2025-08-18T05:21:00Z</dcterms:created>
  <dcterms:modified xsi:type="dcterms:W3CDTF">2025-08-18T17:53:00Z</dcterms:modified>
</cp:coreProperties>
</file>