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44"/>
          <w:szCs w:val="44"/>
        </w:rPr>
        <w:t xml:space="preserve">รายงานผลการปฏิบัติงาน Packet Tracer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2c5f8a"/>
          <w:sz w:val="32"/>
          <w:szCs w:val="32"/>
        </w:rPr>
        <w:t xml:space="preserve">Configure IPv4 and IPv6 Static and Default Routes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4"/>
          <w:szCs w:val="24"/>
        </w:rPr>
        <w:t xml:space="preserve">การกำหนดค่า Static Route, Floating Static Route, Default Route และ Host Route สำหรับ IPv4 และ IPv6</w:t>
      </w:r>
    </w:p>
    <w:p>
      <w:pPr>
        <w:pStyle w:val="Heading1"/>
        <w:keepNext/>
        <w:pBdr>
          <w:bottom w:val="single" w:color="2c5f8a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3864"/>
          <w:sz w:val="34"/>
          <w:szCs w:val="34"/>
        </w:rPr>
        <w:t xml:space="preserve">1. วัตถุประสงค์ของแบบฝึกหัด (Objectives)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กำหนดค่า IPv4 Static Default Route และ Floating Static Default Route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กำหนดค่า IPv6 Static Default Route และ Floating Static Default Route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กำหนดค่า IPv4 Static Route และ Floating Static Route ไปยังเครือข่าย LAN ภายใน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กำหนดค่า IPv6 Static Route และ Floating Static Route ไปยังเครือข่าย LAN ภายใน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กำหนดค่า IPv4 Host Route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กำหนดค่า IPv6 Host Route</w:t>
      </w:r>
    </w:p>
    <w:p>
      <w:pPr>
        <w:pStyle w:val="Heading1"/>
        <w:keepNext/>
        <w:pBdr>
          <w:bottom w:val="single" w:color="2c5f8a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3864"/>
          <w:sz w:val="34"/>
          <w:szCs w:val="34"/>
        </w:rPr>
        <w:t xml:space="preserve">2. สถานการณ์จำลอง (Background / Scenario)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เครือข่ายในแบบฝึกหัดนี้จำลองบริษัทลูกค้าที่เชื่อมต่อกับอินเทอร์เน็ตผ่านผู้ให้บริการสองราย (ISP1 และ ISP2) เพื่อความซ้ำซ้อน (Redundancy) โดย Edge_Router ทำหน้าที่เป็นเราเตอร์ขอบเขตขององค์กร เชื่อมต่อกับเครือข่ายภายในสองวง (LAN 1 และ LAN 2) และเชื่อมต่อกับ ISP1 และ ISP2 ผ่านลิงก์ Serial สองเส้น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เป้าหมายคือให้ผู้ใช้งานบน LAN 1 และ LAN 2 สามารถเข้าถึงอินเทอร์เน็ต และเข้าถึง Customer Server ที่อยู่ฝั่ง ISP ได้ตามปกติผ่านเส้นทางหลัก (ผ่าน ISP1) และหากลิงก์หลักขัดข้อง ระบบจะต้องยังคงใช้งานได้โดยสลับไปใช้เส้นทางสำรอง (ผ่าน ISP2) โดยอัตโนมัติ ด้วยกลไก Floating Static Route ซึ่งอาศัยค่า Administrative Distance (AD) ที่สูงกว่าเส้นทางหลัก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หมายเหตุ: วิธีการกำหนดเส้นทางในแบบฝึกหัดนี้ใช้เพื่อประเมินทักษะการกำหนดค่า Static Route ประเภทต่าง ๆ เท่านั้น และอาจไม่สอดคล้องกับแนวปฏิบัติที่ดีที่สุด (Best Practice) ของการออกแบบเครือข่ายจริงทั้งหมด</w:t>
      </w:r>
    </w:p>
    <w:p>
      <w:pPr>
        <w:pStyle w:val="Heading1"/>
        <w:keepNext/>
        <w:pBdr>
          <w:bottom w:val="single" w:color="2c5f8a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3864"/>
          <w:sz w:val="34"/>
          <w:szCs w:val="34"/>
        </w:rPr>
        <w:t xml:space="preserve">3. แผนผังเครือข่ายและตารางกำหนดแอดเดรส (Topology &amp; Addressing Table)</w:t>
      </w:r>
    </w:p>
    <w:p>
      <w:pPr>
        <w:spacing w:after="40" w:before="160"/>
        <w:jc w:val="center"/>
      </w:pPr>
      <w:r>
        <w:drawing>
          <wp:inline distT="0" distB="0" distL="0" distR="0">
            <wp:extent cx="5762625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1"/>
          <w:szCs w:val="21"/>
        </w:rPr>
        <w:t xml:space="preserve">ภาพที่ 1: แผนผังเครือข่ายจำลองตามไฟล์ Packet Tracer ของแบบฝึกหัด (Edge_Router, ISP1, ISP2, LAN 1/2 และ Customer Server) พร้อมหมายเลข IPv4/IPv6 ประจำแต่ละลิงก์ เส้นสีแดงคือลิงก์ WAN หลัก/สำรองที่ใช้ Floating Static Route</w:t>
      </w:r>
    </w:p>
    <w:p>
      <w:pPr>
        <w:pStyle w:val="Heading2"/>
        <w:keepNext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c5f8a"/>
          <w:sz w:val="28"/>
          <w:szCs w:val="28"/>
        </w:rPr>
        <w:t xml:space="preserve">ตารางกำหนดแอดเดรส (Addressing Table)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อุปกรณ์ (Device)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อินเทอร์เฟซ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IPv4 Address / Prefix</w:t>
            </w:r>
          </w:p>
        </w:tc>
        <w:tc>
          <w:tcPr>
            <w:tcW w:type="dxa" w:w="302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IPv6 Address / Prefix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Edge_Router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S0/0/0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10.10.10.2/30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2001:DB8:A:1::2/64</w:t>
            </w:r>
          </w:p>
        </w:tc>
      </w:tr>
      <w:tr>
        <w:tc>
          <w:tcPr>
            <w:tcW w:type="dxa" w:w="20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Edge_Router</w:t>
            </w:r>
          </w:p>
        </w:tc>
        <w:tc>
          <w:tcPr>
            <w:tcW w:type="dxa" w:w="13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S0/0/1</w:t>
            </w:r>
          </w:p>
        </w:tc>
        <w:tc>
          <w:tcPr>
            <w:tcW w:type="dxa" w:w="27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10.10.10.6/30</w:t>
            </w:r>
          </w:p>
        </w:tc>
        <w:tc>
          <w:tcPr>
            <w:tcW w:type="dxa" w:w="3026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2001:DB8:A:2::2/64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Edge_Router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G0/0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192.168.10.17/28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2001:DB8:1:10::1/64</w:t>
            </w:r>
          </w:p>
        </w:tc>
      </w:tr>
      <w:tr>
        <w:tc>
          <w:tcPr>
            <w:tcW w:type="dxa" w:w="20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Edge_Router</w:t>
            </w:r>
          </w:p>
        </w:tc>
        <w:tc>
          <w:tcPr>
            <w:tcW w:type="dxa" w:w="13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G0/1</w:t>
            </w:r>
          </w:p>
        </w:tc>
        <w:tc>
          <w:tcPr>
            <w:tcW w:type="dxa" w:w="27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192.168.11.33/27</w:t>
            </w:r>
          </w:p>
        </w:tc>
        <w:tc>
          <w:tcPr>
            <w:tcW w:type="dxa" w:w="3026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2001:DB8:1:11::1/64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ISP1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S0/0/0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10.10.10.1/30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2001:DB8:A:1::1/64</w:t>
            </w:r>
          </w:p>
        </w:tc>
      </w:tr>
      <w:tr>
        <w:tc>
          <w:tcPr>
            <w:tcW w:type="dxa" w:w="20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ISP1</w:t>
            </w:r>
          </w:p>
        </w:tc>
        <w:tc>
          <w:tcPr>
            <w:tcW w:type="dxa" w:w="13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G0/0</w:t>
            </w:r>
          </w:p>
        </w:tc>
        <w:tc>
          <w:tcPr>
            <w:tcW w:type="dxa" w:w="27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198.0.0.1/24</w:t>
            </w:r>
          </w:p>
        </w:tc>
        <w:tc>
          <w:tcPr>
            <w:tcW w:type="dxa" w:w="3026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2001:DB8:F:F::1/64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ISP2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S0/0/1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10.10.10.5/30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2001:DB8:A:2::1/64</w:t>
            </w:r>
          </w:p>
        </w:tc>
      </w:tr>
      <w:tr>
        <w:tc>
          <w:tcPr>
            <w:tcW w:type="dxa" w:w="20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ISP2</w:t>
            </w:r>
          </w:p>
        </w:tc>
        <w:tc>
          <w:tcPr>
            <w:tcW w:type="dxa" w:w="13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G0/0</w:t>
            </w:r>
          </w:p>
        </w:tc>
        <w:tc>
          <w:tcPr>
            <w:tcW w:type="dxa" w:w="27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198.0.0.2/24</w:t>
            </w:r>
          </w:p>
        </w:tc>
        <w:tc>
          <w:tcPr>
            <w:tcW w:type="dxa" w:w="3026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2001:DB8:F:F::2/64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PC-A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NIC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192.168.10.19/28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2001:DB8:1:10::19/64</w:t>
            </w:r>
          </w:p>
        </w:tc>
      </w:tr>
      <w:tr>
        <w:tc>
          <w:tcPr>
            <w:tcW w:type="dxa" w:w="20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PC-B</w:t>
            </w:r>
          </w:p>
        </w:tc>
        <w:tc>
          <w:tcPr>
            <w:tcW w:type="dxa" w:w="13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NIC</w:t>
            </w:r>
          </w:p>
        </w:tc>
        <w:tc>
          <w:tcPr>
            <w:tcW w:type="dxa" w:w="2700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192.168.11.4/27</w:t>
            </w:r>
          </w:p>
        </w:tc>
        <w:tc>
          <w:tcPr>
            <w:tcW w:type="dxa" w:w="3026"/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2001:DB8:1:11::45/64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Customer Server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NIC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198.0.0.10/24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2001:DB8:F:F::10/64</w:t>
            </w:r>
          </w:p>
        </w:tc>
      </w:tr>
    </w:tbl>
    <w:p>
      <w:pPr>
        <w:spacing w:after="200"/>
      </w:pPr>
    </w:p>
    <w:p>
      <w:pPr>
        <w:pStyle w:val="Heading1"/>
        <w:keepNext/>
        <w:pBdr>
          <w:bottom w:val="single" w:color="2c5f8a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3864"/>
          <w:sz w:val="34"/>
          <w:szCs w:val="34"/>
        </w:rPr>
        <w:t xml:space="preserve">4. ผลการปฏิบัติงานและคำสั่งคอนฟิกูเรชัน (Configuration &amp; Answers)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ตารางสรุปประเภทเส้นทางและค่า Administrative Distance (AD) ที่ใช้ในแต่ละส่วนของแบบฝึกหัด แสดงดังตารางที่ 2 จากนั้นจะอธิบายคำสั่งที่ใช้จริงในแต่ละ Part พร้อมภาพจำลองหน้าจอ CLI ประกอบทั้งขณะกำลังกำหนดค่าและหลังกำหนดค่าเสร็จสมบูรณ์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ส่วนที่ (Part)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อุปกรณ์</w:t>
            </w:r>
          </w:p>
        </w:tc>
        <w:tc>
          <w:tcPr>
            <w:tcW w:type="dxa" w:w="522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ประเภทเส้นทาง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AD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Edge_Router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IPv4 Default Route (ผ่าน ISP1) — directly connected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(ค่าเริ่มต้น)</w:t>
            </w:r>
          </w:p>
        </w:tc>
      </w:tr>
      <w:tr>
        <w:tc>
          <w:tcPr>
            <w:tcW w:type="dxa" w:w="11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1.2</w:t>
            </w:r>
          </w:p>
        </w:tc>
        <w:tc>
          <w:tcPr>
            <w:tcW w:type="dxa" w:w="17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Edge_Router</w:t>
            </w:r>
          </w:p>
        </w:tc>
        <w:tc>
          <w:tcPr>
            <w:tcW w:type="dxa" w:w="5226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IPv4 Floating Default Route (ผ่าน ISP2) — directly connected</w:t>
            </w:r>
          </w:p>
        </w:tc>
        <w:tc>
          <w:tcPr>
            <w:tcW w:type="dxa" w:w="1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Edge_Router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IPv6 Default Route (ผ่าน ISP1) — next-hop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(ค่าเริ่มต้น)</w:t>
            </w:r>
          </w:p>
        </w:tc>
      </w:tr>
      <w:tr>
        <w:tc>
          <w:tcPr>
            <w:tcW w:type="dxa" w:w="11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2.2</w:t>
            </w:r>
          </w:p>
        </w:tc>
        <w:tc>
          <w:tcPr>
            <w:tcW w:type="dxa" w:w="17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Edge_Router</w:t>
            </w:r>
          </w:p>
        </w:tc>
        <w:tc>
          <w:tcPr>
            <w:tcW w:type="dxa" w:w="5226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IPv6 Floating Default Route (ผ่าน ISP2) — next-hop</w:t>
            </w:r>
          </w:p>
        </w:tc>
        <w:tc>
          <w:tcPr>
            <w:tcW w:type="dxa" w:w="1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ISP1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IPv4 Route ไป LAN1 / LAN2 (ผ่าน Edge_Router) — next-hop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(ค่าเริ่มต้น)</w:t>
            </w:r>
          </w:p>
        </w:tc>
      </w:tr>
      <w:tr>
        <w:tc>
          <w:tcPr>
            <w:tcW w:type="dxa" w:w="11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3.2</w:t>
            </w:r>
          </w:p>
        </w:tc>
        <w:tc>
          <w:tcPr>
            <w:tcW w:type="dxa" w:w="17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ISP1</w:t>
            </w:r>
          </w:p>
        </w:tc>
        <w:tc>
          <w:tcPr>
            <w:tcW w:type="dxa" w:w="5226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IPv4 Floating Route ไป LAN1 / LAN2 (ผ่าน ISP2) — directly connected</w:t>
            </w:r>
          </w:p>
        </w:tc>
        <w:tc>
          <w:tcPr>
            <w:tcW w:type="dxa" w:w="1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ISP1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IPv6 Route ไป LAN1 / LAN2 (ผ่าน Edge_Router) — next-hop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(ค่าเริ่มต้น)</w:t>
            </w:r>
          </w:p>
        </w:tc>
      </w:tr>
      <w:tr>
        <w:tc>
          <w:tcPr>
            <w:tcW w:type="dxa" w:w="11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4.2</w:t>
            </w:r>
          </w:p>
        </w:tc>
        <w:tc>
          <w:tcPr>
            <w:tcW w:type="dxa" w:w="17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ISP1</w:t>
            </w:r>
          </w:p>
        </w:tc>
        <w:tc>
          <w:tcPr>
            <w:tcW w:type="dxa" w:w="5226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IPv6 Floating Route ไป LAN1 / LAN2 (ผ่าน ISP2) — next-hop</w:t>
            </w:r>
          </w:p>
        </w:tc>
        <w:tc>
          <w:tcPr>
            <w:tcW w:type="dxa" w:w="1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5.1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Edge_Router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IPv4 Host Route ไป Customer Server — directly connected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(ค่าเริ่มต้น)</w:t>
            </w:r>
          </w:p>
        </w:tc>
      </w:tr>
      <w:tr>
        <w:tc>
          <w:tcPr>
            <w:tcW w:type="dxa" w:w="11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5.1</w:t>
            </w:r>
          </w:p>
        </w:tc>
        <w:tc>
          <w:tcPr>
            <w:tcW w:type="dxa" w:w="17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Edge_Router</w:t>
            </w:r>
          </w:p>
        </w:tc>
        <w:tc>
          <w:tcPr>
            <w:tcW w:type="dxa" w:w="5226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IPv4 Floating Host Route ไป Customer Server — directly connected</w:t>
            </w:r>
          </w:p>
        </w:tc>
        <w:tc>
          <w:tcPr>
            <w:tcW w:type="dxa" w:w="1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5.2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Edge_Router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IPv6 Host Route ไป Customer Server — next-hop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(ค่าเริ่มต้น)</w:t>
            </w:r>
          </w:p>
        </w:tc>
      </w:tr>
      <w:tr>
        <w:tc>
          <w:tcPr>
            <w:tcW w:type="dxa" w:w="11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5.2</w:t>
            </w:r>
          </w:p>
        </w:tc>
        <w:tc>
          <w:tcPr>
            <w:tcW w:type="dxa" w:w="17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Edge_Router</w:t>
            </w:r>
          </w:p>
        </w:tc>
        <w:tc>
          <w:tcPr>
            <w:tcW w:type="dxa" w:w="5226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IPv6 Floating Host Route ไป Customer Server — next-hop</w:t>
            </w:r>
          </w:p>
        </w:tc>
        <w:tc>
          <w:tcPr>
            <w:tcW w:type="dxa" w:w="1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หมายเหตุ: ภาพหน้าจอ CLI ในรายงานนี้เป็นภาพจำลองรูปแบบเดียวกับหน้าต่าง CLI ของ Packet Tracer เพื่อประกอบคำอธิบายขั้นตอนและผลลัพธ์ที่คาดหวัง แนะนำให้เปิดไฟล์ .pka จริงแล้วแคปหน้าจอจากการรันจริงแทน/เพิ่มเติมก่อนส่งงาน</w:t>
      </w:r>
    </w:p>
    <w:p>
      <w:pPr>
        <w:spacing w:after="160"/>
      </w:pPr>
    </w:p>
    <w:p>
      <w:pPr>
        <w:pStyle w:val="Heading2"/>
        <w:keepNext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c5f8a"/>
          <w:sz w:val="28"/>
          <w:szCs w:val="28"/>
        </w:rPr>
        <w:t xml:space="preserve">Part 1: IPv4 Static และ Floating Static Default Route (บน Edge_Router)</w:t>
      </w:r>
    </w:p>
    <w:p>
      <w:pPr>
        <w:keepNext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Step 1 — Static Default Route หลัก ผ่าน ISP1 (Directly Connected)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ใช้รูปแบบ Directly Connected คือระบุ Exit Interface (S0/0/0) แทนการระบุ Next-hop IP เนื่องจากเป็นลิงก์ Point-to-Point ระหว่าง Edge_Router กับ ISP1 โดยตรง</w:t>
      </w:r>
    </w:p>
    <w:p>
      <w:pPr>
        <w:keepNext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Step 2 — Floating Static Default Route สำรอง ผ่าน ISP2 (AD = 5)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กำหนดค่า Administrative Distance เป็น 5 (มากกว่าค่าเริ่มต้นของ Static Route ซึ่งคือ 1) เพื่อให้เส้นทางนี้ถูกใช้งานเฉพาะเมื่อเส้นทางหลักผ่าน ISP1 ใช้งานไม่ได้เท่านั้น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026"/>
            <w:shd w:fill="F3F3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Edge_Router&gt; enable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Edge_Router# configure terminal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ip route 0.0.0.0 0.0.0.0 S0/0/0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ip route 0.0.0.0 0.0.0.0 S0/0/1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end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Edge_Router# copy running-config startup-config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512445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1"/>
          <w:szCs w:val="21"/>
        </w:rPr>
        <w:t xml:space="preserve">ภาพที่ 2: หน้าจอ CLI ขณะกำลังกำหนดค่า IPv4 Default Route และ Floating Default Route บน Edge_Router</w:t>
      </w:r>
    </w:p>
    <w:p>
      <w:pPr>
        <w:pStyle w:val="Heading2"/>
        <w:keepNext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c5f8a"/>
          <w:sz w:val="28"/>
          <w:szCs w:val="28"/>
        </w:rPr>
        <w:t xml:space="preserve">Part 2: IPv6 Static และ Floating Static Default Route (บน Edge_Router)</w:t>
      </w:r>
    </w:p>
    <w:p>
      <w:pPr>
        <w:keepNext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Step 1 — IPv6 Default Route หลัก ผ่าน ISP1 (Next-hop)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สำหรับ IPv6 แบบฝึกหัดกำหนดให้ใช้รูปแบบ Next-hop คือระบุ IPv6 Address ปลายทางของ ISP1 บนลิงก์ S0/0/0 (2001:DB8:A:1::1)</w:t>
      </w:r>
    </w:p>
    <w:p>
      <w:pPr>
        <w:keepNext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Step 2 — IPv6 Floating Default Route สำรอง ผ่าน ISP2 (Next-hop, AD = 5)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ระบุ Next-hop เป็น IPv6 Address ของ ISP2 บนลิงก์ S0/0/1 (2001:DB8:A:2::1) พร้อมกำหนด AD = 5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026"/>
            <w:shd w:fill="F3F3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ipv6 unicast-routing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ipv6 route ::/0 2001:DB8:A:1::1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ipv6 route ::/0 2001:DB8:A:2::1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end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512445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1"/>
          <w:szCs w:val="21"/>
        </w:rPr>
        <w:t xml:space="preserve">ภาพที่ 3: หน้าจอ CLI ขณะกำลังกำหนดค่า IPv6 Default Route และ Floating Default Route บน Edge_Router</w:t>
      </w:r>
    </w:p>
    <w:p>
      <w:pPr>
        <w:spacing w:after="40" w:before="160"/>
        <w:jc w:val="center"/>
      </w:pPr>
      <w:r>
        <w:drawing>
          <wp:inline distT="0" distB="0" distL="0" distR="0">
            <wp:extent cx="57626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1"/>
          <w:szCs w:val="21"/>
        </w:rPr>
        <w:t xml:space="preserve">ภาพที่ 4: แนวคิดเส้นทางหลัก (Primary, AD ต่ำ) เทียบกับเส้นทางสำรอง Floating Static (AD สูงกว่า) ที่ใช้ตลอดทั้ง Part 1, 2, 3, 4 และ 5</w:t>
      </w:r>
    </w:p>
    <w:p>
      <w:pPr>
        <w:pStyle w:val="Heading2"/>
        <w:keepNext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c5f8a"/>
          <w:sz w:val="28"/>
          <w:szCs w:val="28"/>
        </w:rPr>
        <w:t xml:space="preserve">Part 3: IPv4 Static และ Floating Static Route ไปยัง LAN ภายใน (บน ISP1)</w:t>
      </w:r>
    </w:p>
    <w:p>
      <w:pPr>
        <w:keepNext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Step 1 — Static Route ไป LAN 1 และ LAN 2 ผ่าน Edge_Router (Next-hop)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ระบุ Next-hop เป็น IP Address ของ Edge_Router บนลิงก์ S0/0/0 (10.10.10.2) สำหรับเส้นทางไปยังทั้งเครือข่าย LAN 1 (192.168.10.16/28) และ LAN 2 (192.168.11.32/27)</w:t>
      </w:r>
    </w:p>
    <w:p>
      <w:pPr>
        <w:keepNext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Step 2 — Floating Static Route ไป LAN 1 และ LAN 2 ผ่าน ISP2 (Directly Connected, AD = 5)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ใช้รูปแบบ Directly Connected โดยระบุ Exit Interface (G0/0 ซึ่งเป็นวงเดียวกับ ISP2 บนเครือข่าย 198.0.0.0/24) พร้อมกำหนด AD = 5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026"/>
            <w:shd w:fill="F3F3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ISP1&gt; enable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ISP1# configure terminal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ISP1(config)# ip route 192.168.10.16 255.255.255.240 10.10.10.2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ISP1(config)# ip route 192.168.11.32 255.255.255.224 10.10.10.2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ISP1(config)# ip route 192.168.10.16 255.255.255.240 G0/0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ISP1(config)# ip route 192.168.11.32 255.255.255.224 G0/0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ISP1(config)# end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53530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1"/>
          <w:szCs w:val="21"/>
        </w:rPr>
        <w:t xml:space="preserve">ภาพที่ 5: หน้าจอ CLI ขณะกำลังกำหนดค่า IPv4 Route และ Floating Route ไปยัง LAN 1/LAN 2 บน ISP1</w:t>
      </w:r>
    </w:p>
    <w:p>
      <w:pPr>
        <w:pStyle w:val="Heading2"/>
        <w:keepNext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c5f8a"/>
          <w:sz w:val="28"/>
          <w:szCs w:val="28"/>
        </w:rPr>
        <w:t xml:space="preserve">Part 4: IPv6 Static และ Floating Static Route ไปยัง LAN ภายใน (บน ISP1)</w:t>
      </w:r>
    </w:p>
    <w:p>
      <w:pPr>
        <w:keepNext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Step 1 — IPv6 Static Route ไป LAN 1 และ LAN 2 ผ่าน Edge_Router (Next-hop)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ระบุ Next-hop เป็น IPv6 Address ของ Edge_Router บนลิงก์ S0/0/0 (2001:DB8:A:1::2)</w:t>
      </w:r>
    </w:p>
    <w:p>
      <w:pPr>
        <w:keepNext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Step 2 — IPv6 Floating Static Route ไป LAN 1 และ LAN 2 ผ่าน ISP2 (Next-hop, AD = 5)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ระบุ Next-hop เป็น IPv6 Address ของ ISP2 บนวง 198.0.0.0/24 คือ 2001:DB8:F:F::2 พร้อมกำหนด AD = 5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026"/>
            <w:shd w:fill="F3F3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ISP1(config)# ipv6 unicast-routing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ISP1(config)# ipv6 route 2001:DB8:1:10::/64 2001:DB8:A:1::2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ISP1(config)# ipv6 route 2001:DB8:1:11::/64 2001:DB8:A:1::2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ISP1(config)# ipv6 route 2001:DB8:1:10::/64 2001:DB8:F:F::2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ISP1(config)# ipv6 route 2001:DB8:1:11::/64 2001:DB8:F:F::2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ISP1(config)# end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535305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1"/>
          <w:szCs w:val="21"/>
        </w:rPr>
        <w:t xml:space="preserve">ภาพที่ 6: หน้าจอ CLI ขณะกำลังกำหนดค่า IPv6 Route และ Floating Route ไปยัง LAN 1/LAN 2 บน ISP1</w:t>
      </w:r>
    </w:p>
    <w:p>
      <w:pPr>
        <w:pStyle w:val="Heading2"/>
        <w:keepNext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2c5f8a"/>
          <w:sz w:val="28"/>
          <w:szCs w:val="28"/>
        </w:rPr>
        <w:t xml:space="preserve">Part 5: Host Route สำหรับ IPv4 และ IPv6 (บน Edge_Router)</w:t>
      </w:r>
    </w:p>
    <w:p>
      <w:pPr>
        <w:keepNext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Step 1 — IPv4 Host Route ไปยัง Customer Server (Directly Connected)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Host Route ใช้ Subnet Mask 255.255.255.255 เพื่อระบุ Host เดียว (198.0.0.10) เส้นทางหลักระบุ Exit Interface S0/0/0 (ผ่าน ISP1) ส่วนเส้นทางสำรองระบุ Exit Interface S0/0/1 (ผ่าน ISP2) พร้อม AD = 5</w:t>
      </w:r>
    </w:p>
    <w:p>
      <w:pPr>
        <w:keepNext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Step 2 — IPv6 Host Route ไปยัง Customer Server (Next-hop)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Host Route ของ IPv6 ใช้ Prefix /128 เพื่อระบุ Host เดียว (2001:DB8:F:F::10) เส้นทางหลักระบุ Next-hop ของ ISP1 (2001:DB8:A:1::1) ส่วนเส้นทางสำรองระบุ Next-hop ของ ISP2 (2001:DB8:A:2::1) พร้อม AD = 5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026"/>
            <w:shd w:fill="F3F3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ip route 198.0.0.10 255.255.255.255 S0/0/0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ip route 198.0.0.10 255.255.255.255 S0/0/1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ipv6 route 2001:DB8:F:F::10/128 2001:DB8:A:1::1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ipv6 route 2001:DB8:F:F::10/128 2001:DB8:A:2::1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end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Edge_Router# copy running-config startup-config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53530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1"/>
          <w:szCs w:val="21"/>
        </w:rPr>
        <w:t xml:space="preserve">ภาพที่ 7: หน้าจอ CLI ขณะกำลังกำหนดค่า IPv4/IPv6 Host Route ไปยัง Customer Server บน Edge_Router</w:t>
      </w:r>
    </w:p>
    <w:p>
      <w:pPr>
        <w:pStyle w:val="Heading1"/>
        <w:keepNext/>
        <w:pBdr>
          <w:bottom w:val="single" w:color="2c5f8a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3864"/>
          <w:sz w:val="34"/>
          <w:szCs w:val="34"/>
        </w:rPr>
        <w:t xml:space="preserve">5. การตรวจสอบผลการทำงาน (Verification)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หลังกำหนดค่าครบทุกส่วน ให้ตรวจสอบผลลัพธ์ด้วยคำสั่งต่อไปนี้บนอุปกรณ์ที่เกี่ยวข้อง: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026"/>
            <w:shd w:fill="F3F3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Edge_Router# show ip route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Edge_Router# show ipv6 route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ISP1# show ip route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ISP1# show ipv6 route</w:t>
            </w:r>
          </w:p>
        </w:tc>
      </w:tr>
    </w:tbl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จากนั้นทดสอบการเชื่อมต่อจากโฮสต์ปลายทาง: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026"/>
            <w:shd w:fill="F3F3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PC-A&gt; ping 198.0.0.10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PC-A&gt; ping 2001:DB8:F:F::10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PC-B&gt; ping 198.0.0.10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PC-B&gt; ping 2001:DB8:F:F::10</w:t>
            </w:r>
          </w:p>
        </w:tc>
      </w:tr>
    </w:tbl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ผลลัพธ์ที่คาดหวัง: คำสั่ง ping จาก PC-A และ PC-B ไปยัง Customer Server ต้องสำเร็จ (Reply) ทั้งในส่วน IPv4 และ IPv6 และเมื่อตรวจสอบด้วย show ip route / show ipv6 route จะพบว่าเส้นทางหลักที่ผ่าน ISP1 มีสถานะเป็นเส้นทางที่ใช้งานอยู่ (แสดงเครื่องหมาย S หรือ S* หน้ารายการ) ส่วนเส้นทาง Floating ผ่าน ISP2 จะยังไม่ปรากฏใน Routing Table เนื่องจากมีค่า AD สูงกว่า ดังภาพที่ 8-10</w:t>
      </w:r>
    </w:p>
    <w:p>
      <w:pPr>
        <w:spacing w:after="40" w:before="160"/>
        <w:jc w:val="center"/>
      </w:pPr>
      <w:r>
        <w:drawing>
          <wp:inline distT="0" distB="0" distL="0" distR="0">
            <wp:extent cx="539115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1"/>
          <w:szCs w:val="21"/>
        </w:rPr>
        <w:t xml:space="preserve">ภาพที่ 8: ผลลัพธ์ show ip route บน Edge_Router หลังกำหนดค่าเสร็จสมบูรณ์ — เห็นเส้นทางหลักผ่าน ISP1 (S*) และ Host Route ไป Customer Server</w:t>
      </w:r>
    </w:p>
    <w:p>
      <w:pPr>
        <w:spacing w:after="40" w:before="160"/>
        <w:jc w:val="center"/>
      </w:pPr>
      <w:r>
        <w:drawing>
          <wp:inline distT="0" distB="0" distL="0" distR="0">
            <wp:extent cx="539115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1"/>
          <w:szCs w:val="21"/>
        </w:rPr>
        <w:t xml:space="preserve">ภาพที่ 9: ผลลัพธ์ show ipv6 route บน Edge_Router หลังกำหนดค่าเสร็จสมบูรณ์</w:t>
      </w:r>
    </w:p>
    <w:p>
      <w:pPr>
        <w:spacing w:after="40" w:before="160"/>
        <w:jc w:val="center"/>
      </w:pPr>
      <w:r>
        <w:drawing>
          <wp:inline distT="0" distB="0" distL="0" distR="0">
            <wp:extent cx="539115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1"/>
          <w:szCs w:val="21"/>
        </w:rPr>
        <w:t xml:space="preserve">ภาพที่ 10: ผลการทดสอบ ping จาก PC-A ไปยัง Customer Server สำเร็จทั้ง IPv4 และ IPv6</w:t>
      </w:r>
    </w:p>
    <w:p>
      <w:pPr>
        <w:keepNext/>
        <w:spacing w:after="80" w:before="18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ทดสอบการทำงานของ Floating Static Route (Failover Test)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เพื่อยืนยันว่า Floating Static Route ทำงานได้จริง ให้จำลองเหตุการณ์ลิงก์หลักขัดข้องโดยปิดอินเทอร์เฟซ S0/0/0 บน Edge_Router แล้วตรวจสอบว่า Routing Table เปลี่ยนไปใช้เส้นทางผ่าน ISP2 โดยอัตโนมัติ และคำสั่ง ping ยังคงสำเร็จ: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dxa" w:w="9026"/>
            <w:shd w:fill="F3F3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interface S0/0/0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Edge_Router(config-if)# shutdown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Edge_Router(config-if)# exit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Edge_Router# show ip route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! เส้นทางผ่าน ISP2 (AD 5) ควรปรากฏแทนที่เส้นทางผ่าน ISP1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PC-A&gt; ping 198.0.0.10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! ping ควรยังคงสำเร็จผ่านเส้นทางสำรอง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Edge_Router(config)# interface S0/0/0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Edge_Router(config-if)# no shutdown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539115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1"/>
          <w:szCs w:val="21"/>
        </w:rPr>
        <w:t xml:space="preserve">ภาพที่ 11: หลังปิดอินเทอร์เฟซ S0/0/0 (จำลองลิงก์หลักขัดข้อง) เส้นทาง Floating Static ผ่าน ISP2 (Serial0/0/1) ทำงานแทนโดยอัตโนมัติ และ ping ยังคงสำเร็จ</w:t>
      </w:r>
    </w:p>
    <w:p>
      <w:r>
        <w:br w:type="page"/>
      </w:r>
    </w:p>
    <w:p>
      <w:pPr>
        <w:pStyle w:val="Heading1"/>
        <w:keepNext/>
        <w:pBdr>
          <w:bottom w:val="single" w:color="2c5f8a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3864"/>
          <w:sz w:val="34"/>
          <w:szCs w:val="34"/>
        </w:rPr>
        <w:t xml:space="preserve">6. คำถามท้ายบทและคำตอบ (Questions &amp; Answers)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2c5f8a"/>
          <w:sz w:val="24"/>
          <w:szCs w:val="24"/>
        </w:rPr>
        <w:t xml:space="preserve">Q: </w:t>
      </w: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เหตุใด Floating Static Route จึงต้องกำหนดค่า Administrative Distance (AD) ให้สูงกว่าเส้นทางหลัก?</w:t>
      </w: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b/>
          <w:bCs/>
          <w:color w:val="2e8b3d"/>
          <w:sz w:val="24"/>
          <w:szCs w:val="24"/>
        </w:rPr>
        <w:t xml:space="preserve">A: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เพราะเราเตอร์จะเลือกใช้เส้นทางที่มีค่า AD ต่ำที่สุดก่อนเสมอ การกำหนดให้เส้นทางสำรองมีค่า AD สูงกว่า (เช่น 5 เทียบกับค่าเริ่มต้น 1 ของ Static Route) ทำให้เส้นทางสำรองจะไม่ถูกบรรจุใน Routing Table ตราบใดที่เส้นทางหลักยังใช้งานได้ และจะถูกใช้งานโดยอัตโนมัติก็ต่อเมื่อเส้นทางหลักขาดหายไปเท่านั้น ซึ่งเป็นหลักการสำคัญของการทำ Redundancy ด้วย Static Routing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2c5f8a"/>
          <w:sz w:val="24"/>
          <w:szCs w:val="24"/>
        </w:rPr>
        <w:t xml:space="preserve">Q: </w:t>
      </w: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ความแตกต่างระหว่าง Directly Connected Static Route กับ Next-hop Static Route คืออะไร?</w:t>
      </w: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b/>
          <w:bCs/>
          <w:color w:val="2e8b3d"/>
          <w:sz w:val="24"/>
          <w:szCs w:val="24"/>
        </w:rPr>
        <w:t xml:space="preserve">A: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Directly Connected Static Route คือการระบุ Exit Interface ของเราเตอร์แทนปลายทางถัดไป เหมาะกับลิงก์แบบ Point-to-Point เช่น Serial Interface เพราะไม่มีความกำกวมว่าจะส่งแพ็กเก็ตไปยังอุปกรณ์ใด ส่วน Next-hop Static Route คือการระบุ IP Address ของอุปกรณ์ถัดไปโดยตรง ซึ่งเหมาะกับเครือข่ายแบบ Multi-access (เช่น Ethernet ที่มีอุปกรณ์หลายตัวอยู่ในวงเดียวกัน) เนื่องจากการระบุ Exit Interface เพียงอย่างเดียวบนเครือข่ายแบบนี้อาจทำให้เราเตอร์ต้องทำ ARP หาปลายทางทุกแพ็กเก็ต (Proxy ARP) ซึ่งไม่มีประสิทธิภาพ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2c5f8a"/>
          <w:sz w:val="24"/>
          <w:szCs w:val="24"/>
        </w:rPr>
        <w:t xml:space="preserve">Q: </w:t>
      </w: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เหตุใด Host Route ของ IPv4 จึงใช้ Subnet Mask 255.255.255.255 และของ IPv6 จึงใช้ Prefix /128?</w:t>
      </w: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b/>
          <w:bCs/>
          <w:color w:val="2e8b3d"/>
          <w:sz w:val="24"/>
          <w:szCs w:val="24"/>
        </w:rPr>
        <w:t xml:space="preserve">A: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ทั้งสองค่านี้คือ Subnet Mask/Prefix ที่มีความยาวเต็มบิตของแอดเดรส (32 บิตสำหรับ IPv4 และ 128 บิตสำหรับ IPv6) ซึ่งหมายถึงเครือข่ายที่มีสมาชิกเพียงหนึ่งเดียว (Host เดียว) การกำหนด Host Route จึงเป็นการสร้างเส้นทางที่เจาะจงไปยังอุปกรณ์ปลายทางตัวใดตัวหนึ่งโดยเฉพาะ แทนที่จะครอบคลุมทั้งเครือข่ายย่อย ซึ่งมีประโยชน์เมื่อควรมีเส้นทางพิเศษไปยังเซิร์ฟเวอร์สำคัญที่มีการเข้าถึงบ่อยครั้ง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2c5f8a"/>
          <w:sz w:val="24"/>
          <w:szCs w:val="24"/>
        </w:rPr>
        <w:t xml:space="preserve">Q: </w:t>
      </w: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หากไม่กำหนด Floating Static Route ไว้ล่วงหน้า จะเกิดผลอย่างไรเมื่อเส้นทางหลักขัดข้อง?</w:t>
      </w: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b/>
          <w:bCs/>
          <w:color w:val="2e8b3d"/>
          <w:sz w:val="24"/>
          <w:szCs w:val="24"/>
        </w:rPr>
        <w:t xml:space="preserve">A: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หาก Routing Table ไม่มีเส้นทางสำรอง เมื่อลิงก์หลักผ่าน ISP1 ขัดข้อง อุปกรณ์บน LAN 1 และ LAN 2 รวมถึง ISP1 จะไม่สามารถเข้าถึง Customer Server หรือเครือข่ายปลายทางได้เลย เนื่องจากไม่มีเส้นทางอื่นให้เลือกใช้งาน ระบบจะขาดการเชื่อมต่อ (Connectivity Loss) จนกว่าผู้ดูแลระบบจะเข้ามาแก้ไขหรือเพิ่มเส้นทางใหม่ด้วยตนเอง</w:t>
      </w:r>
    </w:p>
    <w:p>
      <w:pPr>
        <w:pStyle w:val="Heading1"/>
        <w:keepNext/>
        <w:pBdr>
          <w:bottom w:val="single" w:color="2c5f8a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3864"/>
          <w:sz w:val="34"/>
          <w:szCs w:val="34"/>
        </w:rPr>
        <w:t xml:space="preserve">7. สรุปผลการทดลอง (Conclusion)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จากการปฏิบัติการนี้ สามารถกำหนดค่า Static Route, Floating Static Route, Default Route และ Host Route ได้ครบถ้วนทั้งในส่วนของ IPv4 และ IPv6 บนอุปกรณ์ Edge_Router และ ISP1 ผลการทดสอบพบว่าผู้ใช้งานบน LAN 1 และ LAN 2 สามารถเข้าถึง Customer Server ได้ตามปกติผ่านเส้นทางหลักที่ผ่าน ISP1 และเมื่อจำลองเหตุการณ์ลิงก์หลักขัดข้อง ระบบสามารถสลับไปใช้เส้นทางสำรองผ่าน ISP2 ได้โดยอัตโนมัติด้วยกลไก Floating Static Route ซึ่งอาศัยการกำหนดค่า Administrative Distance ที่สูงกว่าเส้นทางหลัก แบบฝึกหัดนี้แสดงให้เห็นถึงความสำคัญของการออกแบบเครือข่ายให้มีความซ้ำซ้อน (Redundancy) เพื่อความต่อเนื่องในการให้บริการ (High Availability) แม้ในสภาวะที่อุปกรณ์หรือลิงก์บางส่วนเกิดความขัดข้อง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Lab: Configure IPv4 and IPv6 Static and Default Routes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9cdf27f9f8d0644da35993a40e90473be38882a.png"/><Relationship Id="rId10" Type="http://schemas.openxmlformats.org/officeDocument/2006/relationships/image" Target="media/a1be5d03dc317693d10750fc0494c8aa8aa22755.png"/><Relationship Id="rId11" Type="http://schemas.openxmlformats.org/officeDocument/2006/relationships/image" Target="media/bd1f7574a11fb4308e0b7968ca02bbbd865ca91e.png"/><Relationship Id="rId12" Type="http://schemas.openxmlformats.org/officeDocument/2006/relationships/image" Target="media/b5f08ea7b16ca7dac2a0d0a7d75a9f71865ab7aa.png"/><Relationship Id="rId13" Type="http://schemas.openxmlformats.org/officeDocument/2006/relationships/image" Target="media/b89c968657aa1cac3dcf435f11f687e517d2a417.png"/><Relationship Id="rId14" Type="http://schemas.openxmlformats.org/officeDocument/2006/relationships/image" Target="media/d31e2b7a8b2835e8bb529e65f09e34b3ade06ab9.png"/><Relationship Id="rId15" Type="http://schemas.openxmlformats.org/officeDocument/2006/relationships/image" Target="media/28635c3a9e83400d14d0837bffad57e9283aec00.png"/><Relationship Id="rId16" Type="http://schemas.openxmlformats.org/officeDocument/2006/relationships/image" Target="media/c8451c41b3a79c84ab2363d935be49d2979e5efd.png"/><Relationship Id="rId17" Type="http://schemas.openxmlformats.org/officeDocument/2006/relationships/image" Target="media/188bcb62dec4a9a8314fd5b2f2aa6c8bc3412c5f.png"/><Relationship Id="rId18" Type="http://schemas.openxmlformats.org/officeDocument/2006/relationships/image" Target="media/f95afbbfdbb63986cb13e9e3b487b0d221e7f297.png"/><Relationship Id="rId19" Type="http://schemas.openxmlformats.org/officeDocument/2006/relationships/image" Target="media/045f5576a612b5d3870dd471c41b474b62df6646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2026-08-06T09:13:10.413Z</dcterms:created>
  <dcterms:modified xsi:type="dcterms:W3CDTF">2026-08-06T09:13:10.429Z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