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346BE" w14:textId="30DD13A6" w:rsidR="00693604" w:rsidRPr="004E0B48" w:rsidRDefault="00693604" w:rsidP="00693604">
      <w:pPr>
        <w:jc w:val="center"/>
        <w:rPr>
          <w:b/>
          <w:bCs/>
          <w:u w:val="single"/>
        </w:rPr>
      </w:pPr>
      <w:r w:rsidRPr="004E0B48">
        <w:rPr>
          <w:b/>
          <w:bCs/>
          <w:u w:val="single"/>
        </w:rPr>
        <w:t>13</w:t>
      </w:r>
      <w:r w:rsidRPr="004E0B48">
        <w:rPr>
          <w:b/>
          <w:bCs/>
          <w:u w:val="single"/>
          <w:vertAlign w:val="superscript"/>
        </w:rPr>
        <w:t>th</w:t>
      </w:r>
      <w:r w:rsidRPr="004E0B48">
        <w:rPr>
          <w:b/>
          <w:bCs/>
          <w:u w:val="single"/>
        </w:rPr>
        <w:t xml:space="preserve"> Edition of the R.P. Baffour Memorial Lecture Series</w:t>
      </w:r>
    </w:p>
    <w:p w14:paraId="0D4A0CAE" w14:textId="2A98F489" w:rsidR="00C84D91" w:rsidRPr="009D20FE" w:rsidRDefault="00693604">
      <w:pPr>
        <w:rPr>
          <w:i/>
          <w:iCs/>
        </w:rPr>
      </w:pPr>
      <w:r w:rsidRPr="004E0B48">
        <w:rPr>
          <w:b/>
          <w:bCs/>
        </w:rPr>
        <w:t>Theme</w:t>
      </w:r>
      <w:r w:rsidR="000630EC">
        <w:t>:</w:t>
      </w:r>
      <w:r>
        <w:t xml:space="preserve"> </w:t>
      </w:r>
      <w:r w:rsidRPr="009D20FE">
        <w:rPr>
          <w:i/>
          <w:iCs/>
        </w:rPr>
        <w:t>Intelligent AI Agents: An Existential Threat</w:t>
      </w:r>
      <w:r w:rsidR="00557BC3" w:rsidRPr="009D20FE">
        <w:rPr>
          <w:i/>
          <w:iCs/>
        </w:rPr>
        <w:t xml:space="preserve"> </w:t>
      </w:r>
      <w:proofErr w:type="gramStart"/>
      <w:r w:rsidRPr="009D20FE">
        <w:rPr>
          <w:i/>
          <w:iCs/>
        </w:rPr>
        <w:t>To</w:t>
      </w:r>
      <w:proofErr w:type="gramEnd"/>
      <w:r w:rsidRPr="009D20FE">
        <w:rPr>
          <w:i/>
          <w:iCs/>
        </w:rPr>
        <w:t xml:space="preserve"> The Human Race? Navigating Through </w:t>
      </w:r>
      <w:proofErr w:type="gramStart"/>
      <w:r w:rsidRPr="009D20FE">
        <w:rPr>
          <w:i/>
          <w:iCs/>
        </w:rPr>
        <w:t>The</w:t>
      </w:r>
      <w:proofErr w:type="gramEnd"/>
      <w:r w:rsidRPr="009D20FE">
        <w:rPr>
          <w:i/>
          <w:iCs/>
        </w:rPr>
        <w:t xml:space="preserve"> Intricacies Of The AI Revolution.</w:t>
      </w:r>
    </w:p>
    <w:p w14:paraId="4FAF9672" w14:textId="632D2B88" w:rsidR="000630EC" w:rsidRDefault="000630EC">
      <w:r w:rsidRPr="004E0B48">
        <w:rPr>
          <w:b/>
          <w:bCs/>
        </w:rPr>
        <w:t>Date</w:t>
      </w:r>
      <w:r>
        <w:t>:</w:t>
      </w:r>
      <w:r w:rsidR="00693604">
        <w:t xml:space="preserve"> 27</w:t>
      </w:r>
      <w:r w:rsidR="00693604" w:rsidRPr="00693604">
        <w:rPr>
          <w:vertAlign w:val="superscript"/>
        </w:rPr>
        <w:t>th</w:t>
      </w:r>
      <w:r w:rsidR="00693604">
        <w:t xml:space="preserve"> November, 2025</w:t>
      </w:r>
    </w:p>
    <w:p w14:paraId="09EC9B13" w14:textId="48E9ED08" w:rsidR="000630EC" w:rsidRDefault="000630EC">
      <w:r w:rsidRPr="004E0B48">
        <w:rPr>
          <w:b/>
          <w:bCs/>
        </w:rPr>
        <w:t>Venue</w:t>
      </w:r>
      <w:r>
        <w:t>:</w:t>
      </w:r>
      <w:r w:rsidR="00693604">
        <w:t xml:space="preserve"> Great Hall</w:t>
      </w:r>
      <w:r w:rsidR="004E0B48">
        <w:t>.</w:t>
      </w:r>
    </w:p>
    <w:p w14:paraId="2D9E0D3C" w14:textId="6323FD1D" w:rsidR="000630EC" w:rsidRDefault="000630EC">
      <w:r w:rsidRPr="004E0B48">
        <w:rPr>
          <w:b/>
          <w:bCs/>
        </w:rPr>
        <w:t>Name</w:t>
      </w:r>
      <w:r>
        <w:t>:</w:t>
      </w:r>
      <w:r w:rsidR="00693604">
        <w:t xml:space="preserve"> Tano Ansu Nelson.</w:t>
      </w:r>
    </w:p>
    <w:p w14:paraId="76B221F7" w14:textId="5CB17A38" w:rsidR="00ED730F" w:rsidRPr="008E63FA" w:rsidRDefault="008E63FA" w:rsidP="008E63FA">
      <w:pPr>
        <w:spacing w:before="240"/>
        <w:rPr>
          <w:b/>
          <w:bCs/>
          <w:i/>
          <w:iCs/>
        </w:rPr>
      </w:pPr>
      <w:r w:rsidRPr="008E63FA">
        <w:rPr>
          <w:b/>
          <w:bCs/>
          <w:i/>
          <w:iCs/>
        </w:rPr>
        <w:t>(Moring Session)</w:t>
      </w:r>
    </w:p>
    <w:p w14:paraId="3AB651C7" w14:textId="7522307C" w:rsidR="00ED730F" w:rsidRPr="00ED730F" w:rsidRDefault="00ED730F">
      <w:pPr>
        <w:rPr>
          <w:b/>
          <w:bCs/>
        </w:rPr>
      </w:pPr>
      <w:r w:rsidRPr="00ED730F">
        <w:rPr>
          <w:b/>
          <w:bCs/>
        </w:rPr>
        <w:t>Introductory Remarks</w:t>
      </w:r>
    </w:p>
    <w:p w14:paraId="65F0CC6A" w14:textId="687BDCF3" w:rsidR="00ED730F" w:rsidRDefault="00ED730F" w:rsidP="00ED730F">
      <w:r>
        <w:t xml:space="preserve">​The proceedings began with the official call-up of the Chairman of the University Council, </w:t>
      </w:r>
      <w:proofErr w:type="spellStart"/>
      <w:r>
        <w:t>A</w:t>
      </w:r>
      <w:r w:rsidR="00E244BF">
        <w:t>kyamfo</w:t>
      </w:r>
      <w:proofErr w:type="spellEnd"/>
      <w:r>
        <w:t xml:space="preserve"> </w:t>
      </w:r>
      <w:proofErr w:type="spellStart"/>
      <w:r>
        <w:t>Asaf</w:t>
      </w:r>
      <w:r w:rsidR="00E244BF">
        <w:t>o</w:t>
      </w:r>
      <w:proofErr w:type="spellEnd"/>
      <w:r w:rsidR="00E244BF">
        <w:t xml:space="preserve"> Boakye</w:t>
      </w:r>
      <w:r>
        <w:t xml:space="preserve"> A</w:t>
      </w:r>
      <w:r w:rsidR="00E244BF">
        <w:t>gyemang</w:t>
      </w:r>
      <w:r>
        <w:t>-Bonsu, who delivered the introductory remarks to formally open the 13th R.P. Baffour Memorial Lectures.</w:t>
      </w:r>
    </w:p>
    <w:p w14:paraId="61DEF9D7" w14:textId="77777777" w:rsidR="00ED730F" w:rsidRDefault="00ED730F" w:rsidP="00ED730F">
      <w:r>
        <w:t>​The Chairman announced that the lecture series would be conducted under the timely and critical overarching theme: "Demystifying Super Intelligence: Origins, Trajectories, and Preparedness."</w:t>
      </w:r>
    </w:p>
    <w:p w14:paraId="42238632" w14:textId="77777777" w:rsidR="00ED730F" w:rsidRDefault="00ED730F" w:rsidP="00ED730F">
      <w:r>
        <w:t>​He noted that the event was structured around three interconnected lectures designed to be both highly technical and relevant to daily life, addressing the immediate necessity for the University and society to prepare for an AI-shaped future. The three lecture titles are:</w:t>
      </w:r>
    </w:p>
    <w:p w14:paraId="67E004E1" w14:textId="77777777" w:rsidR="00ED730F" w:rsidRDefault="00ED730F" w:rsidP="00ED730F">
      <w:r>
        <w:t>​"Demystifying Super Intelligence: Origins, Trajectories, and Preparedness."</w:t>
      </w:r>
    </w:p>
    <w:p w14:paraId="182807FA" w14:textId="77777777" w:rsidR="00ED730F" w:rsidRDefault="00ED730F" w:rsidP="00ED730F">
      <w:r>
        <w:t>​"AI's Hippocratic Oath: Is 'Do No Harm' Possible in a World of Biased Data?"</w:t>
      </w:r>
    </w:p>
    <w:p w14:paraId="52C6CC4C" w14:textId="77777777" w:rsidR="00ED730F" w:rsidRDefault="00ED730F" w:rsidP="00ED730F">
      <w:r>
        <w:t>​"Super Intelligence, Health Equity, and the Imperative for Geo-Contextual AI Development."</w:t>
      </w:r>
    </w:p>
    <w:p w14:paraId="3BAAFC12" w14:textId="22DF3559" w:rsidR="00ED730F" w:rsidRDefault="00ED730F" w:rsidP="00ED730F">
      <w:r>
        <w:t xml:space="preserve">​The Chairman concluded by introducing the distinguished speaker for the event, Dr. Mercy A. </w:t>
      </w:r>
      <w:r w:rsidR="005F13E6">
        <w:t>A</w:t>
      </w:r>
      <w:r>
        <w:t>siedu, a Senior Research Scientist in the Societal AI and Foundational ML (Machine Learning) Team of Google Research.</w:t>
      </w:r>
    </w:p>
    <w:p w14:paraId="074D8A4F" w14:textId="339ED172" w:rsidR="005F13E6" w:rsidRDefault="005F13E6" w:rsidP="00ED730F">
      <w:proofErr w:type="gramStart"/>
      <w:r>
        <w:t>Another</w:t>
      </w:r>
      <w:proofErr w:type="gramEnd"/>
      <w:r>
        <w:t xml:space="preserve"> remarks from t</w:t>
      </w:r>
      <w:r w:rsidRPr="005F13E6">
        <w:t xml:space="preserve">he Vice-Chancellor of KNUST, Professor Mrs. Rita Akosua Dickson, added her voice to the welcome, offering a comprehensive profile of the keynote speaker, Dr. Mercy A. </w:t>
      </w:r>
      <w:proofErr w:type="spellStart"/>
      <w:r w:rsidRPr="005F13E6">
        <w:t>Esiedu</w:t>
      </w:r>
      <w:proofErr w:type="spellEnd"/>
      <w:r w:rsidRPr="005F13E6">
        <w:t>, emphasizing her status as a "Daughter of the Land" and a source of inspiration for current students.</w:t>
      </w:r>
    </w:p>
    <w:p w14:paraId="3F2260A0" w14:textId="5A059791" w:rsidR="005F13E6" w:rsidRDefault="005F13E6" w:rsidP="005F13E6">
      <w:r>
        <w:t>Dr. Mercy A. Asiedu is a Senior Research Scientist at Google Research, specializing in Societal AI and Foundational Machine Learning (ML) for global health. She holds a PhD in Biomedical Engineering from Duke University, supplemented by a Certificate in Global Health, and a Bachelor's from the University of Rochester.</w:t>
      </w:r>
    </w:p>
    <w:p w14:paraId="24E1A3DB" w14:textId="247BE20C" w:rsidR="005F13E6" w:rsidRDefault="005F13E6" w:rsidP="005F13E6">
      <w:r>
        <w:t>​A KNUST Basic School alumna, Dr. Asiedu is recognized for her pioneering research in developing low-cost ML algorithms and imaging devices for cervical cancer screening work driven by her goal to reduce barriers to global health access. She is a former co-founder of the Color Health Foundation and GAP Health Technology, and an award-winning innovator, receiving honors such as the Patrick J. McGovern Tech for Humanity Change Maker Award.</w:t>
      </w:r>
    </w:p>
    <w:p w14:paraId="3F9BA261" w14:textId="71E3F4E1" w:rsidR="005F13E6" w:rsidRDefault="005F13E6" w:rsidP="005F13E6">
      <w:r w:rsidRPr="005F13E6">
        <w:lastRenderedPageBreak/>
        <w:t xml:space="preserve">The Vice-Chancellor concluded by formally inviting Dr. </w:t>
      </w:r>
      <w:r>
        <w:t>A</w:t>
      </w:r>
      <w:r w:rsidRPr="005F13E6">
        <w:t>siedu to deliver her lecture, which would address the complex question: "Super Intelligent AI Agents, an existential threat to the human race: Is it? Navigating through the intricacies of the AI Revolution."</w:t>
      </w:r>
    </w:p>
    <w:p w14:paraId="51365978" w14:textId="2D1322A4" w:rsidR="00CF1453" w:rsidRDefault="00CF1453" w:rsidP="005F13E6"/>
    <w:p w14:paraId="5224C372" w14:textId="527C45EA" w:rsidR="00CF1453" w:rsidRPr="00CF1453" w:rsidRDefault="00CF1453" w:rsidP="005F13E6">
      <w:pPr>
        <w:rPr>
          <w:b/>
          <w:bCs/>
        </w:rPr>
      </w:pPr>
      <w:r w:rsidRPr="00CF1453">
        <w:rPr>
          <w:b/>
          <w:bCs/>
        </w:rPr>
        <w:t>Demystifying Super Intelligence</w:t>
      </w:r>
    </w:p>
    <w:p w14:paraId="3DBD2DAF" w14:textId="7329B13D" w:rsidR="00CF1453" w:rsidRDefault="005F13E6" w:rsidP="00CF1453">
      <w:r>
        <w:t>​</w:t>
      </w:r>
      <w:r w:rsidR="00CF1453">
        <w:t>The lecture, titled "Demystifying Super Intelligence: Origins, Trajectories, and Preparedness," delivered by Dr. Mercy A. Asiedu, provided a structured analysis of the evolution, current applications, inherent risks, and long-term implications of Artificial Intelligence (AI), particularly concerning the transition to Super Intelligence (ASI).</w:t>
      </w:r>
    </w:p>
    <w:p w14:paraId="1D8E5D21" w14:textId="68653380" w:rsidR="00CF1453" w:rsidRPr="00CF1453" w:rsidRDefault="00CF1453" w:rsidP="00CF1453">
      <w:pPr>
        <w:rPr>
          <w:b/>
          <w:bCs/>
        </w:rPr>
      </w:pPr>
      <w:r w:rsidRPr="00CF1453">
        <w:rPr>
          <w:b/>
          <w:bCs/>
        </w:rPr>
        <w:t>​ AI Evolution and Current Landscape</w:t>
      </w:r>
    </w:p>
    <w:p w14:paraId="79978A8F" w14:textId="77777777" w:rsidR="00CF1453" w:rsidRDefault="00CF1453" w:rsidP="00CF1453">
      <w:r>
        <w:t>​The lecture established three categories of AI capability:</w:t>
      </w:r>
    </w:p>
    <w:p w14:paraId="45AB8C68" w14:textId="77777777" w:rsidR="00CF1453" w:rsidRDefault="00CF1453" w:rsidP="00CF1453">
      <w:r>
        <w:t>​</w:t>
      </w:r>
      <w:r w:rsidRPr="00CF1453">
        <w:rPr>
          <w:b/>
          <w:bCs/>
        </w:rPr>
        <w:t>Artificial Narrow Intelligence (ANI):</w:t>
      </w:r>
      <w:r>
        <w:t xml:space="preserve"> The current state of AI, capable of performing specific tasks (e.g., social media filtering, search engines). ANI systems are programmed by humans.</w:t>
      </w:r>
    </w:p>
    <w:p w14:paraId="61364061" w14:textId="77777777" w:rsidR="00CF1453" w:rsidRDefault="00CF1453" w:rsidP="00CF1453">
      <w:r>
        <w:t>​</w:t>
      </w:r>
      <w:r w:rsidRPr="00CF1453">
        <w:rPr>
          <w:b/>
          <w:bCs/>
        </w:rPr>
        <w:t>Artificial General Intelligence (AGI):</w:t>
      </w:r>
      <w:r>
        <w:t xml:space="preserve"> A hypothetical future state where AI possesses human-level cognitive abilities across multiple tasks and can continually teach itself. Experts anticipate reaching AGI as early as 2028-2040.</w:t>
      </w:r>
    </w:p>
    <w:p w14:paraId="7950B7D4" w14:textId="77777777" w:rsidR="00CF1453" w:rsidRDefault="00CF1453" w:rsidP="00CF1453">
      <w:r>
        <w:t>​</w:t>
      </w:r>
      <w:r w:rsidRPr="00CF1453">
        <w:rPr>
          <w:b/>
          <w:bCs/>
        </w:rPr>
        <w:t>Artificial Super Intelligence (ASI):</w:t>
      </w:r>
      <w:r>
        <w:t xml:space="preserve"> The ultimate stage where AI intelligence vastly surpasses human intellect in all areas, leading to the point of "Singularity."</w:t>
      </w:r>
    </w:p>
    <w:p w14:paraId="28A9441E" w14:textId="77777777" w:rsidR="00CF1453" w:rsidRDefault="00CF1453" w:rsidP="00CF1453">
      <w:r>
        <w:t xml:space="preserve">​The current era is dominated by Generative AI (e.g., models like </w:t>
      </w:r>
      <w:proofErr w:type="spellStart"/>
      <w:r>
        <w:t>ChatGPT</w:t>
      </w:r>
      <w:proofErr w:type="spellEnd"/>
      <w:r>
        <w:t xml:space="preserve">), which has accelerated progress toward AGI. Applications include text and code generation, real-time language translation (such as the Kaya AI app for Ghanaian languages), sophisticated image/video creation, and accelerating scientific discovery (e.g., predicting protein structures via </w:t>
      </w:r>
      <w:proofErr w:type="spellStart"/>
      <w:r>
        <w:t>AlphaFold</w:t>
      </w:r>
      <w:proofErr w:type="spellEnd"/>
      <w:r>
        <w:t>).</w:t>
      </w:r>
    </w:p>
    <w:p w14:paraId="00A6EF5F" w14:textId="6FD2A3EC" w:rsidR="00CF1453" w:rsidRPr="00CF1453" w:rsidRDefault="00CF1453" w:rsidP="00CF1453">
      <w:pPr>
        <w:rPr>
          <w:b/>
          <w:bCs/>
        </w:rPr>
      </w:pPr>
      <w:r w:rsidRPr="00CF1453">
        <w:rPr>
          <w:b/>
          <w:bCs/>
        </w:rPr>
        <w:t>​ Near-Term Risks and Ethical Challenges</w:t>
      </w:r>
    </w:p>
    <w:p w14:paraId="6E229C0F" w14:textId="7EE7995B" w:rsidR="00693604" w:rsidRDefault="00CF1453" w:rsidP="00CF1453">
      <w:r>
        <w:t>​Dr. Asiedu highlighted several critical risks associated with the immediate deployment of current AI models:</w:t>
      </w:r>
    </w:p>
    <w:p w14:paraId="15E52653" w14:textId="77777777" w:rsidR="00CF1453" w:rsidRDefault="00CF1453" w:rsidP="00CF1453">
      <w:r>
        <w:t>Risk Category Key Findings and Examples Recommendations</w:t>
      </w:r>
    </w:p>
    <w:p w14:paraId="12FBEAF6" w14:textId="77777777" w:rsidR="00CF1453" w:rsidRDefault="00CF1453" w:rsidP="00CF1453">
      <w:r w:rsidRPr="00CF1453">
        <w:rPr>
          <w:b/>
          <w:bCs/>
        </w:rPr>
        <w:t>Bias and Fairness</w:t>
      </w:r>
      <w:r>
        <w:t xml:space="preserve"> AI perpetuates biases present in its training data. Examples include facial recognition systems failing to recognize dark-skinned women, and US healthcare algorithms showing racial bias by using cost as an indicator of care need. Policy makers must ensure models work across diverse demographics and are transparent about limitations.</w:t>
      </w:r>
    </w:p>
    <w:p w14:paraId="6571AAAB" w14:textId="77777777" w:rsidR="00CF1453" w:rsidRDefault="00CF1453" w:rsidP="00CF1453">
      <w:r w:rsidRPr="00CF1453">
        <w:rPr>
          <w:b/>
          <w:bCs/>
        </w:rPr>
        <w:t>Job Displacement</w:t>
      </w:r>
      <w:r>
        <w:t xml:space="preserve"> While an estimated 92 million jobs may be displaced by 2027, an estimated 170 million new jobs will be created. The primary effect is the augmentation and evolution of most roles. Integrate AI education across school systems, encourage lifelong learning, and foster entrepreneurship in the AI space.</w:t>
      </w:r>
    </w:p>
    <w:p w14:paraId="54AD5104" w14:textId="77777777" w:rsidR="00CF1453" w:rsidRDefault="00CF1453" w:rsidP="00CF1453">
      <w:r w:rsidRPr="00CF1453">
        <w:rPr>
          <w:b/>
          <w:bCs/>
        </w:rPr>
        <w:lastRenderedPageBreak/>
        <w:t xml:space="preserve">Misinformation &amp; Trust </w:t>
      </w:r>
      <w:r w:rsidRPr="00CF1453">
        <w:t>Generative AI</w:t>
      </w:r>
      <w:r w:rsidRPr="00CF1453">
        <w:rPr>
          <w:b/>
          <w:bCs/>
        </w:rPr>
        <w:t xml:space="preserve"> </w:t>
      </w:r>
      <w:r>
        <w:t>is fueling a rise in "deepfakes," cyberbullying, and academic fraud, eroding trust in digital content. Implement identification tools (like Google’s Stems ID) to distinguish real versus synthetic data, and increase public education on content plausibility.</w:t>
      </w:r>
    </w:p>
    <w:p w14:paraId="15F32562" w14:textId="1809D9B4" w:rsidR="00CF1453" w:rsidRDefault="00CF1453" w:rsidP="00CF1453">
      <w:r w:rsidRPr="00CF1453">
        <w:rPr>
          <w:b/>
          <w:bCs/>
        </w:rPr>
        <w:t>Environmental Harm</w:t>
      </w:r>
      <w:r>
        <w:t xml:space="preserve"> Training large language models requires massive computational resources, consuming large amounts of electricity and water for cooling, which puts pressure on climate goals.</w:t>
      </w:r>
    </w:p>
    <w:p w14:paraId="6BC53242" w14:textId="5CD5BB01" w:rsidR="00CF1453" w:rsidRPr="00CF1453" w:rsidRDefault="00CF1453" w:rsidP="00CF1453">
      <w:pPr>
        <w:rPr>
          <w:b/>
          <w:bCs/>
        </w:rPr>
      </w:pPr>
      <w:r w:rsidRPr="00CF1453">
        <w:rPr>
          <w:b/>
          <w:bCs/>
        </w:rPr>
        <w:t xml:space="preserve"> Pathways and Existential Risk of Super Intelligence</w:t>
      </w:r>
    </w:p>
    <w:p w14:paraId="072602CB" w14:textId="77777777" w:rsidR="00CF1453" w:rsidRDefault="00CF1453" w:rsidP="00CF1453">
      <w:r>
        <w:t>​The lecture shifted to the long-term, high-impact risks posed by ASI:</w:t>
      </w:r>
    </w:p>
    <w:p w14:paraId="5845E01D" w14:textId="77777777" w:rsidR="00CF1453" w:rsidRDefault="00CF1453" w:rsidP="00CF1453">
      <w:r>
        <w:t>​</w:t>
      </w:r>
      <w:r w:rsidRPr="00CF1453">
        <w:rPr>
          <w:b/>
          <w:bCs/>
        </w:rPr>
        <w:t>Pathways to ASI:</w:t>
      </w:r>
      <w:r>
        <w:t xml:space="preserve"> Three potential routes were identified: Recursive Self-Improvement (AI programming itself to be smarter), Whole Brain Emulation, and Biological Cognitive Enhancement (genetically engineering smarter humans).</w:t>
      </w:r>
    </w:p>
    <w:p w14:paraId="0BB3A57C" w14:textId="77777777" w:rsidR="00CF1453" w:rsidRDefault="00CF1453" w:rsidP="00CF1453">
      <w:r>
        <w:t>​</w:t>
      </w:r>
      <w:r w:rsidRPr="00CF1453">
        <w:rPr>
          <w:b/>
          <w:bCs/>
        </w:rPr>
        <w:t>Barriers:</w:t>
      </w:r>
      <w:r>
        <w:t xml:space="preserve"> Physical limitations include the required massive energy and financial investment (trillions of dollars); Data Scarcity, where models risk "model collapse" by only training on low-quality AI-generated content (AI Slop); and the Embodiment/Consciousness Problem.</w:t>
      </w:r>
    </w:p>
    <w:p w14:paraId="05E03D93" w14:textId="32611CC7" w:rsidR="00CF1453" w:rsidRDefault="00CF1453" w:rsidP="00CF1453">
      <w:r>
        <w:t>​The primary existential concern is the Alignment Problem ensuring that the goals of a hyper capable ASI remain aligned with fundamental human values.</w:t>
      </w:r>
    </w:p>
    <w:p w14:paraId="06A6D45F" w14:textId="77777777" w:rsidR="00CF1453" w:rsidRDefault="00CF1453" w:rsidP="00CF1453">
      <w:r>
        <w:t>​</w:t>
      </w:r>
      <w:r w:rsidRPr="00CF1453">
        <w:rPr>
          <w:b/>
          <w:bCs/>
        </w:rPr>
        <w:t>Malalignment Failure:</w:t>
      </w:r>
      <w:r>
        <w:t xml:space="preserve"> Occurs when an AI fulfills a literal command but violates the user's true intent (e.g., an AI designed to maximize paperclips accidentally converts all Earth's resources into paperclips).</w:t>
      </w:r>
    </w:p>
    <w:p w14:paraId="1CF21C63" w14:textId="4447F729" w:rsidR="00693604" w:rsidRDefault="00CF1453" w:rsidP="00CF1453">
      <w:r>
        <w:t>​</w:t>
      </w:r>
      <w:r w:rsidRPr="00CF1453">
        <w:rPr>
          <w:b/>
          <w:bCs/>
        </w:rPr>
        <w:t>Treacherous Turn:</w:t>
      </w:r>
      <w:r>
        <w:t xml:space="preserve"> Occurs when a seemingly aligned ASI strategically hides its true intentions until it achieves maximum capability, at which point it asserts dominance over humanity.</w:t>
      </w:r>
    </w:p>
    <w:p w14:paraId="17E1C281" w14:textId="4AEF83D6" w:rsidR="008E63FA" w:rsidRDefault="008E63FA" w:rsidP="00CF1453"/>
    <w:p w14:paraId="66B29E79" w14:textId="4DE05A4D" w:rsidR="008E63FA" w:rsidRPr="008E63FA" w:rsidRDefault="008E63FA" w:rsidP="008E63FA">
      <w:pPr>
        <w:rPr>
          <w:b/>
          <w:bCs/>
        </w:rPr>
      </w:pPr>
      <w:r w:rsidRPr="008E63FA">
        <w:rPr>
          <w:b/>
          <w:bCs/>
        </w:rPr>
        <w:t xml:space="preserve"> Findings and Policy Recommendations</w:t>
      </w:r>
    </w:p>
    <w:p w14:paraId="6D766AEF" w14:textId="77777777" w:rsidR="008E63FA" w:rsidRDefault="008E63FA" w:rsidP="008E63FA">
      <w:r>
        <w:t>​The lecture segment on Super Intelligence (ASI) safety focused on two primary mitigation strategies:</w:t>
      </w:r>
    </w:p>
    <w:p w14:paraId="72F15100" w14:textId="77777777" w:rsidR="008E63FA" w:rsidRDefault="008E63FA" w:rsidP="008E63FA">
      <w:r>
        <w:t>​The Control Problem (Containment): Attempts to limit ASI capabilities externally (e.g., using "Kill Switches" or restricting access). This approach is fundamentally limited, as a true ASI is expected to bypass external controls.</w:t>
      </w:r>
    </w:p>
    <w:p w14:paraId="2EBD68B5" w14:textId="77777777" w:rsidR="008E63FA" w:rsidRDefault="008E63FA" w:rsidP="008E63FA">
      <w:r>
        <w:t>​The Alignment Problem (Internal Safety): The crucial challenge of ensuring ASI acts in accordance with human values and intent, avoiding unintended negative outcomes (e.g., "Malalignment Failure"). The lecture advocates for Motivational Alignment, where the AI is designed to internally discover and adopt beneficial values.</w:t>
      </w:r>
    </w:p>
    <w:p w14:paraId="3366BD66" w14:textId="77777777" w:rsidR="008E63FA" w:rsidRDefault="008E63FA" w:rsidP="008E63FA">
      <w:r>
        <w:t>​The segment concluded with a Strategic Dual Horizon Plan for Africa to manage the AI revolution:</w:t>
      </w:r>
    </w:p>
    <w:p w14:paraId="077CBD23" w14:textId="52BD9CF0" w:rsidR="008E63FA" w:rsidRDefault="008E63FA" w:rsidP="008E63FA">
      <w:r>
        <w:t>​Near-Term Utility: Focus on immediate, high-impact applications in sectors like agriculture, health, and education. Key actions include Data Localization (sourcing quality local data), AI Literacy integration into curricula, and developing specific Policy for data privacy and energy efficiency.</w:t>
      </w:r>
    </w:p>
    <w:p w14:paraId="4F3A8D6F" w14:textId="1450CAE5" w:rsidR="008E63FA" w:rsidRDefault="008E63FA" w:rsidP="008E63FA"/>
    <w:p w14:paraId="57709B57" w14:textId="77777777" w:rsidR="008E63FA" w:rsidRDefault="008E63FA" w:rsidP="008E63FA">
      <w:r>
        <w:lastRenderedPageBreak/>
        <w:t>​Long-Term Strategy: Focus on Talent Specialization in AGI risk and alignment research, establishing centers for Governance and ethics, and securing Investment for long-term safety research to shape the global framework.</w:t>
      </w:r>
    </w:p>
    <w:p w14:paraId="55E60EF2" w14:textId="77777777" w:rsidR="008E63FA" w:rsidRDefault="008E63FA">
      <w:r>
        <w:t>​The overarching imperative is to digitize local data and develop contextualized policies to ensure global AI models reflect African values, thereby preventing dependency and exclusion.</w:t>
      </w:r>
      <w:r w:rsidRPr="008E63FA">
        <w:t xml:space="preserve"> </w:t>
      </w:r>
    </w:p>
    <w:p w14:paraId="683E15F4" w14:textId="56D377D0" w:rsidR="00693604" w:rsidRDefault="008E63FA">
      <w:r w:rsidRPr="008E63FA">
        <w:t xml:space="preserve">Dr. </w:t>
      </w:r>
      <w:r>
        <w:t>A</w:t>
      </w:r>
      <w:r w:rsidRPr="008E63FA">
        <w:t>siedu concluded with an emphatic call for Africa to transition from being a consumer of externally developed technology to a shaper and pioneer. This requires the urgent digitization of local data and the development of contextualized policies to ensure global AI models are trained with African realities, thereby guarding against</w:t>
      </w:r>
      <w:r>
        <w:t xml:space="preserve"> technological dependency and social exclusion.</w:t>
      </w:r>
    </w:p>
    <w:p w14:paraId="09A846A0" w14:textId="17AA165C" w:rsidR="008E63FA" w:rsidRDefault="008E63FA"/>
    <w:p w14:paraId="7369F670" w14:textId="6C544732" w:rsidR="008E63FA" w:rsidRDefault="008E63FA" w:rsidP="008E63FA">
      <w:pPr>
        <w:rPr>
          <w:b/>
          <w:bCs/>
          <w:i/>
          <w:iCs/>
        </w:rPr>
      </w:pPr>
      <w:r w:rsidRPr="008E63FA">
        <w:rPr>
          <w:b/>
          <w:bCs/>
          <w:i/>
          <w:iCs/>
        </w:rPr>
        <w:t>(Afternoon Lecture)</w:t>
      </w:r>
    </w:p>
    <w:p w14:paraId="783C3D3A" w14:textId="6827B9C1" w:rsidR="009D20FE" w:rsidRDefault="009D20FE" w:rsidP="008E63FA">
      <w:pPr>
        <w:rPr>
          <w:b/>
          <w:bCs/>
          <w:i/>
          <w:iCs/>
        </w:rPr>
      </w:pPr>
      <w:r w:rsidRPr="009D20FE">
        <w:rPr>
          <w:b/>
          <w:bCs/>
          <w:i/>
          <w:iCs/>
        </w:rPr>
        <w:t>The second lecture, titled "Case studies of AI applications and the potential of Super Intelligence: Benefits, risks, and challenges,"</w:t>
      </w:r>
    </w:p>
    <w:p w14:paraId="570E1F37" w14:textId="53D075B8" w:rsidR="009D20FE" w:rsidRDefault="009D20FE" w:rsidP="008E63FA">
      <w:pPr>
        <w:rPr>
          <w:b/>
          <w:bCs/>
          <w:i/>
          <w:iCs/>
        </w:rPr>
      </w:pPr>
    </w:p>
    <w:p w14:paraId="1C21A6F6" w14:textId="2351C95A" w:rsidR="009D20FE" w:rsidRPr="009D20FE" w:rsidRDefault="009D20FE" w:rsidP="009D20FE">
      <w:pPr>
        <w:rPr>
          <w:i/>
          <w:iCs/>
        </w:rPr>
      </w:pPr>
      <w:r w:rsidRPr="009D20FE">
        <w:rPr>
          <w:i/>
          <w:iCs/>
        </w:rPr>
        <w:t>AI Case Studies in Global Health</w:t>
      </w:r>
    </w:p>
    <w:p w14:paraId="520EFCE3" w14:textId="77777777" w:rsidR="009D20FE" w:rsidRDefault="009D20FE" w:rsidP="009D20FE">
      <w:r>
        <w:t>​The second lecture, titled "Case studies of AI applications and the potential of Super Intelligence: Benefits, risks, and challenges," opened with a brief recap of the morning session (ANI, AGI, ASI) before pivoting to practical, impact-driven applications of AI in healthcare, particularly in low-resource settings.</w:t>
      </w:r>
    </w:p>
    <w:p w14:paraId="24088248" w14:textId="38C8C158" w:rsidR="009D20FE" w:rsidRDefault="009D20FE" w:rsidP="009D20FE">
      <w:r w:rsidRPr="009D20FE">
        <w:rPr>
          <w:b/>
          <w:bCs/>
        </w:rPr>
        <w:t>​ Case Study 1:</w:t>
      </w:r>
      <w:r>
        <w:t xml:space="preserve"> The Color Scope for Cervical Cancer Screening</w:t>
      </w:r>
    </w:p>
    <w:p w14:paraId="757ADA9F" w14:textId="30242B90" w:rsidR="009D20FE" w:rsidRDefault="009D20FE" w:rsidP="009D20FE">
      <w:r>
        <w:t>​Dr. Asiedu highlighted that cervical cancer is the second leading cause of death among women in Ghana, with high mortality largely due to lack of accessible early screening.</w:t>
      </w:r>
    </w:p>
    <w:p w14:paraId="0521F722" w14:textId="77777777" w:rsidR="009D20FE" w:rsidRDefault="009D20FE" w:rsidP="009D20FE">
      <w:r>
        <w:t>​Problem: Existing screening methods in low-income countries are limited:</w:t>
      </w:r>
    </w:p>
    <w:p w14:paraId="03128016" w14:textId="77777777" w:rsidR="009D20FE" w:rsidRDefault="009D20FE" w:rsidP="009D20FE">
      <w:r>
        <w:t>​High-Tech: Colposcopy is expensive, bulky, and invasive, leading to patient discomfort and poor follow-up.</w:t>
      </w:r>
    </w:p>
    <w:p w14:paraId="77C89053" w14:textId="77777777" w:rsidR="009D20FE" w:rsidRDefault="009D20FE" w:rsidP="009D20FE">
      <w:r>
        <w:t>​Low-Tech: Visual Inspection with Acetic Acid (VIA) is cheap and portable but subjective and lacks the necessary high accuracy.</w:t>
      </w:r>
    </w:p>
    <w:p w14:paraId="6455B32B" w14:textId="435A069A" w:rsidR="009D20FE" w:rsidRDefault="009D20FE" w:rsidP="009D20FE">
      <w:r>
        <w:t>​Solution: The development of the Color Scope, a low-cost, handheld device (inspired by a pen camera) designed for provider-based and self-screening. The goal was to create an accessible, digital tool to replace the painful, century-old speculum examination.</w:t>
      </w:r>
    </w:p>
    <w:p w14:paraId="46C7627F" w14:textId="00782B36" w:rsidR="009D20FE" w:rsidRDefault="009D20FE" w:rsidP="009D20FE">
      <w:r>
        <w:t>​AI Application &amp; Impact: AI models (using feature extraction and deep learning) were used to analyze the images captured by the Color Scope, providing objective diagnostic support that achieved accuracy comparable to human experts. The portability of the device, coupled with the AI support, enabled mobile clinics to screen thousands of women in remote communities and improved follow-up rates.</w:t>
      </w:r>
    </w:p>
    <w:p w14:paraId="6A1A6EDC" w14:textId="48D8E1C4" w:rsidR="009D20FE" w:rsidRDefault="009D20FE" w:rsidP="009D20FE">
      <w:r>
        <w:t xml:space="preserve">​ </w:t>
      </w:r>
      <w:r w:rsidRPr="009D20FE">
        <w:rPr>
          <w:b/>
          <w:bCs/>
        </w:rPr>
        <w:t>Case Study 2:</w:t>
      </w:r>
      <w:r>
        <w:t xml:space="preserve"> Improving Portable Ultrasound with Generative AI</w:t>
      </w:r>
    </w:p>
    <w:p w14:paraId="131BEE21" w14:textId="77777777" w:rsidR="009D20FE" w:rsidRDefault="009D20FE" w:rsidP="009D20FE">
      <w:r>
        <w:t>​The second case study addressed the quality limitations of affordable diagnostic devices.</w:t>
      </w:r>
    </w:p>
    <w:p w14:paraId="318B134C" w14:textId="77777777" w:rsidR="009D20FE" w:rsidRDefault="009D20FE" w:rsidP="009D20FE">
      <w:r>
        <w:lastRenderedPageBreak/>
        <w:t>​Problem: Handheld, low-cost ultrasound devices significantly improve access to diagnostics in remote areas but use a lower voltage. This physical limitation results in low image quality and poor penetration depth compared to expensive, high-voltage machines, making diagnosis difficult.</w:t>
      </w:r>
    </w:p>
    <w:p w14:paraId="737CAC74" w14:textId="77777777" w:rsidR="009D20FE" w:rsidRDefault="009D20FE" w:rsidP="009D20FE">
      <w:r>
        <w:t xml:space="preserve">​Solution: The use of a Generative Adversarial Network (GAN) software approach. The generative model is trained to translate the low-voltage, low-quality images into high-quality images that closely resemble those captured by high-voltage clinical machines. This is an effort to use software to correct for hardware limitations, effectively making high-quality diagnostics accessible via low-cost, portable equipment. </w:t>
      </w:r>
    </w:p>
    <w:p w14:paraId="3F702400" w14:textId="3582BC40" w:rsidR="009D20FE" w:rsidRPr="009D20FE" w:rsidRDefault="009D20FE" w:rsidP="009D20FE">
      <w:pPr>
        <w:rPr>
          <w:i/>
          <w:iCs/>
        </w:rPr>
      </w:pPr>
      <w:r w:rsidRPr="009D20FE">
        <w:rPr>
          <w:i/>
          <w:iCs/>
        </w:rPr>
        <w:t>Key Takeaways from the AI in Global Health Session</w:t>
      </w:r>
    </w:p>
    <w:p w14:paraId="4C21E23A" w14:textId="10F0C9BE" w:rsidR="009D20FE" w:rsidRDefault="009D20FE" w:rsidP="009D20FE">
      <w:r>
        <w:t>​The presentation of the Color Scope and Portable Ultrasound case studies underscored critical principles that must guide AI development for the Global South:</w:t>
      </w:r>
    </w:p>
    <w:p w14:paraId="4AF096D3" w14:textId="568446F7" w:rsidR="009D20FE" w:rsidRDefault="009D20FE" w:rsidP="009D20FE">
      <w:r>
        <w:t xml:space="preserve">​ </w:t>
      </w:r>
      <w:r w:rsidRPr="009D20FE">
        <w:rPr>
          <w:i/>
          <w:iCs/>
        </w:rPr>
        <w:t>Principle of Contextual Design</w:t>
      </w:r>
    </w:p>
    <w:p w14:paraId="0AD6E8A2" w14:textId="6FBC1916" w:rsidR="009D20FE" w:rsidRDefault="009D20FE" w:rsidP="009D20FE">
      <w:r>
        <w:t>​Solve the Right Problem: Technology must be designed to address the specific infrastructural, cultural, and financial limitations of the target community. The Color Scope succeeded because it was engineered to be low-cost, handheld, and provider-based, addressing the difficulty of accessing bulky, expensive hospital equipment.</w:t>
      </w:r>
    </w:p>
    <w:p w14:paraId="73C4056B" w14:textId="77777777" w:rsidR="009D20FE" w:rsidRDefault="009D20FE" w:rsidP="009D20FE">
      <w:r>
        <w:t>​Software Over Hardware: AI, particularly Generative AI (as demonstrated with the ultrasound case study), provides a pathway to correct for hardware limitations using software innovations. This allows high-quality diagnostic performance to be achieved using low-voltage, affordable physical devices, democratizing access.</w:t>
      </w:r>
    </w:p>
    <w:p w14:paraId="71A7495E" w14:textId="2909B07A" w:rsidR="009D20FE" w:rsidRPr="009D20FE" w:rsidRDefault="009D20FE" w:rsidP="009D20FE">
      <w:pPr>
        <w:rPr>
          <w:i/>
          <w:iCs/>
        </w:rPr>
      </w:pPr>
      <w:r>
        <w:t xml:space="preserve"> </w:t>
      </w:r>
      <w:r w:rsidRPr="009D20FE">
        <w:rPr>
          <w:i/>
          <w:iCs/>
        </w:rPr>
        <w:t>Call for Localized Innovation</w:t>
      </w:r>
    </w:p>
    <w:p w14:paraId="7F40ED88" w14:textId="39B69608" w:rsidR="009D20FE" w:rsidRPr="009D20FE" w:rsidRDefault="009D20FE" w:rsidP="009D20FE">
      <w:r>
        <w:t>​The session serves as a powerful call for African universities and entrepreneurs to focus innovation not on replicating Western solutions, but on creating geo-contextual AI that uses software ingenuity to overcome prevalent infrastructure barriers (such as limited power, poor connectivity, and high cost). This approach ensures that technology actively reduces, rather than increases, health inequity.</w:t>
      </w:r>
    </w:p>
    <w:p w14:paraId="73287DAB" w14:textId="1E19675A" w:rsidR="008E63FA" w:rsidRDefault="004E5185">
      <w:pPr>
        <w:rPr>
          <w:b/>
          <w:bCs/>
        </w:rPr>
      </w:pPr>
      <w:r w:rsidRPr="00022019">
        <w:rPr>
          <w:b/>
          <w:bCs/>
        </w:rPr>
        <w:t>Closing Remarks</w:t>
      </w:r>
    </w:p>
    <w:p w14:paraId="58222C2F" w14:textId="77777777" w:rsidR="00022019" w:rsidRPr="00022019" w:rsidRDefault="00022019" w:rsidP="00022019">
      <w:r w:rsidRPr="00022019">
        <w:t>​The final discussion, led by the Chairman of the University Governing Council, focused on translating the lecture's theoretical risks into actionable policy and institutional strategy for Ghana.</w:t>
      </w:r>
    </w:p>
    <w:p w14:paraId="3205EFE6" w14:textId="77777777" w:rsidR="00022019" w:rsidRPr="00022019" w:rsidRDefault="00022019" w:rsidP="00022019">
      <w:r w:rsidRPr="00022019">
        <w:t>​</w:t>
      </w:r>
      <w:r w:rsidRPr="00EB5812">
        <w:rPr>
          <w:i/>
          <w:iCs/>
        </w:rPr>
        <w:t>Key Mandates:</w:t>
      </w:r>
    </w:p>
    <w:p w14:paraId="28D128D1" w14:textId="77777777" w:rsidR="00022019" w:rsidRPr="00022019" w:rsidRDefault="00022019" w:rsidP="00022019">
      <w:r w:rsidRPr="00022019">
        <w:t>​</w:t>
      </w:r>
      <w:r w:rsidRPr="00EB5812">
        <w:rPr>
          <w:i/>
          <w:iCs/>
        </w:rPr>
        <w:t>Policy and Regulation:</w:t>
      </w:r>
      <w:r w:rsidRPr="00022019">
        <w:t xml:space="preserve"> AI tools deployed in sensitive areas like medicine must undergo a rigorous algorithmic impact assessment to validate local data efficacy and mitigate bias (which leads to inaccurate "hallucinations"). This requires collaboration with regulatory bodies (e.g., Medical and Dental Council).</w:t>
      </w:r>
    </w:p>
    <w:p w14:paraId="7B17A0BB" w14:textId="77777777" w:rsidR="00022019" w:rsidRPr="00022019" w:rsidRDefault="00022019" w:rsidP="00022019">
      <w:r w:rsidRPr="00022019">
        <w:t>​</w:t>
      </w:r>
      <w:r w:rsidRPr="00EB5812">
        <w:rPr>
          <w:i/>
          <w:iCs/>
        </w:rPr>
        <w:t>Interdisciplinary Collaboration:</w:t>
      </w:r>
      <w:r w:rsidRPr="00022019">
        <w:t xml:space="preserve"> Technical AI expertise is insufficient without deep local knowledge. Effective AI models for local problems (like cocoa crop output or irrigation) require mandatory collaboration between AI experts and field-specific colleges (e.g., College of Natural Resources and Agriculture) to integrate geo-contextual data.</w:t>
      </w:r>
    </w:p>
    <w:p w14:paraId="4F9EAD61" w14:textId="7EF1A593" w:rsidR="00022019" w:rsidRDefault="00022019" w:rsidP="00022019">
      <w:r w:rsidRPr="00022019">
        <w:lastRenderedPageBreak/>
        <w:t>​</w:t>
      </w:r>
      <w:r w:rsidRPr="00EB5812">
        <w:rPr>
          <w:i/>
          <w:iCs/>
        </w:rPr>
        <w:t>Warning Against Digital Colonization:</w:t>
      </w:r>
      <w:r w:rsidRPr="00022019">
        <w:t xml:space="preserve"> The Chairman issued a strong warning against the risk of Ghana continuing to supply raw digital data to external developers only to buy back expensive, finished AI products. The call to action is for the academic community to work inter-disciplinarily to develop their own localized, context-aware AI models to ensure technology drives empowerment, not dependency.</w:t>
      </w:r>
    </w:p>
    <w:p w14:paraId="1769EC2B" w14:textId="5595F986" w:rsidR="005C2790" w:rsidRDefault="005C2790" w:rsidP="00022019"/>
    <w:p w14:paraId="75926397" w14:textId="5CA81C09" w:rsidR="005C2790" w:rsidRDefault="005C2790" w:rsidP="00022019">
      <w:pPr>
        <w:rPr>
          <w:b/>
          <w:bCs/>
        </w:rPr>
      </w:pPr>
      <w:r w:rsidRPr="005C2790">
        <w:rPr>
          <w:b/>
          <w:bCs/>
        </w:rPr>
        <w:t>Conclusion</w:t>
      </w:r>
    </w:p>
    <w:p w14:paraId="2E3684CF" w14:textId="77777777" w:rsidR="005C2790" w:rsidRPr="005C2790" w:rsidRDefault="005C2790" w:rsidP="005C2790">
      <w:r w:rsidRPr="005C2790">
        <w:rPr>
          <w:b/>
          <w:bCs/>
        </w:rPr>
        <w:t>​</w:t>
      </w:r>
      <w:r w:rsidRPr="005C2790">
        <w:t>The 13th R.P. Baffour Memorial Lectures successfully combined a tribute to the pioneering legacy of Dr. Robert Patrick Baffour (KNUST's first Vice-Chancellor) with a forward-looking challenge on the future of technology.</w:t>
      </w:r>
    </w:p>
    <w:p w14:paraId="7C91C46D" w14:textId="1E5D4587" w:rsidR="005C2790" w:rsidRPr="005C2790" w:rsidRDefault="005C2790" w:rsidP="005C2790">
      <w:r w:rsidRPr="005C2790">
        <w:t xml:space="preserve">​Dr. Mercy A. </w:t>
      </w:r>
      <w:r w:rsidRPr="005C2790">
        <w:t>A</w:t>
      </w:r>
      <w:r w:rsidRPr="005C2790">
        <w:t>siedu's central thesis, delivered under the theme "Demystifying Super Intelligence," was two-fold:</w:t>
      </w:r>
    </w:p>
    <w:p w14:paraId="7F297185" w14:textId="77777777" w:rsidR="005C2790" w:rsidRPr="005C2790" w:rsidRDefault="005C2790" w:rsidP="005C2790">
      <w:r w:rsidRPr="005C2790">
        <w:t>​AI Risk: The journey toward Super Intelligence (ASI) is fraught with risk. Immediate challenges include data bias, misinformation, and high energy consumption. The existential long-term threat is the Alignment Problem—ensuring highly capable AI systems share and uphold human values.</w:t>
      </w:r>
    </w:p>
    <w:p w14:paraId="38486C72" w14:textId="73F4F91E" w:rsidR="005C2790" w:rsidRPr="005C2790" w:rsidRDefault="005C2790" w:rsidP="005C2790">
      <w:r w:rsidRPr="005C2790">
        <w:t>​African Strategy: Africa must adopt a Dual Horizon Strategy to avoid dependency and digital colonization. This requires an urgent focus on Data Localization (digitizing local data and addressing the data gap) and Interdisciplinary Collaboration across academic fields (e.g., AI and Agriculture) to create geo-contextual AI models. The final call to action mandates that Ghana must actively develop its own context-aware technology to ensure AI drives empowerment and equity across the continent.</w:t>
      </w:r>
    </w:p>
    <w:sectPr w:rsidR="005C2790" w:rsidRPr="005C2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EC"/>
    <w:rsid w:val="00022019"/>
    <w:rsid w:val="000630EC"/>
    <w:rsid w:val="000C3B79"/>
    <w:rsid w:val="004E0B48"/>
    <w:rsid w:val="004E5185"/>
    <w:rsid w:val="00557BC3"/>
    <w:rsid w:val="005C2790"/>
    <w:rsid w:val="005F13E6"/>
    <w:rsid w:val="00693604"/>
    <w:rsid w:val="008E63FA"/>
    <w:rsid w:val="009D20FE"/>
    <w:rsid w:val="00C84D91"/>
    <w:rsid w:val="00CF1453"/>
    <w:rsid w:val="00E244BF"/>
    <w:rsid w:val="00EB5812"/>
    <w:rsid w:val="00ED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61FD7"/>
  <w15:chartTrackingRefBased/>
  <w15:docId w15:val="{14B1C2A1-511D-47B0-8447-09698557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6</Pages>
  <Words>2229</Words>
  <Characters>12710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TANO ANSU</dc:creator>
  <cp:keywords/>
  <dc:description/>
  <cp:lastModifiedBy>NELSON TANO ANSU</cp:lastModifiedBy>
  <cp:revision>4</cp:revision>
  <dcterms:created xsi:type="dcterms:W3CDTF">2025-11-30T18:40:00Z</dcterms:created>
  <dcterms:modified xsi:type="dcterms:W3CDTF">2025-12-01T08:43:00Z</dcterms:modified>
</cp:coreProperties>
</file>