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78668" w14:textId="2B846718" w:rsidR="00052BCA" w:rsidRPr="009E37CC" w:rsidRDefault="00052BCA" w:rsidP="00052BCA">
      <w:pPr>
        <w:spacing w:line="360" w:lineRule="auto"/>
        <w:jc w:val="center"/>
        <w:rPr>
          <w:b/>
          <w:iCs/>
          <w:sz w:val="32"/>
          <w:szCs w:val="32"/>
        </w:rPr>
      </w:pPr>
      <w:r>
        <w:rPr>
          <w:rFonts w:ascii="Arial Black" w:hAnsi="Arial Black"/>
          <w:noProof/>
          <w:sz w:val="32"/>
          <w:szCs w:val="32"/>
          <w:u w:val="single"/>
        </w:rPr>
        <w:drawing>
          <wp:anchor distT="0" distB="0" distL="114300" distR="114300" simplePos="0" relativeHeight="251658240" behindDoc="0" locked="0" layoutInCell="1" allowOverlap="1" wp14:anchorId="71CD51B1" wp14:editId="385E871E">
            <wp:simplePos x="0" y="0"/>
            <wp:positionH relativeFrom="column">
              <wp:posOffset>-400050</wp:posOffset>
            </wp:positionH>
            <wp:positionV relativeFrom="paragraph">
              <wp:posOffset>287655</wp:posOffset>
            </wp:positionV>
            <wp:extent cx="6162675" cy="1192530"/>
            <wp:effectExtent l="0" t="0" r="9525"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62675" cy="1192530"/>
                    </a:xfrm>
                    <a:prstGeom prst="rect">
                      <a:avLst/>
                    </a:prstGeom>
                    <a:noFill/>
                    <a:ln>
                      <a:noFill/>
                    </a:ln>
                  </pic:spPr>
                </pic:pic>
              </a:graphicData>
            </a:graphic>
            <wp14:sizeRelH relativeFrom="page">
              <wp14:pctWidth>0</wp14:pctWidth>
            </wp14:sizeRelH>
            <wp14:sizeRelV relativeFrom="page">
              <wp14:pctHeight>0</wp14:pctHeight>
            </wp14:sizeRelV>
          </wp:anchor>
        </w:drawing>
      </w:r>
      <w:r>
        <w:rPr>
          <w:b/>
          <w:iCs/>
          <w:sz w:val="32"/>
          <w:szCs w:val="32"/>
        </w:rPr>
        <w:tab/>
      </w:r>
      <w:r>
        <w:rPr>
          <w:b/>
          <w:iCs/>
          <w:sz w:val="32"/>
          <w:szCs w:val="32"/>
        </w:rPr>
        <w:tab/>
      </w:r>
    </w:p>
    <w:p w14:paraId="2AEC244A" w14:textId="54E13B2E" w:rsidR="00052BCA" w:rsidRDefault="00052BCA" w:rsidP="00052BCA">
      <w:pPr>
        <w:spacing w:line="480" w:lineRule="auto"/>
        <w:contextualSpacing/>
        <w:rPr>
          <w:rFonts w:ascii="Arial Black" w:hAnsi="Arial Black"/>
          <w:sz w:val="32"/>
          <w:szCs w:val="32"/>
          <w:u w:val="single"/>
        </w:rPr>
      </w:pPr>
    </w:p>
    <w:p w14:paraId="5FA83D0F" w14:textId="09876D9A" w:rsidR="00052BCA" w:rsidRPr="009E37CC" w:rsidRDefault="00052BCA" w:rsidP="00052BCA">
      <w:pPr>
        <w:spacing w:line="480" w:lineRule="auto"/>
        <w:contextualSpacing/>
        <w:rPr>
          <w:rFonts w:ascii="Arial Black" w:hAnsi="Arial Black"/>
          <w:sz w:val="32"/>
          <w:szCs w:val="32"/>
          <w:u w:val="single"/>
        </w:rPr>
      </w:pPr>
    </w:p>
    <w:p w14:paraId="403902ED" w14:textId="20E5755C" w:rsidR="00052BCA" w:rsidRDefault="00052BCA" w:rsidP="00052BCA">
      <w:pPr>
        <w:spacing w:line="480" w:lineRule="auto"/>
        <w:jc w:val="center"/>
        <w:rPr>
          <w:rFonts w:ascii="Arial Black" w:hAnsi="Arial Black"/>
          <w:sz w:val="32"/>
          <w:szCs w:val="32"/>
          <w:u w:val="single"/>
        </w:rPr>
      </w:pPr>
    </w:p>
    <w:p w14:paraId="663201FB" w14:textId="77777777" w:rsidR="00052BCA" w:rsidRPr="006C7622" w:rsidRDefault="00052BCA" w:rsidP="00052BCA">
      <w:pPr>
        <w:spacing w:line="480" w:lineRule="auto"/>
        <w:contextualSpacing/>
        <w:jc w:val="center"/>
        <w:rPr>
          <w:rFonts w:ascii="Arial Black" w:hAnsi="Arial Black"/>
          <w:b/>
          <w:sz w:val="28"/>
          <w:szCs w:val="28"/>
          <w:u w:val="single"/>
        </w:rPr>
      </w:pPr>
      <w:r w:rsidRPr="006C7622">
        <w:rPr>
          <w:rFonts w:ascii="Arial Black" w:hAnsi="Arial Black"/>
          <w:b/>
          <w:sz w:val="28"/>
          <w:szCs w:val="28"/>
          <w:u w:val="single"/>
        </w:rPr>
        <w:t>COURSE CODE: CS456</w:t>
      </w:r>
    </w:p>
    <w:p w14:paraId="2782E9C1" w14:textId="77777777" w:rsidR="00052BCA" w:rsidRPr="006C7622" w:rsidRDefault="00052BCA" w:rsidP="00052BCA">
      <w:pPr>
        <w:spacing w:line="480" w:lineRule="auto"/>
        <w:contextualSpacing/>
        <w:jc w:val="center"/>
        <w:rPr>
          <w:rFonts w:ascii="Arial Black" w:hAnsi="Arial Black"/>
          <w:b/>
          <w:sz w:val="28"/>
          <w:szCs w:val="28"/>
          <w:u w:val="single"/>
        </w:rPr>
      </w:pPr>
      <w:r w:rsidRPr="006C7622">
        <w:rPr>
          <w:rFonts w:ascii="Arial Black" w:hAnsi="Arial Black"/>
          <w:b/>
          <w:sz w:val="28"/>
          <w:szCs w:val="28"/>
          <w:u w:val="single"/>
        </w:rPr>
        <w:t xml:space="preserve">COURSE TITLE: ADVANCED SYSTEM ANALYSIS AND DESIGN </w:t>
      </w:r>
    </w:p>
    <w:p w14:paraId="644E5658" w14:textId="77777777" w:rsidR="00052BCA" w:rsidRPr="006C7622" w:rsidRDefault="00052BCA" w:rsidP="00052BCA">
      <w:pPr>
        <w:spacing w:line="480" w:lineRule="auto"/>
        <w:jc w:val="center"/>
        <w:rPr>
          <w:rFonts w:ascii="Arial Black" w:hAnsi="Arial Black"/>
          <w:sz w:val="28"/>
          <w:szCs w:val="28"/>
        </w:rPr>
      </w:pPr>
      <w:r w:rsidRPr="006C7622">
        <w:rPr>
          <w:rFonts w:ascii="Arial Black" w:hAnsi="Arial Black"/>
          <w:sz w:val="28"/>
          <w:szCs w:val="28"/>
        </w:rPr>
        <w:t>DATE: SUMMER 2023</w:t>
      </w:r>
    </w:p>
    <w:p w14:paraId="2C5367E1" w14:textId="77777777" w:rsidR="00052BCA" w:rsidRPr="00C91C61" w:rsidRDefault="00052BCA" w:rsidP="003441F9">
      <w:pPr>
        <w:spacing w:line="480" w:lineRule="auto"/>
        <w:ind w:left="2160"/>
        <w:contextualSpacing/>
        <w:rPr>
          <w:rFonts w:ascii="Arial Black" w:hAnsi="Arial Black"/>
          <w:b/>
          <w:color w:val="FF0000"/>
          <w:sz w:val="32"/>
          <w:szCs w:val="32"/>
          <w:u w:val="single"/>
        </w:rPr>
      </w:pPr>
    </w:p>
    <w:p w14:paraId="16C4EA86" w14:textId="43CA4F05" w:rsidR="00052BCA" w:rsidRPr="006C7622" w:rsidRDefault="00052BCA" w:rsidP="003441F9">
      <w:pPr>
        <w:spacing w:line="480" w:lineRule="auto"/>
        <w:ind w:left="2160"/>
        <w:contextualSpacing/>
        <w:rPr>
          <w:rFonts w:ascii="Arial Black" w:hAnsi="Arial Black"/>
        </w:rPr>
      </w:pPr>
      <w:r w:rsidRPr="006C7622">
        <w:rPr>
          <w:rFonts w:ascii="Arial Black" w:hAnsi="Arial Black"/>
        </w:rPr>
        <w:t>SUKA EMMANUEL</w:t>
      </w:r>
      <w:r w:rsidR="003441F9">
        <w:rPr>
          <w:rFonts w:ascii="Arial Black" w:hAnsi="Arial Black"/>
        </w:rPr>
        <w:t xml:space="preserve"> ADS20B00374Y</w:t>
      </w:r>
    </w:p>
    <w:p w14:paraId="1B65CA9C" w14:textId="028C79E2" w:rsidR="00052BCA" w:rsidRDefault="003441F9" w:rsidP="003441F9">
      <w:pPr>
        <w:spacing w:line="480" w:lineRule="auto"/>
        <w:ind w:left="2160"/>
        <w:contextualSpacing/>
        <w:rPr>
          <w:rFonts w:ascii="Arial Black" w:hAnsi="Arial Black"/>
        </w:rPr>
      </w:pPr>
      <w:r>
        <w:rPr>
          <w:rFonts w:ascii="Arial Black" w:hAnsi="Arial Black"/>
        </w:rPr>
        <w:t xml:space="preserve">TANO </w:t>
      </w:r>
      <w:r w:rsidR="00052BCA" w:rsidRPr="006C7622">
        <w:rPr>
          <w:rFonts w:ascii="Arial Black" w:hAnsi="Arial Black"/>
        </w:rPr>
        <w:t>EBENEZER ABS18A00010Y</w:t>
      </w:r>
    </w:p>
    <w:p w14:paraId="7B3C9799" w14:textId="3F9BE670" w:rsidR="003441F9" w:rsidRDefault="003441F9" w:rsidP="003441F9">
      <w:pPr>
        <w:spacing w:line="480" w:lineRule="auto"/>
        <w:ind w:left="2160"/>
        <w:contextualSpacing/>
        <w:rPr>
          <w:rFonts w:ascii="Arial Black" w:hAnsi="Arial Black"/>
        </w:rPr>
      </w:pPr>
      <w:r>
        <w:rPr>
          <w:rFonts w:ascii="Arial Black" w:hAnsi="Arial Black"/>
        </w:rPr>
        <w:t>TSEDEY EDEM KWASI ADS20A00127Y</w:t>
      </w:r>
    </w:p>
    <w:p w14:paraId="5AE428A8" w14:textId="24F1DB32" w:rsidR="003441F9" w:rsidRPr="006C7622" w:rsidRDefault="003441F9" w:rsidP="003441F9">
      <w:pPr>
        <w:spacing w:line="480" w:lineRule="auto"/>
        <w:ind w:left="2160"/>
        <w:contextualSpacing/>
        <w:rPr>
          <w:rFonts w:ascii="Arial Black" w:hAnsi="Arial Black"/>
        </w:rPr>
      </w:pPr>
      <w:r>
        <w:rPr>
          <w:rFonts w:ascii="Arial Black" w:hAnsi="Arial Black"/>
        </w:rPr>
        <w:t>AKUOKO SOLOMON ADS20A00098Y</w:t>
      </w:r>
    </w:p>
    <w:p w14:paraId="5C186170" w14:textId="71A63EB6" w:rsidR="00052BCA" w:rsidRDefault="00052BCA" w:rsidP="00052BCA"/>
    <w:p w14:paraId="11C0B7A4" w14:textId="161E760C" w:rsidR="006C7622" w:rsidRDefault="006C7622" w:rsidP="00052BCA"/>
    <w:p w14:paraId="29A37357" w14:textId="7E8CA74B" w:rsidR="00AA76CE" w:rsidRDefault="00AA76CE" w:rsidP="00052BCA"/>
    <w:p w14:paraId="63B4BB07" w14:textId="0CEF1163" w:rsidR="006C7622" w:rsidRDefault="006C7622" w:rsidP="00AA76CE">
      <w:pPr>
        <w:ind w:left="2160" w:firstLine="720"/>
      </w:pPr>
    </w:p>
    <w:p w14:paraId="4A7ACB92" w14:textId="63E07A40" w:rsidR="00AA76CE" w:rsidRDefault="00AA76CE" w:rsidP="00AA76CE">
      <w:pPr>
        <w:ind w:left="2160" w:firstLine="720"/>
      </w:pPr>
    </w:p>
    <w:p w14:paraId="35BEDDC4" w14:textId="764E6CFC" w:rsidR="00AA76CE" w:rsidRDefault="00AA76CE" w:rsidP="00AA76CE">
      <w:pPr>
        <w:ind w:left="2160" w:firstLine="720"/>
      </w:pPr>
    </w:p>
    <w:p w14:paraId="39B7F602" w14:textId="61658B4F" w:rsidR="00AA76CE" w:rsidRDefault="00AA76CE" w:rsidP="00AA76CE">
      <w:pPr>
        <w:ind w:left="2160" w:firstLine="720"/>
      </w:pPr>
    </w:p>
    <w:p w14:paraId="0F9E34B6" w14:textId="4358E9E2" w:rsidR="00AA76CE" w:rsidRDefault="00AA76CE" w:rsidP="00AA76CE">
      <w:pPr>
        <w:ind w:left="2160" w:firstLine="720"/>
      </w:pPr>
    </w:p>
    <w:p w14:paraId="45114CAE" w14:textId="77777777" w:rsidR="00AA76CE" w:rsidRDefault="00AA76CE" w:rsidP="00AA76CE">
      <w:pPr>
        <w:ind w:left="2160" w:firstLine="720"/>
      </w:pPr>
    </w:p>
    <w:p w14:paraId="3DCE64EB" w14:textId="32025600" w:rsidR="006C7622" w:rsidRDefault="006C7622" w:rsidP="00052BCA"/>
    <w:p w14:paraId="1EAA148B" w14:textId="7DE2EA77" w:rsidR="006C7622" w:rsidRDefault="006C7622" w:rsidP="00052BCA"/>
    <w:p w14:paraId="0549CC7F" w14:textId="7B36E1F3" w:rsidR="006C7622" w:rsidRDefault="006C7622" w:rsidP="00052BCA"/>
    <w:p w14:paraId="038721DD" w14:textId="722AD50D" w:rsidR="006C7622" w:rsidRDefault="006C7622" w:rsidP="00052BCA"/>
    <w:p w14:paraId="703C55A5" w14:textId="55AE99F2" w:rsidR="006C7622" w:rsidRDefault="006C7622" w:rsidP="00052BCA"/>
    <w:p w14:paraId="2654AE42" w14:textId="19ADEF8C" w:rsidR="006C7622" w:rsidRDefault="006C7622" w:rsidP="00052BCA"/>
    <w:p w14:paraId="43D4FA3E" w14:textId="77777777" w:rsidR="00AA76CE" w:rsidRDefault="00AA76CE" w:rsidP="00AA76CE">
      <w:pPr>
        <w:ind w:left="2160" w:firstLine="720"/>
      </w:pPr>
      <w:r>
        <w:t>PART ONE</w:t>
      </w:r>
    </w:p>
    <w:p w14:paraId="40CB91F8" w14:textId="5CABB534" w:rsidR="006C7622" w:rsidRDefault="006C7622" w:rsidP="00052BCA"/>
    <w:p w14:paraId="42536B20" w14:textId="15417F4C" w:rsidR="006C7622" w:rsidRDefault="006C7622" w:rsidP="00052BCA"/>
    <w:p w14:paraId="0CBD43D4" w14:textId="53DFDEDA" w:rsidR="006C7622" w:rsidRDefault="006C7622" w:rsidP="00052BCA"/>
    <w:p w14:paraId="4E752BEF" w14:textId="00234865" w:rsidR="006C7622" w:rsidRDefault="006C7622" w:rsidP="00052BCA"/>
    <w:p w14:paraId="649CF2A0" w14:textId="39271965" w:rsidR="006C7622" w:rsidRDefault="00AA76CE" w:rsidP="00052BCA">
      <w:r>
        <w:t>QUESTION 1</w:t>
      </w:r>
    </w:p>
    <w:p w14:paraId="7533B0D2" w14:textId="102F9775" w:rsidR="00AA76CE" w:rsidRDefault="00AA76CE" w:rsidP="00052BCA"/>
    <w:p w14:paraId="0F13B10E" w14:textId="14CCC44F" w:rsidR="006C7622" w:rsidRDefault="006C7622" w:rsidP="006C7622">
      <w:pPr>
        <w:numPr>
          <w:ilvl w:val="0"/>
          <w:numId w:val="1"/>
        </w:numPr>
        <w:spacing w:after="326" w:line="299" w:lineRule="auto"/>
        <w:ind w:left="977" w:right="25" w:hanging="833"/>
      </w:pPr>
      <w:r>
        <w:t xml:space="preserve">Manual Documentation: The existing system depends on physical files for each divestiture project, which can be time-consuming, error-prone, and challenging to handle. To address this issue, a potential solution is to establish a digital document management system that </w:t>
      </w:r>
      <w:r w:rsidR="00684ACB" w:rsidRPr="00684ACB">
        <w:t>electronically stores all documentation and correspondence related to divestiture projects</w:t>
      </w:r>
      <w:r>
        <w:t>. This approach would streamline the process, enhance efficiency, and reduce the risk of misplacing or losing important documents.</w:t>
      </w:r>
    </w:p>
    <w:p w14:paraId="469F9A0C" w14:textId="77777777" w:rsidR="00684ACB" w:rsidRDefault="00684ACB" w:rsidP="00684ACB">
      <w:pPr>
        <w:numPr>
          <w:ilvl w:val="0"/>
          <w:numId w:val="1"/>
        </w:numPr>
        <w:spacing w:after="326" w:line="299" w:lineRule="auto"/>
        <w:ind w:left="977" w:right="25" w:hanging="833"/>
      </w:pPr>
      <w:r>
        <w:t xml:space="preserve">Limited Advertisement Reach: The existing system heavily relies on newspaper advertisements, which may have limited reach and effectiveness, particularly when targeting potential foreign investors. To address this issue, a solution could be to improve the advertising process by </w:t>
      </w:r>
      <w:proofErr w:type="spellStart"/>
      <w:r>
        <w:t>utilising</w:t>
      </w:r>
      <w:proofErr w:type="spellEnd"/>
      <w:r>
        <w:t xml:space="preserve"> digital platforms and online channels to expand the audience reach, both domestically and internationally. This can be achieved by leveraging social media, online business directories, and investment platforms to attract potential investors.</w:t>
      </w:r>
    </w:p>
    <w:p w14:paraId="73E5A515" w14:textId="77777777" w:rsidR="00684ACB" w:rsidRDefault="00684ACB" w:rsidP="00684ACB">
      <w:pPr>
        <w:numPr>
          <w:ilvl w:val="0"/>
          <w:numId w:val="1"/>
        </w:numPr>
        <w:spacing w:after="326" w:line="299" w:lineRule="auto"/>
        <w:ind w:left="977" w:right="25" w:hanging="833"/>
      </w:pPr>
      <w:r>
        <w:t>Lack of Transparency: The existing system may have a lack of transparency, posing challenges for stakeholders to monitor the progress of divestiture projects and ensure fairness in the bidding process. To address this issue, a potential solution is to establish a transparent and accountable online portal where stakeholders can access information regarding listed enterprises, bidding processes, and evaluation criteria. This initiative would help resolve the problem by fostering trust and providing a clear overview of the divestiture activities.</w:t>
      </w:r>
    </w:p>
    <w:p w14:paraId="4BFB17F4" w14:textId="77777777" w:rsidR="00684ACB" w:rsidRDefault="00684ACB" w:rsidP="00684ACB">
      <w:pPr>
        <w:numPr>
          <w:ilvl w:val="0"/>
          <w:numId w:val="1"/>
        </w:numPr>
        <w:spacing w:after="326" w:line="299" w:lineRule="auto"/>
        <w:ind w:left="977" w:right="25" w:hanging="833"/>
      </w:pPr>
      <w:r>
        <w:t xml:space="preserve">Complex Bidding Procedures: The existing bidding process may entail multiple stages and involve a significant amount of paperwork, which can lead to confusion and inefficiency. To address this issue, SIGA should simplify and streamline the bidding procedures by creating </w:t>
      </w:r>
      <w:proofErr w:type="spellStart"/>
      <w:r>
        <w:t>standardised</w:t>
      </w:r>
      <w:proofErr w:type="spellEnd"/>
      <w:r>
        <w:t xml:space="preserve"> bid documents and offering clear guidelines to bidders. Additionally, implementing an online bidding platform can automate the process, ensure adherence to requirements, and facilitate seamless bid submissions, thus improving efficiency.</w:t>
      </w:r>
    </w:p>
    <w:p w14:paraId="7AD2D942" w14:textId="77777777" w:rsidR="00684ACB" w:rsidRDefault="00684ACB" w:rsidP="00684ACB">
      <w:pPr>
        <w:numPr>
          <w:ilvl w:val="0"/>
          <w:numId w:val="1"/>
        </w:numPr>
        <w:spacing w:after="326" w:line="299" w:lineRule="auto"/>
        <w:ind w:left="977" w:right="25" w:hanging="833"/>
      </w:pPr>
      <w:r>
        <w:lastRenderedPageBreak/>
        <w:t>Limited Evaluation Criteria: The existing system might not adequately assess bids beyond their offered price, potentially neglecting other essential factors like business plans, employment commitments, marketing strategies, and environmental implications. To address this issue, a solution would be to broaden the evaluation criteria to encompass a comprehensive assessment of the bidder's qualifications, business plan, financial capability, proposed strategies, and their impact on the community and environment. This approach would enable a more comprehensive evaluation and selection of bidders, considering a wider range of important aspects.</w:t>
      </w:r>
    </w:p>
    <w:p w14:paraId="05E5AF38" w14:textId="77777777" w:rsidR="00684ACB" w:rsidRDefault="00684ACB" w:rsidP="00684ACB">
      <w:pPr>
        <w:numPr>
          <w:ilvl w:val="0"/>
          <w:numId w:val="1"/>
        </w:numPr>
        <w:spacing w:after="326" w:line="299" w:lineRule="auto"/>
        <w:ind w:left="977" w:right="25" w:hanging="833"/>
      </w:pPr>
      <w:r>
        <w:t>Lengthy Negotiation Process: The process of negotiating with the winning bidder can be lengthy and result in delays if agreement terms cannot be reached. Nevertheless, SIGA can establish specific timelines and guidelines for negotiations to streamline the process. In the event that the winning bidder is unable to meet the agreed-upon terms, predefined criteria should be in place to promptly invite the next highest conforming bidder for negotiation.</w:t>
      </w:r>
    </w:p>
    <w:p w14:paraId="577F9CBB" w14:textId="1AE7175B" w:rsidR="00684ACB" w:rsidRDefault="00684ACB" w:rsidP="00684ACB">
      <w:pPr>
        <w:numPr>
          <w:ilvl w:val="0"/>
          <w:numId w:val="1"/>
        </w:numPr>
        <w:spacing w:after="326" w:line="299" w:lineRule="auto"/>
        <w:ind w:left="977" w:right="25" w:hanging="833"/>
      </w:pPr>
      <w:r>
        <w:t xml:space="preserve">Limited Payment Options: The existing system primarily </w:t>
      </w:r>
      <w:r w:rsidR="0024766F">
        <w:t>favors</w:t>
      </w:r>
      <w:r>
        <w:t xml:space="preserve"> outright payment as the preferred mode, which might limit potential investors who have a preference or requirement for alternative payment structures. To address this issue, a possible solution is to introduce flexibility in payment options, such as </w:t>
      </w:r>
      <w:r w:rsidR="0024766F">
        <w:t>installment</w:t>
      </w:r>
      <w:r>
        <w:t xml:space="preserve"> plans, to accommodate the diverse financial capabilities and preferences of investors. It is important to establish transparent terms and conditions for deferred payments, while also ensuring that adequate guarantees or security measures are in place.</w:t>
      </w:r>
    </w:p>
    <w:p w14:paraId="55ACA446" w14:textId="77777777" w:rsidR="00684ACB" w:rsidRDefault="00684ACB" w:rsidP="00684ACB">
      <w:pPr>
        <w:numPr>
          <w:ilvl w:val="0"/>
          <w:numId w:val="1"/>
        </w:numPr>
        <w:spacing w:after="326" w:line="299" w:lineRule="auto"/>
        <w:ind w:left="977" w:right="25" w:hanging="833"/>
      </w:pPr>
      <w:r>
        <w:t>Inadequate Monitoring and Reporting: The existing system might not have comprehensive mechanisms in place to effectively monitor and report on the progress and results of divestiture projects. One potential solution is to create a strong monitoring and reporting system that carefully tracks significant milestones, financial transactions, and overall project advancement. It would be beneficial to establish regular reporting obligations for bidders and provide stakeholders with access to real-time updates regarding divestiture activities.</w:t>
      </w:r>
    </w:p>
    <w:p w14:paraId="5B26F250" w14:textId="77777777" w:rsidR="00684ACB" w:rsidRDefault="00684ACB" w:rsidP="00684ACB">
      <w:pPr>
        <w:numPr>
          <w:ilvl w:val="0"/>
          <w:numId w:val="1"/>
        </w:numPr>
        <w:spacing w:after="326" w:line="299" w:lineRule="auto"/>
        <w:ind w:left="977" w:right="25" w:hanging="833"/>
      </w:pPr>
      <w:r>
        <w:t xml:space="preserve">Inefficient Fund Management: The handling of divestiture proceeds and financial transactions may suffer from a lack of transparency, which can result in potential mishandling or inappropriate use of funds. To address this concern, SIGA can establish a </w:t>
      </w:r>
      <w:proofErr w:type="spellStart"/>
      <w:r>
        <w:t>centralised</w:t>
      </w:r>
      <w:proofErr w:type="spellEnd"/>
      <w:r>
        <w:t xml:space="preserve"> and auditable financial management system that effectively monitors the flow of divestiture proceeds, guarantees appropriate allocation of funds, </w:t>
      </w:r>
      <w:r>
        <w:lastRenderedPageBreak/>
        <w:t>and promotes transparency in fund management. It is important to conduct regular audits to uphold accountability and maintain the integrity of the process.</w:t>
      </w:r>
    </w:p>
    <w:p w14:paraId="002ABB96" w14:textId="77777777" w:rsidR="00684ACB" w:rsidRDefault="00684ACB" w:rsidP="00684ACB">
      <w:pPr>
        <w:numPr>
          <w:ilvl w:val="0"/>
          <w:numId w:val="1"/>
        </w:numPr>
        <w:spacing w:after="326" w:line="299" w:lineRule="auto"/>
        <w:ind w:left="977" w:right="25" w:hanging="833"/>
      </w:pPr>
      <w:r>
        <w:t xml:space="preserve">Lack of Capacity Building: The existing system might not effectively </w:t>
      </w:r>
      <w:proofErr w:type="spellStart"/>
      <w:r>
        <w:t>prioritise</w:t>
      </w:r>
      <w:proofErr w:type="spellEnd"/>
      <w:r>
        <w:t xml:space="preserve"> the development of skills and knowledge among the individuals and groups engaged in the divestiture process, such as SIGA staff, bidders, and other relevant parties. To address this issue, a potential solution is to create extensive programs and training initiatives aimed at enhancing the abilities and expertise of SIGA staff, bidders, and other stakeholders participating in the divestiture process.</w:t>
      </w:r>
    </w:p>
    <w:p w14:paraId="429E153F" w14:textId="70412B96" w:rsidR="006C7622" w:rsidRDefault="006C7622" w:rsidP="00052BCA"/>
    <w:p w14:paraId="2419AD69" w14:textId="77777777" w:rsidR="00826AC0" w:rsidRDefault="00826AC0" w:rsidP="00826AC0"/>
    <w:p w14:paraId="0D30C94C" w14:textId="77777777" w:rsidR="00826AC0" w:rsidRDefault="00826AC0" w:rsidP="00826AC0"/>
    <w:p w14:paraId="3C95E2C5" w14:textId="081E4B06" w:rsidR="00826AC0" w:rsidRDefault="00826AC0" w:rsidP="00826AC0">
      <w:r>
        <w:t>QUESTION 2</w:t>
      </w:r>
    </w:p>
    <w:p w14:paraId="1823DEFC" w14:textId="23A73138" w:rsidR="00826AC0" w:rsidRDefault="00826AC0" w:rsidP="00052BCA"/>
    <w:p w14:paraId="6017E531" w14:textId="796FDE10" w:rsidR="00826AC0" w:rsidRDefault="00826AC0" w:rsidP="00052BCA"/>
    <w:p w14:paraId="62FC54B7" w14:textId="4BED63B8" w:rsidR="00826AC0" w:rsidRDefault="00201AE5" w:rsidP="00F72C86">
      <w:pPr>
        <w:spacing w:after="326" w:line="299" w:lineRule="auto"/>
        <w:ind w:left="278" w:right="25"/>
      </w:pPr>
      <w:r w:rsidRPr="00201AE5">
        <w:t xml:space="preserve">A stakeholder is a person, group or organization with </w:t>
      </w:r>
      <w:r>
        <w:t>an</w:t>
      </w:r>
      <w:r w:rsidRPr="00201AE5">
        <w:t xml:space="preserve"> interest or stake</w:t>
      </w:r>
      <w:r w:rsidR="00F72C86">
        <w:t xml:space="preserve"> </w:t>
      </w:r>
      <w:r w:rsidRPr="00201AE5">
        <w:t>in the decision-making and activities of a business, organization or</w:t>
      </w:r>
      <w:r>
        <w:t xml:space="preserve"> project</w:t>
      </w:r>
      <w:r w:rsidR="00F72C86">
        <w:t xml:space="preserve">. </w:t>
      </w:r>
      <w:r w:rsidR="00F72C86">
        <w:t>Each stakeholder group may have additional specific interests depending on their role</w:t>
      </w:r>
      <w:r w:rsidR="00F72C86">
        <w:t xml:space="preserve">. </w:t>
      </w:r>
      <w:r w:rsidR="00826AC0">
        <w:t>Stakeholders for the Divestiture Implementation Committee (DIC) system, now under the State Interests and Governance Authority (SIGA), can be identified as follows:</w:t>
      </w:r>
    </w:p>
    <w:p w14:paraId="054AD0FE" w14:textId="77777777" w:rsidR="00826AC0" w:rsidRDefault="00826AC0" w:rsidP="00826AC0">
      <w:pPr>
        <w:spacing w:after="14"/>
        <w:ind w:left="108" w:right="25" w:hanging="10"/>
      </w:pPr>
      <w:r>
        <w:t>1. Government of Ghana: The government is a major stakeholder as it provides 10% counterpart funding for the development of the system.</w:t>
      </w:r>
    </w:p>
    <w:p w14:paraId="224051F4" w14:textId="77777777" w:rsidR="00826AC0" w:rsidRDefault="00826AC0" w:rsidP="00826AC0">
      <w:pPr>
        <w:numPr>
          <w:ilvl w:val="0"/>
          <w:numId w:val="2"/>
        </w:numPr>
        <w:spacing w:after="326" w:line="299" w:lineRule="auto"/>
        <w:ind w:right="25" w:firstLine="180"/>
      </w:pPr>
      <w:r>
        <w:t>Interests: The government would be interested in ensuring that the system effectively supports the implementation of its divestiture policy. It would want the system to streamline and improve the divestiture process, enhance transparency, and enable better monitoring and reporting on the progress of divestiture activities.</w:t>
      </w:r>
    </w:p>
    <w:p w14:paraId="1894C187" w14:textId="77777777" w:rsidR="00826AC0" w:rsidRDefault="00826AC0" w:rsidP="00826AC0">
      <w:pPr>
        <w:spacing w:after="6"/>
        <w:ind w:left="108" w:right="25" w:hanging="10"/>
      </w:pPr>
      <w:r>
        <w:t>2. State-Owned Enterprises (SOEs), Joint Venture Companies (JVCs), and Other State Entities (OSEs): These entities are subject to divestiture and would be the primary users of the system.</w:t>
      </w:r>
    </w:p>
    <w:p w14:paraId="1DD12140" w14:textId="77777777" w:rsidR="00826AC0" w:rsidRDefault="00826AC0" w:rsidP="00826AC0">
      <w:pPr>
        <w:numPr>
          <w:ilvl w:val="0"/>
          <w:numId w:val="3"/>
        </w:numPr>
        <w:spacing w:after="326" w:line="299" w:lineRule="auto"/>
        <w:ind w:right="25" w:firstLine="180"/>
      </w:pPr>
      <w:r>
        <w:t>Interests: SOEs, JVCs, and OSEs would be interested in a user-friendly system that simplifies the divestiture process, provides clear guidelines and documentation, facilitates the submission of divestiture proposals, and enables efficient communication with SIGA. They would also want the system to ensure fairness, transparency, and accountability in the divestiture process.</w:t>
      </w:r>
    </w:p>
    <w:p w14:paraId="7AF5597B" w14:textId="77777777" w:rsidR="00826AC0" w:rsidRDefault="00826AC0" w:rsidP="00826AC0">
      <w:pPr>
        <w:spacing w:after="14"/>
        <w:ind w:left="108" w:right="25" w:hanging="10"/>
      </w:pPr>
      <w:r>
        <w:t>3. Divestiture Implementation Committee (DIC):  The DIC, now merged into SIGA, was responsible for divestiture implementation and will continue to play a role in the new system.</w:t>
      </w:r>
    </w:p>
    <w:p w14:paraId="3176BD98" w14:textId="77777777" w:rsidR="00826AC0" w:rsidRDefault="00826AC0" w:rsidP="00826AC0">
      <w:pPr>
        <w:numPr>
          <w:ilvl w:val="0"/>
          <w:numId w:val="4"/>
        </w:numPr>
        <w:spacing w:after="326" w:line="299" w:lineRule="auto"/>
        <w:ind w:right="25" w:firstLine="180"/>
      </w:pPr>
      <w:r>
        <w:lastRenderedPageBreak/>
        <w:t>Interests: The DIC, now operating under SIGA, would be interested in a system that automates and streamlines their processes, reduces administrative burden, and enables effective tracking of divestiture activities. They would also want the system to enhance their decision-making capabilities, improve coordination among stakeholders, and provide comprehensive reporting features.</w:t>
      </w:r>
    </w:p>
    <w:p w14:paraId="33543813" w14:textId="77777777" w:rsidR="00826AC0" w:rsidRDefault="00826AC0" w:rsidP="00826AC0">
      <w:pPr>
        <w:spacing w:after="14"/>
        <w:ind w:left="108" w:right="25" w:hanging="10"/>
      </w:pPr>
      <w:r>
        <w:t>4. World Bank: The World Bank has provided a grant of US$5 million for the development of the system.</w:t>
      </w:r>
    </w:p>
    <w:p w14:paraId="40F81229" w14:textId="77777777" w:rsidR="00826AC0" w:rsidRDefault="00826AC0" w:rsidP="00826AC0">
      <w:pPr>
        <w:numPr>
          <w:ilvl w:val="0"/>
          <w:numId w:val="5"/>
        </w:numPr>
        <w:spacing w:after="326" w:line="299" w:lineRule="auto"/>
        <w:ind w:right="25" w:firstLine="180"/>
      </w:pPr>
      <w:r>
        <w:t>Interests: The World Bank would be interested in ensuring that the system effectively supports SIGA's operations and contributes to the success of the divestiture policy. They would want the system to be aligned with international best practices, promote transparency and accountability, and enhance the overall efficiency of the divestiture process.</w:t>
      </w:r>
    </w:p>
    <w:p w14:paraId="07DD7FE5" w14:textId="77777777" w:rsidR="00826AC0" w:rsidRDefault="00826AC0" w:rsidP="00826AC0">
      <w:pPr>
        <w:spacing w:after="14"/>
        <w:ind w:left="108" w:right="25" w:hanging="10"/>
      </w:pPr>
      <w:r>
        <w:t>5. Investors and Private Sector Entities: Investors and private sector entities interested in acquiring state-owned assets or participating in joint ventures would be indirectly impacted by the system.</w:t>
      </w:r>
    </w:p>
    <w:p w14:paraId="5780353A" w14:textId="77777777" w:rsidR="00826AC0" w:rsidRDefault="00826AC0" w:rsidP="00826AC0">
      <w:pPr>
        <w:numPr>
          <w:ilvl w:val="0"/>
          <w:numId w:val="6"/>
        </w:numPr>
        <w:spacing w:after="326" w:line="299" w:lineRule="auto"/>
        <w:ind w:right="25" w:firstLine="180"/>
      </w:pPr>
      <w:r>
        <w:t>Interests: These stakeholders would be interested in a system that provides clear guidelines and processes for divestiture, offers transparency in asset valuation, facilitates the submission of investment proposals, and enables efficient communication with SIGA. They would also want the system to ensure a fair and competitive divestiture process, thereby increasing their confidence in investing in Ghana.</w:t>
      </w:r>
    </w:p>
    <w:p w14:paraId="6C86E562" w14:textId="77777777" w:rsidR="00826AC0" w:rsidRDefault="00826AC0" w:rsidP="00826AC0">
      <w:pPr>
        <w:spacing w:after="14"/>
        <w:ind w:left="108" w:right="25" w:hanging="10"/>
      </w:pPr>
      <w:r>
        <w:t>6. General Public: The general public, as citizens and potential beneficiaries of the divestiture process, also have a stake in the system.</w:t>
      </w:r>
    </w:p>
    <w:p w14:paraId="0E1ACF59" w14:textId="77777777" w:rsidR="00826AC0" w:rsidRDefault="00826AC0" w:rsidP="00826AC0">
      <w:pPr>
        <w:numPr>
          <w:ilvl w:val="0"/>
          <w:numId w:val="7"/>
        </w:numPr>
        <w:spacing w:after="326" w:line="299" w:lineRule="auto"/>
        <w:ind w:right="25" w:firstLine="180"/>
      </w:pPr>
      <w:r>
        <w:t xml:space="preserve">Interests: The general public would be interested in a system that ensures transparency, fairness, and accountability in the divestiture process. They would want the system to prevent corruption, </w:t>
      </w:r>
      <w:proofErr w:type="spellStart"/>
      <w:r>
        <w:t>minimise</w:t>
      </w:r>
      <w:proofErr w:type="spellEnd"/>
      <w:r>
        <w:t xml:space="preserve"> the risk of asset mismanagement, and ensure that divestiture activities contribute to the country's economic growth and development.</w:t>
      </w:r>
    </w:p>
    <w:p w14:paraId="7BF1F243" w14:textId="77777777" w:rsidR="00826AC0" w:rsidRDefault="00826AC0" w:rsidP="00052BCA"/>
    <w:p w14:paraId="5D74E09E" w14:textId="77777777" w:rsidR="00826AC0" w:rsidRDefault="00826AC0" w:rsidP="00052BCA"/>
    <w:p w14:paraId="2F3AED4E" w14:textId="77777777" w:rsidR="00826AC0" w:rsidRDefault="00826AC0" w:rsidP="00052BCA"/>
    <w:p w14:paraId="7F60B668" w14:textId="77777777" w:rsidR="00826AC0" w:rsidRDefault="00826AC0" w:rsidP="00052BCA"/>
    <w:p w14:paraId="64AF626D" w14:textId="77777777" w:rsidR="00826AC0" w:rsidRDefault="00826AC0" w:rsidP="00052BCA"/>
    <w:p w14:paraId="73A25E1F" w14:textId="77777777" w:rsidR="00826AC0" w:rsidRDefault="00826AC0" w:rsidP="00052BCA"/>
    <w:p w14:paraId="57582F0C" w14:textId="77777777" w:rsidR="00826AC0" w:rsidRDefault="00826AC0" w:rsidP="00052BCA"/>
    <w:p w14:paraId="5E4DB06D" w14:textId="77777777" w:rsidR="00826AC0" w:rsidRDefault="00826AC0" w:rsidP="00052BCA"/>
    <w:p w14:paraId="03F66B72" w14:textId="77777777" w:rsidR="00826AC0" w:rsidRDefault="00826AC0" w:rsidP="00052BCA"/>
    <w:p w14:paraId="3C6C470E" w14:textId="77777777" w:rsidR="00826AC0" w:rsidRDefault="00826AC0" w:rsidP="00052BCA"/>
    <w:p w14:paraId="031E3195" w14:textId="77777777" w:rsidR="00826AC0" w:rsidRDefault="00826AC0" w:rsidP="00052BCA"/>
    <w:p w14:paraId="2F206C31" w14:textId="77777777" w:rsidR="006C7622" w:rsidRPr="00052BCA" w:rsidRDefault="006C7622" w:rsidP="00052BCA"/>
    <w:sectPr w:rsidR="006C7622" w:rsidRPr="00052B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A3734"/>
    <w:multiLevelType w:val="hybridMultilevel"/>
    <w:tmpl w:val="2ACC392E"/>
    <w:lvl w:ilvl="0" w:tplc="E610AAAC">
      <w:start w:val="1"/>
      <w:numFmt w:val="upperRoman"/>
      <w:lvlText w:val="%1."/>
      <w:lvlJc w:val="left"/>
      <w:pPr>
        <w:ind w:left="9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FA77DA">
      <w:start w:val="1"/>
      <w:numFmt w:val="lowerLetter"/>
      <w:lvlText w:val="%2"/>
      <w:lvlJc w:val="left"/>
      <w:pPr>
        <w:ind w:left="1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0E9904">
      <w:start w:val="1"/>
      <w:numFmt w:val="lowerRoman"/>
      <w:lvlText w:val="%3"/>
      <w:lvlJc w:val="left"/>
      <w:pPr>
        <w:ind w:left="19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38E8B6">
      <w:start w:val="1"/>
      <w:numFmt w:val="decimal"/>
      <w:lvlText w:val="%4"/>
      <w:lvlJc w:val="left"/>
      <w:pPr>
        <w:ind w:left="26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92DB92">
      <w:start w:val="1"/>
      <w:numFmt w:val="lowerLetter"/>
      <w:lvlText w:val="%5"/>
      <w:lvlJc w:val="left"/>
      <w:pPr>
        <w:ind w:left="33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3CF36A">
      <w:start w:val="1"/>
      <w:numFmt w:val="lowerRoman"/>
      <w:lvlText w:val="%6"/>
      <w:lvlJc w:val="left"/>
      <w:pPr>
        <w:ind w:left="4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4C5EF4">
      <w:start w:val="1"/>
      <w:numFmt w:val="decimal"/>
      <w:lvlText w:val="%7"/>
      <w:lvlJc w:val="left"/>
      <w:pPr>
        <w:ind w:left="4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8AF1E8">
      <w:start w:val="1"/>
      <w:numFmt w:val="lowerLetter"/>
      <w:lvlText w:val="%8"/>
      <w:lvlJc w:val="left"/>
      <w:pPr>
        <w:ind w:left="5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483FA0">
      <w:start w:val="1"/>
      <w:numFmt w:val="lowerRoman"/>
      <w:lvlText w:val="%9"/>
      <w:lvlJc w:val="left"/>
      <w:pPr>
        <w:ind w:left="6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273594E"/>
    <w:multiLevelType w:val="hybridMultilevel"/>
    <w:tmpl w:val="B2CCD4BC"/>
    <w:lvl w:ilvl="0" w:tplc="BC4E77BC">
      <w:start w:val="1"/>
      <w:numFmt w:val="bullet"/>
      <w:lvlText w:val="-"/>
      <w:lvlJc w:val="left"/>
      <w:pPr>
        <w:ind w:left="1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9C2CE8">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F685C2">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EA1C6E">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A4AD60">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525336">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18D816">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0CC326">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344F88">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3AD3072"/>
    <w:multiLevelType w:val="hybridMultilevel"/>
    <w:tmpl w:val="A76A03A4"/>
    <w:lvl w:ilvl="0" w:tplc="E5BAAF82">
      <w:start w:val="1"/>
      <w:numFmt w:val="bullet"/>
      <w:lvlText w:val="-"/>
      <w:lvlJc w:val="left"/>
      <w:pPr>
        <w:ind w:left="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481894">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E27EA6">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58AC84">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00E1DA">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280DAE">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9A17BC">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08C480">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B0F194">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40B5B00"/>
    <w:multiLevelType w:val="hybridMultilevel"/>
    <w:tmpl w:val="CCC42A36"/>
    <w:lvl w:ilvl="0" w:tplc="E7949C2E">
      <w:start w:val="1"/>
      <w:numFmt w:val="bullet"/>
      <w:lvlText w:val="-"/>
      <w:lvlJc w:val="left"/>
      <w:pPr>
        <w:ind w:left="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DE9C90">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08F3E2">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0C68B2">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02A17C">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CC3720">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6A7900">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2A1790">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EAB112">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C943820"/>
    <w:multiLevelType w:val="hybridMultilevel"/>
    <w:tmpl w:val="A9DAC046"/>
    <w:lvl w:ilvl="0" w:tplc="E4A63F0C">
      <w:start w:val="1"/>
      <w:numFmt w:val="bullet"/>
      <w:lvlText w:val="-"/>
      <w:lvlJc w:val="left"/>
      <w:pPr>
        <w:ind w:left="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24347E">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9CE3DC">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F2DAD8">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E2907C">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F4196E">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003E14">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7AF710">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A0966E">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6CE2094"/>
    <w:multiLevelType w:val="hybridMultilevel"/>
    <w:tmpl w:val="270C7FA6"/>
    <w:lvl w:ilvl="0" w:tplc="793ED224">
      <w:start w:val="1"/>
      <w:numFmt w:val="bullet"/>
      <w:lvlText w:val="-"/>
      <w:lvlJc w:val="left"/>
      <w:pPr>
        <w:ind w:left="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00EB3C">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685A9C">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720CDA">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4E1E7A">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9A7958">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88741A">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F6AA20">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EAA74C">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8697915"/>
    <w:multiLevelType w:val="hybridMultilevel"/>
    <w:tmpl w:val="FD80C888"/>
    <w:lvl w:ilvl="0" w:tplc="BC80FE76">
      <w:start w:val="1"/>
      <w:numFmt w:val="bullet"/>
      <w:lvlText w:val="-"/>
      <w:lvlJc w:val="left"/>
      <w:pPr>
        <w:ind w:left="1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AA9F52">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AEC832">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F86986">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3EEFCE">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0C9B7E">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AE99B6">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EAD5F2">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BA56CE">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2"/>
  </w:num>
  <w:num w:numId="3">
    <w:abstractNumId w:val="1"/>
  </w:num>
  <w:num w:numId="4">
    <w:abstractNumId w:val="5"/>
  </w:num>
  <w:num w:numId="5">
    <w:abstractNumId w:val="6"/>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BCA"/>
    <w:rsid w:val="00052BCA"/>
    <w:rsid w:val="00201AE5"/>
    <w:rsid w:val="0024766F"/>
    <w:rsid w:val="003441F9"/>
    <w:rsid w:val="00653A93"/>
    <w:rsid w:val="00684ACB"/>
    <w:rsid w:val="006C7622"/>
    <w:rsid w:val="00826AC0"/>
    <w:rsid w:val="009646FD"/>
    <w:rsid w:val="00AA76CE"/>
    <w:rsid w:val="00F72C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A9460"/>
  <w15:chartTrackingRefBased/>
  <w15:docId w15:val="{693C0082-8B3D-44BC-9327-3709DEF3F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BCA"/>
    <w:pPr>
      <w:spacing w:after="0" w:line="240" w:lineRule="auto"/>
    </w:pPr>
    <w:rPr>
      <w:rFonts w:ascii="Times New Roman" w:eastAsia="SimSu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Pages>
  <Words>1426</Words>
  <Characters>7744</Characters>
  <Application>Microsoft Office Word</Application>
  <DocSecurity>0</DocSecurity>
  <Lines>249</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 &amp; javascript</dc:creator>
  <cp:keywords/>
  <dc:description/>
  <cp:lastModifiedBy>python &amp; javascript</cp:lastModifiedBy>
  <cp:revision>2</cp:revision>
  <dcterms:created xsi:type="dcterms:W3CDTF">2023-06-29T01:48:00Z</dcterms:created>
  <dcterms:modified xsi:type="dcterms:W3CDTF">2023-06-29T06:38:00Z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377879bf-ab0f-4592-80eb-29819dd9353f</vt:lpwstr>
  </property>
</Properties>
</file>