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2069"/>
      <w:bookmarkStart w:id="1" w:name="_Toc28621"/>
      <w:bookmarkStart w:id="2" w:name="_Toc11221"/>
      <w:bookmarkStart w:id="3" w:name="_Toc25163"/>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30703"/>
      <w:bookmarkStart w:id="5" w:name="_Toc17369"/>
      <w:bookmarkStart w:id="6" w:name="_Toc6460"/>
      <w:bookmarkStart w:id="7" w:name="_Toc12178"/>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20358"/>
      <w:bookmarkStart w:id="9" w:name="_Toc13777"/>
      <w:bookmarkStart w:id="10" w:name="_Toc11811"/>
      <w:bookmarkStart w:id="11" w:name="_Toc20512"/>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30788"/>
      <w:bookmarkStart w:id="13" w:name="_Toc256"/>
      <w:bookmarkStart w:id="14" w:name="_Toc21673"/>
      <w:bookmarkStart w:id="15" w:name="_Toc3964"/>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1758"/>
      <w:bookmarkStart w:id="17" w:name="_Toc9945"/>
      <w:bookmarkStart w:id="18" w:name="_Toc16719"/>
      <w:bookmarkStart w:id="19" w:name="_Toc17514"/>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7685"/>
      <w:bookmarkStart w:id="21" w:name="_Toc15668"/>
      <w:bookmarkStart w:id="22" w:name="_Toc8309"/>
      <w:bookmarkStart w:id="23" w:name="_Toc11334"/>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8105"/>
      <w:bookmarkStart w:id="25" w:name="_Toc29493"/>
      <w:bookmarkStart w:id="26" w:name="_Toc29051"/>
      <w:bookmarkStart w:id="27" w:name="_Toc30929"/>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6554"/>
      <w:bookmarkStart w:id="29" w:name="_Toc27887"/>
      <w:bookmarkStart w:id="30" w:name="_Toc18030"/>
      <w:bookmarkStart w:id="31" w:name="_Toc9338"/>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3410"/>
      <w:bookmarkStart w:id="33" w:name="_Toc18703"/>
      <w:bookmarkStart w:id="34" w:name="_Toc7569"/>
      <w:bookmarkStart w:id="35" w:name="_Toc8733"/>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32036"/>
      <w:bookmarkStart w:id="37" w:name="_Toc12093"/>
      <w:bookmarkStart w:id="38" w:name="_Toc20334"/>
      <w:bookmarkStart w:id="39" w:name="_Toc12079"/>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7032"/>
      <w:bookmarkStart w:id="41" w:name="_Toc17941"/>
      <w:bookmarkStart w:id="42" w:name="_Toc1305"/>
      <w:bookmarkStart w:id="43" w:name="_Toc9516"/>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5606"/>
      <w:bookmarkStart w:id="45" w:name="_Toc32431"/>
      <w:bookmarkStart w:id="46" w:name="_Toc32075"/>
      <w:bookmarkStart w:id="47" w:name="_Toc145"/>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405"/>
      <w:bookmarkStart w:id="49" w:name="_Toc8251"/>
      <w:bookmarkStart w:id="50" w:name="_Toc16794"/>
      <w:bookmarkStart w:id="51" w:name="_Toc201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31098"/>
      <w:bookmarkStart w:id="53" w:name="_Toc8626"/>
      <w:bookmarkStart w:id="54" w:name="_Toc9336"/>
      <w:bookmarkStart w:id="55" w:name="_Toc8975"/>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866"/>
      <w:bookmarkStart w:id="57" w:name="_Toc23013"/>
      <w:bookmarkStart w:id="58" w:name="_Toc28772"/>
      <w:bookmarkStart w:id="59" w:name="_Toc25501"/>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18742"/>
      <w:bookmarkStart w:id="61" w:name="_Toc3779"/>
      <w:bookmarkStart w:id="62" w:name="_Toc21039"/>
      <w:bookmarkStart w:id="63" w:name="_Toc25056"/>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6966"/>
      <w:bookmarkStart w:id="65" w:name="_Toc2679"/>
      <w:bookmarkStart w:id="66" w:name="_Toc14083"/>
      <w:bookmarkStart w:id="67" w:name="_Toc27528"/>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0239"/>
      <w:bookmarkStart w:id="69" w:name="_Toc19995"/>
      <w:bookmarkStart w:id="70" w:name="_Toc23877"/>
      <w:bookmarkStart w:id="71" w:name="_Toc21573"/>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28053"/>
      <w:bookmarkStart w:id="73" w:name="_Toc23705"/>
      <w:bookmarkStart w:id="74" w:name="_Toc7285"/>
      <w:bookmarkStart w:id="75" w:name="_Toc19326"/>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10003"/>
      <w:bookmarkStart w:id="77" w:name="_Toc29889"/>
      <w:bookmarkStart w:id="78" w:name="_Toc30789"/>
      <w:bookmarkStart w:id="79" w:name="_Toc5914"/>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12639"/>
      <w:bookmarkStart w:id="81" w:name="_Toc6240"/>
      <w:bookmarkStart w:id="82" w:name="_Toc7983"/>
      <w:bookmarkStart w:id="83" w:name="_Toc21760"/>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27521"/>
      <w:bookmarkStart w:id="85" w:name="_Toc1083"/>
      <w:bookmarkStart w:id="86" w:name="_Toc31164"/>
      <w:bookmarkStart w:id="87" w:name="_Toc27250"/>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32598"/>
      <w:bookmarkStart w:id="89" w:name="_Toc30837"/>
      <w:bookmarkStart w:id="90" w:name="_Toc31221"/>
      <w:bookmarkStart w:id="91" w:name="_Toc23989"/>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2164"/>
      <w:bookmarkStart w:id="93" w:name="_Toc2111"/>
      <w:bookmarkStart w:id="94" w:name="_Toc20734"/>
      <w:bookmarkStart w:id="95" w:name="_Toc7283"/>
      <w:bookmarkStart w:id="96" w:name="_Toc26700"/>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1363"/>
      <w:bookmarkStart w:id="98" w:name="_Toc29766"/>
      <w:bookmarkStart w:id="99" w:name="_Toc23015"/>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15639"/>
      <w:bookmarkStart w:id="102" w:name="_Toc2325"/>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5010"/>
      <w:bookmarkStart w:id="107" w:name="_Toc24566"/>
      <w:bookmarkStart w:id="108" w:name="_Toc21909"/>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3D游戏中的3D图形的知识。</w:t>
      </w:r>
    </w:p>
    <w:p>
      <w:pPr>
        <w:pStyle w:val="3"/>
        <w:rPr>
          <w:rFonts w:hint="eastAsia"/>
          <w:lang w:val="en-US" w:eastAsia="zh-CN"/>
        </w:rPr>
      </w:pPr>
      <w:bookmarkStart w:id="109" w:name="_Toc24781"/>
      <w:bookmarkStart w:id="110" w:name="_Toc28612"/>
      <w:bookmarkStart w:id="111" w:name="_Toc31524"/>
      <w:r>
        <w:rPr>
          <w:rFonts w:hint="eastAsia"/>
          <w:lang w:val="en-US" w:eastAsia="zh-CN"/>
        </w:rPr>
        <w:t>2.1 三维坐标系</w:t>
      </w:r>
      <w:bookmarkEnd w:id="109"/>
      <w:bookmarkEnd w:id="110"/>
      <w:bookmarkEnd w:id="111"/>
    </w:p>
    <w:p>
      <w:pPr>
        <w:rPr>
          <w:rFonts w:hint="eastAsia"/>
          <w:lang w:val="en-US" w:eastAsia="zh-CN"/>
        </w:rPr>
      </w:pPr>
      <w:r>
        <w:rPr>
          <w:rFonts w:hint="eastAsia"/>
          <w:lang w:val="en-US" w:eastAsia="zh-CN"/>
        </w:rPr>
        <w:t>首先从三维坐标系开始。该坐标系有三个左边：x,y,z。通常，有两种方式来表示这种坐标系：</w:t>
      </w:r>
    </w:p>
    <w:p>
      <w:pPr>
        <w:rPr>
          <w:rFonts w:hint="eastAsia"/>
          <w:lang w:val="en-US" w:eastAsia="zh-CN"/>
        </w:rPr>
      </w:pPr>
      <w:r>
        <w:rPr>
          <w:rFonts w:hint="eastAsia"/>
          <w:lang w:val="en-US" w:eastAsia="zh-CN"/>
        </w:rPr>
        <w:t>左手坐标系和右手坐标系（图一与图二）。</w:t>
      </w:r>
    </w:p>
    <w:p>
      <w: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图一 左手坐标系                 图二 右手坐标系</w:t>
      </w:r>
    </w:p>
    <w:p>
      <w:pPr>
        <w:ind w:firstLine="420"/>
        <w:rPr>
          <w:rFonts w:hint="eastAsia"/>
          <w:lang w:val="en-US" w:eastAsia="zh-CN"/>
        </w:rPr>
      </w:pPr>
    </w:p>
    <w:p>
      <w:pPr>
        <w:ind w:firstLine="420" w:firstLineChars="0"/>
        <w:rPr>
          <w:rFonts w:hint="eastAsia"/>
          <w:lang w:val="en-US" w:eastAsia="zh-CN"/>
        </w:rPr>
      </w:pPr>
      <w:r>
        <w:rPr>
          <w:rFonts w:hint="eastAsia"/>
          <w:lang w:val="en-US" w:eastAsia="zh-CN"/>
        </w:rPr>
        <w:t>如果想要检测你正在是用什么坐标系，只需要用手握住z轴，如果大拇指与z轴方向相同，那么你用的那只手，就是哪种坐标系。</w:t>
      </w:r>
    </w:p>
    <w:p>
      <w:pPr>
        <w:ind w:firstLine="420" w:firstLineChars="0"/>
        <w:rPr>
          <w:rFonts w:hint="eastAsia"/>
          <w:lang w:val="en-US" w:eastAsia="zh-CN"/>
        </w:rPr>
      </w:pPr>
      <w:r>
        <w:rPr>
          <w:rFonts w:hint="eastAsia"/>
          <w:lang w:val="en-US" w:eastAsia="zh-CN"/>
        </w:rPr>
        <w:t>虽然数学上惯例使用右手坐标系，但是实际应用者，二者都有使用。二者唯一的差别就是z轴的指向的方向相反。</w:t>
      </w:r>
    </w:p>
    <w:p>
      <w:pPr>
        <w:pStyle w:val="3"/>
        <w:rPr>
          <w:rFonts w:hint="eastAsia"/>
          <w:lang w:val="en-US" w:eastAsia="zh-CN"/>
        </w:rPr>
      </w:pPr>
      <w:bookmarkStart w:id="112" w:name="_Toc27588"/>
      <w:bookmarkStart w:id="113" w:name="_Toc850"/>
      <w:bookmarkStart w:id="114" w:name="_Toc32161"/>
      <w:r>
        <w:rPr>
          <w:rFonts w:hint="eastAsia"/>
          <w:lang w:val="en-US" w:eastAsia="zh-CN"/>
        </w:rPr>
        <w:t>2.2 对象</w:t>
      </w:r>
      <w:bookmarkEnd w:id="112"/>
      <w:bookmarkEnd w:id="113"/>
      <w:bookmarkEnd w:id="114"/>
    </w:p>
    <w:p>
      <w:pPr>
        <w:rPr>
          <w:rFonts w:hint="eastAsia"/>
          <w:lang w:val="en-US" w:eastAsia="zh-CN"/>
        </w:rPr>
      </w:pPr>
      <w:r>
        <w:rPr>
          <w:rFonts w:hint="eastAsia"/>
          <w:lang w:val="en-US" w:eastAsia="zh-CN"/>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att et al, 2001)中提到了以下主流计算机图像模型。</w:t>
      </w:r>
    </w:p>
    <w:p>
      <w:pPr>
        <w:numPr>
          <w:ilvl w:val="0"/>
          <w:numId w:val="2"/>
        </w:numPr>
        <w:ind w:firstLine="420" w:firstLineChars="0"/>
        <w:rPr>
          <w:rFonts w:hint="eastAsia"/>
          <w:lang w:val="en-US" w:eastAsia="zh-CN"/>
        </w:rPr>
      </w:pPr>
      <w:r>
        <w:rPr>
          <w:rFonts w:hint="eastAsia"/>
          <w:lang w:val="en-US" w:eastAsia="zh-CN"/>
        </w:rPr>
        <w:t>多边形模型</w:t>
      </w:r>
    </w:p>
    <w:p>
      <w:pPr>
        <w:numPr>
          <w:ilvl w:val="0"/>
          <w:numId w:val="0"/>
        </w:numPr>
        <w:ind w:left="420" w:leftChars="0" w:firstLine="420" w:firstLineChars="0"/>
        <w:rPr>
          <w:rFonts w:hint="eastAsia"/>
          <w:lang w:val="en-US" w:eastAsia="zh-CN"/>
        </w:rPr>
      </w:pPr>
      <w:r>
        <w:rPr>
          <w:rFonts w:hint="eastAsia"/>
          <w:lang w:val="en-US" w:eastAsia="zh-CN"/>
        </w:rPr>
        <w:t>对象一系列的多边形来填充形成立体。在 (Angel, 2003)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bookmarkStart w:id="115" w:name="OLE_LINK1"/>
      <w:bookmarkStart w:id="116" w:name="OLE_LINK2"/>
      <w:r>
        <w:rPr>
          <w:rFonts w:hint="eastAsia"/>
          <w:lang w:val="en-US" w:eastAsia="zh-CN"/>
        </w:rPr>
        <w:t>双三维参数块</w:t>
      </w:r>
      <w:bookmarkEnd w:id="115"/>
    </w:p>
    <w:bookmarkEnd w:id="116"/>
    <w:p>
      <w:pPr>
        <w:numPr>
          <w:ilvl w:val="0"/>
          <w:numId w:val="0"/>
        </w:numPr>
        <w:ind w:left="420" w:leftChars="0" w:firstLine="420" w:firstLineChars="0"/>
        <w:rPr>
          <w:rFonts w:hint="eastAsia"/>
          <w:lang w:val="en-US" w:eastAsia="zh-CN"/>
        </w:rPr>
      </w:pPr>
      <w:r>
        <w:rPr>
          <w:rFonts w:hint="eastAsia"/>
          <w:lang w:val="en-US" w:eastAsia="zh-CN"/>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pPr>
        <w:numPr>
          <w:ilvl w:val="0"/>
          <w:numId w:val="0"/>
        </w:numPr>
        <w:ind w:left="420" w:leftChars="0" w:firstLine="420" w:firstLineChars="0"/>
        <w:rPr>
          <w:rFonts w:hint="eastAsia"/>
          <w:lang w:val="en-US" w:eastAsia="zh-CN"/>
        </w:rPr>
      </w:pPr>
      <w:r>
        <w:rPr>
          <w:rFonts w:hint="eastAsia"/>
          <w:lang w:val="en-US" w:eastAsia="zh-CN"/>
        </w:rPr>
        <w:t>这种模型的最大优势在于它的花费。与多边形模型相比，创意同一个对象，双三维参数块花费使用的元素数量更少。</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立体几何</w:t>
      </w:r>
    </w:p>
    <w:p>
      <w:pPr>
        <w:numPr>
          <w:ilvl w:val="0"/>
          <w:numId w:val="0"/>
        </w:numPr>
        <w:ind w:left="420" w:leftChars="0" w:firstLine="420" w:firstLineChars="0"/>
        <w:rPr>
          <w:rFonts w:hint="eastAsia"/>
          <w:lang w:val="en-US" w:eastAsia="zh-CN"/>
        </w:rPr>
      </w:pPr>
      <w:r>
        <w:rPr>
          <w:rFonts w:hint="eastAsia"/>
          <w:lang w:val="en-US" w:eastAsia="zh-CN"/>
        </w:rPr>
        <w:t>这是对模型对象在刚性限度内的准确表示法。它有意识到很多高级对象可以表示为</w:t>
      </w:r>
      <w:bookmarkStart w:id="117" w:name="OLE_LINK3"/>
      <w:r>
        <w:rPr>
          <w:rFonts w:hint="eastAsia"/>
          <w:lang w:val="en-US" w:eastAsia="zh-CN"/>
        </w:rPr>
        <w:t>初级形状或几何基元的组合</w:t>
      </w:r>
      <w:bookmarkEnd w:id="117"/>
      <w:r>
        <w:rPr>
          <w:rFonts w:hint="eastAsia"/>
          <w:lang w:val="en-US" w:eastAsia="zh-CN"/>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pPr>
        <w:numPr>
          <w:ilvl w:val="0"/>
          <w:numId w:val="0"/>
        </w:numPr>
        <w:ind w:left="420" w:leftChars="0" w:firstLine="420" w:firstLineChars="0"/>
        <w:rPr>
          <w:rFonts w:hint="eastAsia"/>
          <w:lang w:val="en-US" w:eastAsia="zh-CN"/>
        </w:rPr>
      </w:pPr>
      <w:r>
        <w:rPr>
          <w:rFonts w:hint="eastAsia"/>
          <w:lang w:val="en-US" w:eastAsia="zh-CN"/>
        </w:rPr>
        <w:t>立体结合法是一个体积表现法：形状是由初级形状或几何基元的组合而来。这与上面两个方法使用表面不同。</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空间剖分技术</w:t>
      </w:r>
    </w:p>
    <w:p>
      <w:pPr>
        <w:numPr>
          <w:ilvl w:val="0"/>
          <w:numId w:val="0"/>
        </w:numPr>
        <w:ind w:left="420" w:leftChars="0" w:firstLine="420" w:firstLineChars="0"/>
        <w:rPr>
          <w:rFonts w:hint="eastAsia"/>
          <w:lang w:val="en-US" w:eastAsia="zh-CN"/>
        </w:rPr>
      </w:pPr>
      <w:r>
        <w:rPr>
          <w:rFonts w:hint="eastAsia"/>
          <w:lang w:val="en-US" w:eastAsia="zh-CN"/>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pPr>
        <w:numPr>
          <w:ilvl w:val="0"/>
          <w:numId w:val="0"/>
        </w:numPr>
        <w:ind w:left="420" w:leftChars="0" w:firstLine="420" w:firstLineChars="0"/>
        <w:rPr>
          <w:rFonts w:hint="eastAsia"/>
          <w:lang w:val="en-US" w:eastAsia="zh-CN"/>
        </w:rPr>
      </w:pPr>
      <w:r>
        <w:rPr>
          <w:rFonts w:hint="eastAsia"/>
          <w:lang w:val="en-US" w:eastAsia="zh-CN"/>
        </w:rPr>
        <w:t>这个模型使用三维对象占用的空间表现，最前两种方法使用对象的表面来表现。</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隐式表达</w:t>
      </w:r>
    </w:p>
    <w:p>
      <w:pPr>
        <w:numPr>
          <w:ilvl w:val="0"/>
          <w:numId w:val="0"/>
        </w:numPr>
        <w:ind w:left="420" w:leftChars="0" w:firstLine="420" w:firstLineChars="0"/>
        <w:rPr>
          <w:rFonts w:hint="eastAsia"/>
          <w:lang w:val="en-US" w:eastAsia="zh-CN"/>
        </w:rPr>
      </w:pPr>
      <w:r>
        <w:rPr>
          <w:rFonts w:hint="eastAsia"/>
          <w:lang w:val="en-US" w:eastAsia="zh-CN"/>
        </w:rPr>
        <w:t>隐函数偶尔在文章中作为一种对象表示形式被提到。</w:t>
      </w:r>
    </w:p>
    <w:p>
      <w:pPr>
        <w:numPr>
          <w:ilvl w:val="0"/>
          <w:numId w:val="0"/>
        </w:numPr>
        <w:ind w:left="420" w:leftChars="0" w:firstLine="420" w:firstLineChars="0"/>
        <w:rPr>
          <w:rFonts w:hint="eastAsia"/>
          <w:lang w:val="en-US" w:eastAsia="zh-CN"/>
        </w:rPr>
      </w:pPr>
      <w:r>
        <w:rPr>
          <w:rFonts w:hint="eastAsia"/>
          <w:lang w:val="en-US" w:eastAsia="zh-CN"/>
        </w:rPr>
        <w:t>隐函数是球体的定义法，例如：</w:t>
      </w:r>
    </w:p>
    <w:p>
      <w:pPr>
        <w:numPr>
          <w:ilvl w:val="0"/>
          <w:numId w:val="0"/>
        </w:numPr>
        <w:ind w:left="840" w:leftChars="0" w:firstLine="420" w:firstLineChars="0"/>
        <w:rPr>
          <w:rFonts w:hint="eastAsia"/>
          <w:vertAlign w:val="superscript"/>
          <w:lang w:val="en-US" w:eastAsia="zh-CN"/>
        </w:rPr>
      </w:pPr>
      <w:r>
        <w:rPr>
          <w:rFonts w:hint="eastAsia"/>
          <w:lang w:val="en-US" w:eastAsia="zh-CN"/>
        </w:rPr>
        <w:t>x</w:t>
      </w:r>
      <w:r>
        <w:rPr>
          <w:rFonts w:hint="eastAsia"/>
          <w:vertAlign w:val="superscript"/>
          <w:lang w:val="en-US" w:eastAsia="zh-CN"/>
        </w:rPr>
        <w:t>2</w:t>
      </w:r>
      <w:r>
        <w:rPr>
          <w:rFonts w:hint="eastAsia"/>
          <w:lang w:val="en-US" w:eastAsia="zh-CN"/>
        </w:rPr>
        <w:t>+y</w:t>
      </w:r>
      <w:r>
        <w:rPr>
          <w:rFonts w:hint="eastAsia"/>
          <w:vertAlign w:val="superscript"/>
          <w:lang w:val="en-US" w:eastAsia="zh-CN"/>
        </w:rPr>
        <w:t>2</w:t>
      </w:r>
      <w:r>
        <w:rPr>
          <w:rFonts w:hint="eastAsia"/>
          <w:lang w:val="en-US" w:eastAsia="zh-CN"/>
        </w:rPr>
        <w:t>=z</w:t>
      </w:r>
      <w:r>
        <w:rPr>
          <w:rFonts w:hint="eastAsia"/>
          <w:vertAlign w:val="superscript"/>
          <w:lang w:val="en-US" w:eastAsia="zh-CN"/>
        </w:rPr>
        <w:t>2</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他们本身的作用很有限，因为很少有对象能够按照这种方法来表现。就渲染的形式而言，这种方式也不方便。但是，应当注意到，这种表现形式经常在三维计算机图形学中,尤其是在球体使用频繁的光线追踪,对象本身和边界都是多边形网格表示。</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用于创建上述有机形状。</w:t>
      </w:r>
    </w:p>
    <w:p>
      <w:pPr>
        <w:numPr>
          <w:ilvl w:val="0"/>
          <w:numId w:val="0"/>
        </w:numPr>
        <w:ind w:firstLine="420" w:firstLineChars="0"/>
        <w:rPr>
          <w:rFonts w:hint="eastAsia"/>
          <w:vertAlign w:val="baseline"/>
          <w:lang w:val="en-US" w:eastAsia="zh-CN"/>
        </w:rPr>
      </w:pPr>
    </w:p>
    <w:p>
      <w:pPr>
        <w:numPr>
          <w:ilvl w:val="0"/>
          <w:numId w:val="0"/>
        </w:numPr>
        <w:ind w:firstLine="420" w:firstLineChars="0"/>
        <w:rPr>
          <w:rFonts w:hint="eastAsia"/>
          <w:vertAlign w:val="baseline"/>
          <w:lang w:val="en-US" w:eastAsia="zh-CN"/>
        </w:rPr>
      </w:pPr>
      <w:r>
        <w:rPr>
          <w:rFonts w:hint="eastAsia"/>
          <w:vertAlign w:val="baseline"/>
          <w:lang w:val="en-US" w:eastAsia="zh-CN"/>
        </w:rPr>
        <w:t>在所有的对象模型中，多边形模型是实际的标准模型。主要原因在于该模型对CPU要求比较低，然而会损失一部分的精度。但是其他的模型也开始在3D游戏中变得越来越常见。虽然这些模型对CPU要求更高，与多边形标准相比，他们的优点已经足够去使用它们了。CPU的发展和内存的进步也促进了这些模型的发展。</w:t>
      </w:r>
    </w:p>
    <w:p>
      <w:pPr>
        <w:numPr>
          <w:numId w:val="0"/>
        </w:numPr>
        <w:rPr>
          <w:rFonts w:hint="eastAsia"/>
          <w:lang w:val="en-US" w:eastAsia="zh-CN"/>
        </w:rPr>
      </w:pPr>
    </w:p>
    <w:p>
      <w:pPr>
        <w:pStyle w:val="3"/>
        <w:rPr>
          <w:rFonts w:hint="eastAsia"/>
          <w:lang w:val="en-US" w:eastAsia="zh-CN"/>
        </w:rPr>
      </w:pPr>
      <w:bookmarkStart w:id="118" w:name="_Toc2015"/>
      <w:bookmarkStart w:id="119" w:name="_Toc30730"/>
      <w:bookmarkStart w:id="120" w:name="_Toc28960"/>
      <w:r>
        <w:rPr>
          <w:rFonts w:hint="eastAsia"/>
          <w:lang w:val="en-US" w:eastAsia="zh-CN"/>
        </w:rPr>
        <w:t>2.3 变换</w:t>
      </w:r>
      <w:bookmarkEnd w:id="118"/>
      <w:bookmarkEnd w:id="119"/>
      <w:bookmarkEnd w:id="120"/>
    </w:p>
    <w:p>
      <w:pPr>
        <w:ind w:firstLine="420" w:firstLineChars="0"/>
        <w:rPr>
          <w:rFonts w:hint="eastAsia"/>
          <w:lang w:val="en-US" w:eastAsia="zh-CN"/>
        </w:rPr>
      </w:pPr>
      <w:r>
        <w:rPr>
          <w:rFonts w:hint="eastAsia"/>
          <w:lang w:val="en-US" w:eastAsia="zh-CN"/>
        </w:rPr>
        <w:t>在(Watt et al, 2001)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21" w:name="OLE_LINK4"/>
      <w:r>
        <w:rPr>
          <w:rFonts w:hint="eastAsia"/>
          <w:lang w:val="en-US" w:eastAsia="zh-CN"/>
        </w:rPr>
        <w:t>仿射</w:t>
      </w:r>
      <w:bookmarkEnd w:id="121"/>
      <w:r>
        <w:rPr>
          <w:rFonts w:hint="eastAsia"/>
          <w:lang w:val="en-US" w:eastAsia="zh-CN"/>
        </w:rPr>
        <w:t>变换。根据(Weisstein, 2004)，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pPr>
        <w:ind w:firstLine="420" w:firstLineChars="0"/>
        <w:rPr>
          <w:rFonts w:hint="eastAsia"/>
          <w:lang w:val="en-US" w:eastAsia="zh-CN"/>
        </w:rPr>
      </w:pPr>
      <w:r>
        <w:rPr>
          <w:rFonts w:hint="eastAsia"/>
          <w:lang w:val="en-US" w:eastAsia="zh-CN"/>
        </w:rPr>
        <w:t>仿射变换可以使用矩阵来表示，许多的仿射变换的结合可以使用矩阵运算来表示。这使得对一个对象进行多种变换成为可能。</w:t>
      </w:r>
      <w:bookmarkStart w:id="170" w:name="_GoBack"/>
      <w:bookmarkEnd w:id="170"/>
    </w:p>
    <w:p>
      <w:pPr>
        <w:pStyle w:val="3"/>
        <w:rPr>
          <w:rFonts w:hint="eastAsia"/>
          <w:lang w:val="en-US" w:eastAsia="zh-CN"/>
        </w:rPr>
      </w:pPr>
      <w:bookmarkStart w:id="122" w:name="_Toc19112"/>
      <w:bookmarkStart w:id="123" w:name="_Toc3133"/>
      <w:bookmarkStart w:id="124" w:name="_Toc12142"/>
      <w:r>
        <w:rPr>
          <w:rFonts w:hint="eastAsia"/>
          <w:lang w:val="en-US" w:eastAsia="zh-CN"/>
        </w:rPr>
        <w:t>2.4 总结</w:t>
      </w:r>
      <w:bookmarkEnd w:id="122"/>
      <w:bookmarkEnd w:id="123"/>
      <w:bookmarkEnd w:id="124"/>
    </w:p>
    <w:p>
      <w:pPr>
        <w:rPr>
          <w:rFonts w:hint="eastAsia"/>
          <w:lang w:val="en-US" w:eastAsia="zh-CN"/>
        </w:rPr>
      </w:pPr>
      <w:r>
        <w:rPr>
          <w:rFonts w:hint="eastAsia"/>
          <w:lang w:val="en-US" w:eastAsia="zh-CN"/>
        </w:rPr>
        <w:t>要理解3D游戏，三维图形的知识是必须的起点。首先，需要定义一个三维坐标系，再者，你需要确定怎么在坐标系中来表现你所选取对象，</w:t>
      </w:r>
      <w:r>
        <w:rPr>
          <w:rFonts w:hint="eastAsia"/>
          <w:lang w:val="en-US" w:eastAsia="zh-CN"/>
        </w:rPr>
        <w:br w:type="page"/>
      </w:r>
    </w:p>
    <w:p>
      <w:pPr>
        <w:jc w:val="left"/>
        <w:rPr>
          <w:rFonts w:hint="eastAsia" w:eastAsia="宋体" w:asciiTheme="minorHAnsi" w:hAnsiTheme="minorHAnsi" w:cstheme="minorBidi"/>
          <w:kern w:val="2"/>
          <w:sz w:val="21"/>
          <w:lang w:val="en-US" w:eastAsia="zh-CN"/>
        </w:rPr>
      </w:pPr>
    </w:p>
    <w:p>
      <w:pPr>
        <w:pStyle w:val="2"/>
        <w:numPr>
          <w:ilvl w:val="0"/>
          <w:numId w:val="3"/>
        </w:numPr>
        <w:ind w:left="1680" w:leftChars="0" w:firstLine="420" w:firstLineChars="0"/>
        <w:rPr>
          <w:rFonts w:hint="eastAsia"/>
          <w:lang w:val="en-US" w:eastAsia="zh-CN"/>
        </w:rPr>
      </w:pPr>
      <w:bookmarkStart w:id="125" w:name="_Toc1540"/>
      <w:bookmarkStart w:id="126" w:name="_Toc19729"/>
      <w:bookmarkStart w:id="127" w:name="_Toc17323"/>
      <w:r>
        <w:rPr>
          <w:rFonts w:hint="eastAsia"/>
          <w:lang w:val="en-US" w:eastAsia="zh-CN"/>
        </w:rPr>
        <w:t>初识电子游戏</w:t>
      </w:r>
      <w:bookmarkEnd w:id="125"/>
      <w:bookmarkEnd w:id="126"/>
      <w:bookmarkEnd w:id="127"/>
    </w:p>
    <w:p>
      <w:pPr>
        <w:pStyle w:val="3"/>
        <w:rPr>
          <w:rFonts w:hint="eastAsia"/>
          <w:lang w:val="en-US" w:eastAsia="zh-CN"/>
        </w:rPr>
      </w:pPr>
      <w:bookmarkStart w:id="128" w:name="_Toc15490"/>
      <w:bookmarkStart w:id="129" w:name="_Toc16820"/>
      <w:bookmarkStart w:id="130" w:name="_Toc4411"/>
      <w:r>
        <w:rPr>
          <w:rFonts w:hint="eastAsia"/>
          <w:lang w:val="en-US" w:eastAsia="zh-CN"/>
        </w:rPr>
        <w:t>3.1 游戏情节</w:t>
      </w:r>
      <w:bookmarkEnd w:id="128"/>
      <w:bookmarkEnd w:id="129"/>
      <w:bookmarkEnd w:id="130"/>
    </w:p>
    <w:p>
      <w:pPr>
        <w:pStyle w:val="3"/>
        <w:rPr>
          <w:rFonts w:hint="eastAsia"/>
          <w:lang w:val="en-US" w:eastAsia="zh-CN"/>
        </w:rPr>
      </w:pPr>
      <w:bookmarkStart w:id="131" w:name="_Toc7778"/>
      <w:bookmarkStart w:id="132" w:name="_Toc13719"/>
      <w:bookmarkStart w:id="133" w:name="_Toc17166"/>
      <w:r>
        <w:rPr>
          <w:rFonts w:hint="eastAsia"/>
          <w:lang w:val="en-US" w:eastAsia="zh-CN"/>
        </w:rPr>
        <w:t>3.2 游戏玩法</w:t>
      </w:r>
      <w:bookmarkEnd w:id="131"/>
      <w:bookmarkEnd w:id="132"/>
      <w:bookmarkEnd w:id="133"/>
    </w:p>
    <w:p>
      <w:pPr>
        <w:pStyle w:val="3"/>
        <w:rPr>
          <w:rFonts w:hint="eastAsia"/>
          <w:lang w:val="en-US" w:eastAsia="zh-CN"/>
        </w:rPr>
      </w:pPr>
      <w:bookmarkStart w:id="134" w:name="_Toc30010"/>
      <w:bookmarkStart w:id="135" w:name="_Toc17957"/>
      <w:bookmarkStart w:id="136" w:name="_Toc24884"/>
      <w:r>
        <w:rPr>
          <w:rFonts w:hint="eastAsia"/>
          <w:lang w:val="en-US" w:eastAsia="zh-CN"/>
        </w:rPr>
        <w:t>3.3 人工智能</w:t>
      </w:r>
      <w:bookmarkEnd w:id="134"/>
      <w:bookmarkEnd w:id="135"/>
      <w:bookmarkEnd w:id="136"/>
    </w:p>
    <w:p>
      <w:pPr>
        <w:pStyle w:val="4"/>
        <w:rPr>
          <w:rFonts w:hint="eastAsia"/>
          <w:lang w:val="en-US" w:eastAsia="zh-CN"/>
        </w:rPr>
      </w:pPr>
      <w:bookmarkStart w:id="137" w:name="_Toc13789"/>
      <w:bookmarkStart w:id="138" w:name="_Toc29280"/>
      <w:bookmarkStart w:id="139" w:name="_Toc31456"/>
      <w:r>
        <w:rPr>
          <w:rFonts w:hint="eastAsia"/>
          <w:lang w:val="en-US" w:eastAsia="zh-CN"/>
        </w:rPr>
        <w:t>3.3.1 寻路算法</w:t>
      </w:r>
      <w:bookmarkEnd w:id="137"/>
      <w:bookmarkEnd w:id="138"/>
      <w:bookmarkEnd w:id="139"/>
    </w:p>
    <w:p>
      <w:pPr>
        <w:pStyle w:val="4"/>
        <w:rPr>
          <w:rFonts w:hint="eastAsia"/>
          <w:lang w:val="en-US" w:eastAsia="zh-CN"/>
        </w:rPr>
      </w:pPr>
      <w:bookmarkStart w:id="140" w:name="_Toc23791"/>
      <w:bookmarkStart w:id="141" w:name="_Toc3256"/>
      <w:bookmarkStart w:id="142" w:name="_Toc23584"/>
      <w:r>
        <w:rPr>
          <w:rFonts w:hint="eastAsia"/>
          <w:lang w:val="en-US" w:eastAsia="zh-CN"/>
        </w:rPr>
        <w:t>3.3.2 神经网络</w:t>
      </w:r>
      <w:bookmarkEnd w:id="140"/>
      <w:bookmarkEnd w:id="141"/>
      <w:bookmarkEnd w:id="142"/>
    </w:p>
    <w:p>
      <w:pPr>
        <w:pStyle w:val="4"/>
        <w:rPr>
          <w:rFonts w:hint="eastAsia"/>
          <w:lang w:val="en-US" w:eastAsia="zh-CN"/>
        </w:rPr>
      </w:pPr>
      <w:bookmarkStart w:id="143" w:name="_Toc29872"/>
      <w:bookmarkStart w:id="144" w:name="_Toc17679"/>
      <w:bookmarkStart w:id="145" w:name="_Toc19899"/>
      <w:r>
        <w:rPr>
          <w:rFonts w:hint="eastAsia"/>
          <w:lang w:val="en-US" w:eastAsia="zh-CN"/>
        </w:rPr>
        <w:t>3.3.3 有限状态机</w:t>
      </w:r>
      <w:bookmarkEnd w:id="143"/>
      <w:bookmarkEnd w:id="144"/>
      <w:bookmarkEnd w:id="145"/>
    </w:p>
    <w:p>
      <w:pPr>
        <w:pStyle w:val="3"/>
        <w:rPr>
          <w:rFonts w:hint="eastAsia"/>
          <w:lang w:val="en-US" w:eastAsia="zh-CN"/>
        </w:rPr>
      </w:pPr>
      <w:bookmarkStart w:id="146" w:name="_Toc29443"/>
      <w:bookmarkStart w:id="147" w:name="_Toc28369"/>
      <w:bookmarkStart w:id="148" w:name="_Toc15811"/>
      <w:r>
        <w:rPr>
          <w:rFonts w:hint="eastAsia"/>
          <w:lang w:val="en-US" w:eastAsia="zh-CN"/>
        </w:rPr>
        <w:t>3.4 总结</w:t>
      </w:r>
      <w:bookmarkEnd w:id="146"/>
      <w:bookmarkEnd w:id="147"/>
      <w:bookmarkEnd w:id="148"/>
    </w:p>
    <w:p>
      <w:pPr>
        <w:rPr>
          <w:rFonts w:hint="eastAsia"/>
          <w:lang w:val="en-US" w:eastAsia="zh-CN"/>
        </w:rPr>
      </w:pPr>
      <w:r>
        <w:rPr>
          <w:rFonts w:hint="eastAsia"/>
          <w:lang w:val="en-US" w:eastAsia="zh-CN"/>
        </w:rPr>
        <w:br w:type="page"/>
      </w:r>
    </w:p>
    <w:p>
      <w:pPr>
        <w:pStyle w:val="2"/>
        <w:numPr>
          <w:ilvl w:val="0"/>
          <w:numId w:val="3"/>
        </w:numPr>
        <w:ind w:left="1260" w:leftChars="0" w:firstLine="420" w:firstLineChars="0"/>
        <w:rPr>
          <w:rFonts w:hint="eastAsia"/>
          <w:lang w:val="en-US" w:eastAsia="zh-CN"/>
        </w:rPr>
      </w:pPr>
      <w:bookmarkStart w:id="149" w:name="_Toc31533"/>
      <w:bookmarkStart w:id="150" w:name="_Toc9520"/>
      <w:bookmarkStart w:id="151" w:name="_Toc20556"/>
      <w:r>
        <w:rPr>
          <w:rFonts w:hint="eastAsia"/>
          <w:lang w:val="en-US" w:eastAsia="zh-CN"/>
        </w:rPr>
        <w:t>如何开发3D游戏</w:t>
      </w:r>
      <w:bookmarkEnd w:id="149"/>
      <w:bookmarkEnd w:id="150"/>
      <w:bookmarkEnd w:id="151"/>
    </w:p>
    <w:p>
      <w:pPr>
        <w:pStyle w:val="3"/>
        <w:rPr>
          <w:rFonts w:hint="eastAsia"/>
          <w:lang w:val="en-US" w:eastAsia="zh-CN"/>
        </w:rPr>
      </w:pPr>
      <w:bookmarkStart w:id="152" w:name="_Toc6404"/>
      <w:bookmarkStart w:id="153" w:name="_Toc10192"/>
      <w:bookmarkStart w:id="154" w:name="_Toc7490"/>
      <w:r>
        <w:rPr>
          <w:rFonts w:hint="eastAsia"/>
          <w:lang w:val="en-US" w:eastAsia="zh-CN"/>
        </w:rPr>
        <w:t>4.1 应用程序接口</w:t>
      </w:r>
      <w:bookmarkEnd w:id="152"/>
      <w:bookmarkEnd w:id="153"/>
      <w:bookmarkEnd w:id="154"/>
    </w:p>
    <w:p>
      <w:pPr>
        <w:pStyle w:val="3"/>
        <w:rPr>
          <w:rFonts w:hint="eastAsia"/>
          <w:lang w:val="en-US" w:eastAsia="zh-CN"/>
        </w:rPr>
      </w:pPr>
      <w:bookmarkStart w:id="155" w:name="_Toc10531"/>
      <w:bookmarkStart w:id="156" w:name="_Toc25442"/>
      <w:bookmarkStart w:id="157" w:name="_Toc8435"/>
      <w:r>
        <w:rPr>
          <w:rFonts w:hint="eastAsia"/>
          <w:lang w:val="en-US" w:eastAsia="zh-CN"/>
        </w:rPr>
        <w:t>4.2 游戏引擎</w:t>
      </w:r>
      <w:bookmarkEnd w:id="155"/>
      <w:bookmarkEnd w:id="156"/>
      <w:bookmarkEnd w:id="157"/>
    </w:p>
    <w:p>
      <w:pPr>
        <w:pStyle w:val="3"/>
        <w:rPr>
          <w:rFonts w:hint="eastAsia"/>
          <w:lang w:val="en-US" w:eastAsia="zh-CN"/>
        </w:rPr>
      </w:pPr>
      <w:bookmarkStart w:id="158" w:name="_Toc6633"/>
      <w:bookmarkStart w:id="159" w:name="_Toc3347"/>
      <w:bookmarkStart w:id="160" w:name="_Toc25763"/>
      <w:r>
        <w:rPr>
          <w:rFonts w:hint="eastAsia"/>
          <w:lang w:val="en-US" w:eastAsia="zh-CN"/>
        </w:rPr>
        <w:t>4.3 游戏实现代码</w:t>
      </w:r>
      <w:bookmarkEnd w:id="158"/>
      <w:bookmarkEnd w:id="159"/>
      <w:bookmarkEnd w:id="160"/>
    </w:p>
    <w:p>
      <w:pPr>
        <w:pStyle w:val="3"/>
        <w:rPr>
          <w:rFonts w:hint="eastAsia"/>
          <w:lang w:val="en-US" w:eastAsia="zh-CN"/>
        </w:rPr>
      </w:pPr>
      <w:bookmarkStart w:id="161" w:name="_Toc27600"/>
      <w:bookmarkStart w:id="162" w:name="_Toc1035"/>
      <w:bookmarkStart w:id="163" w:name="_Toc8828"/>
      <w:r>
        <w:rPr>
          <w:rFonts w:hint="eastAsia"/>
          <w:lang w:val="en-US" w:eastAsia="zh-CN"/>
        </w:rPr>
        <w:t>4.4 总结</w:t>
      </w:r>
      <w:bookmarkEnd w:id="161"/>
      <w:bookmarkEnd w:id="162"/>
      <w:bookmarkEnd w:id="163"/>
    </w:p>
    <w:p>
      <w:pPr>
        <w:rPr>
          <w:rFonts w:hint="eastAsia"/>
          <w:lang w:val="en-US" w:eastAsia="zh-CN"/>
        </w:rPr>
      </w:pPr>
      <w:r>
        <w:rPr>
          <w:rFonts w:hint="eastAsia"/>
          <w:lang w:val="en-US" w:eastAsia="zh-CN"/>
        </w:rPr>
        <w:br w:type="page"/>
      </w:r>
    </w:p>
    <w:p>
      <w:pPr>
        <w:pStyle w:val="2"/>
        <w:numPr>
          <w:ilvl w:val="0"/>
          <w:numId w:val="3"/>
        </w:numPr>
        <w:ind w:left="2520" w:leftChars="0" w:firstLine="420" w:firstLineChars="0"/>
        <w:rPr>
          <w:rFonts w:hint="eastAsia"/>
          <w:lang w:val="en-US" w:eastAsia="zh-CN"/>
        </w:rPr>
      </w:pPr>
      <w:bookmarkStart w:id="164" w:name="_Toc26443"/>
      <w:bookmarkStart w:id="165" w:name="_Toc9494"/>
      <w:bookmarkStart w:id="166" w:name="_Toc15376"/>
      <w:r>
        <w:rPr>
          <w:rFonts w:hint="eastAsia"/>
          <w:lang w:val="en-US" w:eastAsia="zh-CN"/>
        </w:rPr>
        <w:t>总结</w:t>
      </w:r>
      <w:bookmarkEnd w:id="164"/>
      <w:bookmarkEnd w:id="165"/>
      <w:bookmarkEnd w:id="166"/>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7" w:name="_Toc32265"/>
      <w:bookmarkStart w:id="168" w:name="_Toc13962"/>
      <w:bookmarkStart w:id="169" w:name="_Toc18793"/>
      <w:r>
        <w:rPr>
          <w:rFonts w:hint="eastAsia"/>
          <w:lang w:val="en-US" w:eastAsia="zh-CN"/>
        </w:rPr>
        <w:t>引用</w:t>
      </w:r>
      <w:bookmarkEnd w:id="167"/>
      <w:bookmarkEnd w:id="168"/>
      <w:bookmarkEnd w:id="169"/>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abstractNum w:abstractNumId="2">
    <w:nsid w:val="59006A2E"/>
    <w:multiLevelType w:val="singleLevel"/>
    <w:tmpl w:val="59006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97386B"/>
    <w:rsid w:val="00EF705B"/>
    <w:rsid w:val="00FE7665"/>
    <w:rsid w:val="01053830"/>
    <w:rsid w:val="011162B8"/>
    <w:rsid w:val="013A0F5A"/>
    <w:rsid w:val="0156000D"/>
    <w:rsid w:val="01593DD5"/>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53E1693"/>
    <w:rsid w:val="05934C85"/>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662EBE"/>
    <w:rsid w:val="0A762647"/>
    <w:rsid w:val="0A792E1B"/>
    <w:rsid w:val="0AB51F93"/>
    <w:rsid w:val="0B122FA0"/>
    <w:rsid w:val="0B366B35"/>
    <w:rsid w:val="0B3A229B"/>
    <w:rsid w:val="0B546D5D"/>
    <w:rsid w:val="0B6D113C"/>
    <w:rsid w:val="0BAA55EB"/>
    <w:rsid w:val="0BBF64B1"/>
    <w:rsid w:val="0BD93057"/>
    <w:rsid w:val="0BDE2E1C"/>
    <w:rsid w:val="0C0F6E9A"/>
    <w:rsid w:val="0C251BD5"/>
    <w:rsid w:val="0C321395"/>
    <w:rsid w:val="0C557252"/>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7C7528"/>
    <w:rsid w:val="10AC2D92"/>
    <w:rsid w:val="10BA49B4"/>
    <w:rsid w:val="10F564AB"/>
    <w:rsid w:val="11272B67"/>
    <w:rsid w:val="113537EF"/>
    <w:rsid w:val="113C140C"/>
    <w:rsid w:val="114627C9"/>
    <w:rsid w:val="114E563C"/>
    <w:rsid w:val="1151494B"/>
    <w:rsid w:val="11BF0CA5"/>
    <w:rsid w:val="11D61903"/>
    <w:rsid w:val="11DA5EE6"/>
    <w:rsid w:val="11F04E66"/>
    <w:rsid w:val="11F71AD9"/>
    <w:rsid w:val="11FE36F3"/>
    <w:rsid w:val="12002003"/>
    <w:rsid w:val="12046850"/>
    <w:rsid w:val="120B1169"/>
    <w:rsid w:val="122464AA"/>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B264CB"/>
    <w:rsid w:val="1BE016F2"/>
    <w:rsid w:val="1C07107D"/>
    <w:rsid w:val="1C1274FB"/>
    <w:rsid w:val="1C222B67"/>
    <w:rsid w:val="1C533374"/>
    <w:rsid w:val="1C742C72"/>
    <w:rsid w:val="1C7F74E7"/>
    <w:rsid w:val="1CE325CF"/>
    <w:rsid w:val="1D4021E7"/>
    <w:rsid w:val="1D571CE0"/>
    <w:rsid w:val="1D6249A6"/>
    <w:rsid w:val="1D81341F"/>
    <w:rsid w:val="1D931C26"/>
    <w:rsid w:val="1E222B02"/>
    <w:rsid w:val="1E327F75"/>
    <w:rsid w:val="1E810AF2"/>
    <w:rsid w:val="1E9430A4"/>
    <w:rsid w:val="1E986F44"/>
    <w:rsid w:val="1E99372E"/>
    <w:rsid w:val="1EC24EEE"/>
    <w:rsid w:val="1EFE3E16"/>
    <w:rsid w:val="1F150357"/>
    <w:rsid w:val="1F1F7C3B"/>
    <w:rsid w:val="1F2641B8"/>
    <w:rsid w:val="1F2B11D0"/>
    <w:rsid w:val="1F3F0A8B"/>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5001580"/>
    <w:rsid w:val="251F2EA7"/>
    <w:rsid w:val="25362DDE"/>
    <w:rsid w:val="254851E8"/>
    <w:rsid w:val="25BF1169"/>
    <w:rsid w:val="25BF6181"/>
    <w:rsid w:val="25C50CBF"/>
    <w:rsid w:val="261F3C65"/>
    <w:rsid w:val="26411ABC"/>
    <w:rsid w:val="26710A89"/>
    <w:rsid w:val="26827B5E"/>
    <w:rsid w:val="268C3B27"/>
    <w:rsid w:val="26A27F52"/>
    <w:rsid w:val="26A5336F"/>
    <w:rsid w:val="26D27030"/>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8707DB"/>
    <w:rsid w:val="2E9C56A2"/>
    <w:rsid w:val="2EBE7522"/>
    <w:rsid w:val="2F28787A"/>
    <w:rsid w:val="2F5A5FB5"/>
    <w:rsid w:val="2F5C5F7E"/>
    <w:rsid w:val="2F7B1BAC"/>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932D11"/>
    <w:rsid w:val="33972CEB"/>
    <w:rsid w:val="33BE25D3"/>
    <w:rsid w:val="33C33F4B"/>
    <w:rsid w:val="33C460F7"/>
    <w:rsid w:val="3427406E"/>
    <w:rsid w:val="342D3864"/>
    <w:rsid w:val="34310FBC"/>
    <w:rsid w:val="347B5DF4"/>
    <w:rsid w:val="34901415"/>
    <w:rsid w:val="34F8479C"/>
    <w:rsid w:val="35166537"/>
    <w:rsid w:val="351A5F4B"/>
    <w:rsid w:val="352420AD"/>
    <w:rsid w:val="35244686"/>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4A11"/>
    <w:rsid w:val="39856059"/>
    <w:rsid w:val="39A20D6C"/>
    <w:rsid w:val="39E1363D"/>
    <w:rsid w:val="3A047015"/>
    <w:rsid w:val="3A4B0C56"/>
    <w:rsid w:val="3A5776CA"/>
    <w:rsid w:val="3A6136B2"/>
    <w:rsid w:val="3A764361"/>
    <w:rsid w:val="3A7D50E5"/>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E706B"/>
    <w:rsid w:val="41872936"/>
    <w:rsid w:val="41896009"/>
    <w:rsid w:val="419E470C"/>
    <w:rsid w:val="41BE03C3"/>
    <w:rsid w:val="41F07719"/>
    <w:rsid w:val="41F2075D"/>
    <w:rsid w:val="423D0DE8"/>
    <w:rsid w:val="42762F15"/>
    <w:rsid w:val="428348FA"/>
    <w:rsid w:val="42A727EF"/>
    <w:rsid w:val="42C24392"/>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9D69C8"/>
    <w:rsid w:val="51BA18BF"/>
    <w:rsid w:val="51BA7FED"/>
    <w:rsid w:val="520E4354"/>
    <w:rsid w:val="52685A47"/>
    <w:rsid w:val="526C4121"/>
    <w:rsid w:val="529F178E"/>
    <w:rsid w:val="52E3219E"/>
    <w:rsid w:val="52F01BD7"/>
    <w:rsid w:val="533F3FA7"/>
    <w:rsid w:val="534535D6"/>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C28E6"/>
    <w:rsid w:val="5C176947"/>
    <w:rsid w:val="5C5409F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5F9876B3"/>
    <w:rsid w:val="5FA85023"/>
    <w:rsid w:val="5FCA0DAF"/>
    <w:rsid w:val="60464532"/>
    <w:rsid w:val="605C4DA1"/>
    <w:rsid w:val="60646762"/>
    <w:rsid w:val="606A36D6"/>
    <w:rsid w:val="60854475"/>
    <w:rsid w:val="60874517"/>
    <w:rsid w:val="60C719FB"/>
    <w:rsid w:val="60CE5418"/>
    <w:rsid w:val="60E624BB"/>
    <w:rsid w:val="60F54D82"/>
    <w:rsid w:val="610D088C"/>
    <w:rsid w:val="61220C01"/>
    <w:rsid w:val="613226E0"/>
    <w:rsid w:val="619C363C"/>
    <w:rsid w:val="61AF7428"/>
    <w:rsid w:val="61BC47C1"/>
    <w:rsid w:val="61D2117A"/>
    <w:rsid w:val="61DE6ACB"/>
    <w:rsid w:val="61FE229F"/>
    <w:rsid w:val="626A73E4"/>
    <w:rsid w:val="627F6541"/>
    <w:rsid w:val="628A155D"/>
    <w:rsid w:val="628E4853"/>
    <w:rsid w:val="628F28C0"/>
    <w:rsid w:val="629301C8"/>
    <w:rsid w:val="629E49F7"/>
    <w:rsid w:val="62A275B7"/>
    <w:rsid w:val="62C152CA"/>
    <w:rsid w:val="62F31B32"/>
    <w:rsid w:val="62F7269F"/>
    <w:rsid w:val="63235490"/>
    <w:rsid w:val="63266016"/>
    <w:rsid w:val="633D7E32"/>
    <w:rsid w:val="635241B5"/>
    <w:rsid w:val="636C3169"/>
    <w:rsid w:val="63780ED4"/>
    <w:rsid w:val="63926E00"/>
    <w:rsid w:val="63B122DB"/>
    <w:rsid w:val="63B64090"/>
    <w:rsid w:val="63DF11D1"/>
    <w:rsid w:val="640D180D"/>
    <w:rsid w:val="641C4DA1"/>
    <w:rsid w:val="64210F5F"/>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CF3764"/>
    <w:rsid w:val="66F07B00"/>
    <w:rsid w:val="670D4657"/>
    <w:rsid w:val="674F24FE"/>
    <w:rsid w:val="67965E33"/>
    <w:rsid w:val="67FB30D6"/>
    <w:rsid w:val="684B690A"/>
    <w:rsid w:val="685069D2"/>
    <w:rsid w:val="68BE3C01"/>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B6609D2"/>
    <w:rsid w:val="6BAB4600"/>
    <w:rsid w:val="6BAE3837"/>
    <w:rsid w:val="6BC269CE"/>
    <w:rsid w:val="6BF3210D"/>
    <w:rsid w:val="6C0A0CCF"/>
    <w:rsid w:val="6C2B2572"/>
    <w:rsid w:val="6C2B6955"/>
    <w:rsid w:val="6C4E2294"/>
    <w:rsid w:val="6C8A4AB9"/>
    <w:rsid w:val="6C8C7B15"/>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E81FC2"/>
    <w:rsid w:val="6F1769B9"/>
    <w:rsid w:val="6F1F5E65"/>
    <w:rsid w:val="6F35700F"/>
    <w:rsid w:val="6F43604D"/>
    <w:rsid w:val="6F4E6AE0"/>
    <w:rsid w:val="6F670F6C"/>
    <w:rsid w:val="6F6E73B6"/>
    <w:rsid w:val="6F7F0FFA"/>
    <w:rsid w:val="6F914985"/>
    <w:rsid w:val="6FB94217"/>
    <w:rsid w:val="6FC57EFC"/>
    <w:rsid w:val="6FDA61F3"/>
    <w:rsid w:val="6FFA76D9"/>
    <w:rsid w:val="70080A3A"/>
    <w:rsid w:val="702E04CB"/>
    <w:rsid w:val="702E0E58"/>
    <w:rsid w:val="705A2BF4"/>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2C61575"/>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60E48B1"/>
    <w:rsid w:val="76CA4C90"/>
    <w:rsid w:val="76CC0B0E"/>
    <w:rsid w:val="76EE6B3B"/>
    <w:rsid w:val="76F42279"/>
    <w:rsid w:val="772B0582"/>
    <w:rsid w:val="773041D6"/>
    <w:rsid w:val="77703BC3"/>
    <w:rsid w:val="779534F0"/>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416D05"/>
    <w:rsid w:val="7D875AD3"/>
    <w:rsid w:val="7E080936"/>
    <w:rsid w:val="7E1D36C4"/>
    <w:rsid w:val="7E2C2FD8"/>
    <w:rsid w:val="7E327134"/>
    <w:rsid w:val="7E3C3E1D"/>
    <w:rsid w:val="7E5709B8"/>
    <w:rsid w:val="7E616514"/>
    <w:rsid w:val="7EB322DD"/>
    <w:rsid w:val="7F0C2619"/>
    <w:rsid w:val="7F1A422A"/>
    <w:rsid w:val="7F343DAA"/>
    <w:rsid w:val="7F3B4BE3"/>
    <w:rsid w:val="7F41432B"/>
    <w:rsid w:val="7F51761C"/>
    <w:rsid w:val="7F705A92"/>
    <w:rsid w:val="7FC90AF6"/>
    <w:rsid w:val="7FDE5F4E"/>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2017-05-04T15:58:36Z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