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6A47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506" w:firstLineChars="0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天瑞塬生态农业有限公司围绕特色农产品优势区、地理标志、地方名特优新主题产业带，系统化布局，分层次对接，结合地方政策引导，严格按照基地选建、品牌应用、全程品控的“三个标准化”要求，已建成忠诚园区、洪山瑞塬园区、冯家坝现代农业园区、茨沟佛爷岩园区、苏坝现代农业园区、红云园区、罗家咀蔬菜基地、石狮富硒蔬菜基地8个农产品基地。围绕基地建设重点提升源头品控能力、品牌打造能力、冷链仓配能力、规模销售能力，帮助农民提高生产、销售各环节的效率和效益。通过“基地模式”的打造，让“消费者吃得更好、让农民赚得更多”。其中冯家坝现代农业园区是一个集游园观赏、科普文化、休闲品尝、农耕体验于一体的大型观光采摘园，位于安康市汉滨区建民办月河新村，先后被评为陕西省中小学生研学实践教育基地、陕西省大中小学劳动教育实践基地，园区开辟有菜园、花田、果园等农耕体验区，通过农业发展、农作物品种认知、现代农业智能生产管理、农事体验操作、互动游戏课堂等多种展示形式，有机融合农业科技元素，进一步推动青少年认识农业、熟知农业，激发青少年探索农业科技的奥秘，为中小学生搭建一个集农业知识普及教育、科学教育、素质教育、社会综合实践为一体的现代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农业课堂。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yODcwMDUxYmVkNTk0MDQ5ZWU0MDEwMmFiNmViNDEifQ=="/>
  </w:docVars>
  <w:rsids>
    <w:rsidRoot w:val="00000000"/>
    <w:rsid w:val="181D125B"/>
    <w:rsid w:val="1FBD201C"/>
    <w:rsid w:val="7E4A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425</Words>
  <Characters>425</Characters>
  <Lines>0</Lines>
  <Paragraphs>0</Paragraphs>
  <TotalTime>14</TotalTime>
  <ScaleCrop>false</ScaleCrop>
  <LinksUpToDate>false</LinksUpToDate>
  <CharactersWithSpaces>426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2024-07-22T00:58:00Z</dcterms:created>
  <dc:creator>Administrator</dc:creator>
  <cp:lastModifiedBy>唐燕</cp:lastModifiedBy>
  <dcterms:modified xsi:type="dcterms:W3CDTF">2024-07-22T02:26:27Z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FEDEDEEBD2CA4F4086C89516474F0106_12</vt:lpwstr>
  </property>
</Properties>
</file>