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CỘNG HÒA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 o0o ----</w:t>
      </w:r>
    </w:p>
    <w:p/>
    <w:p>
      <w:pPr>
        <w:jc w:val="center"/>
      </w:pPr>
      <w:r>
        <w:rPr>
          <w:sz w:val="36"/>
          <w:szCs w:val="36"/>
          <w:b w:val="1"/>
          <w:bCs w:val="1"/>
        </w:rPr>
        <w:t xml:space="preserve">HỢP ĐỒNG MUA BÁN</w:t>
      </w:r>
    </w:p>
    <w:p>
      <w:pPr>
        <w:jc w:val="center"/>
      </w:pPr>
      <w:r>
        <w:rPr>
          <w:sz w:val="26"/>
          <w:szCs w:val="26"/>
          <w:b w:val="1"/>
          <w:bCs w:val="1"/>
        </w:rPr>
        <w:t xml:space="preserve">Số: </w:t>
      </w:r>
      <w:r>
        <w:rPr>
          <w:sz w:val="26"/>
          <w:szCs w:val="26"/>
        </w:rPr>
        <w:t xml:space="preserve">25052025/HĐMB/PT-K</w:t>
      </w:r>
    </w:p>
    <w:p>
      <w:pPr/>
      <w:r>
        <w:rPr>
          <w:sz w:val="24"/>
          <w:szCs w:val="24"/>
          <w:i w:val="1"/>
          <w:iCs w:val="1"/>
        </w:rPr>
        <w:t xml:space="preserve">     - Căn cứ theo luật Thương mại nước Cộng Hòa Xã Hội Chủ Nghĩa Việt Nam được Quốc hội ban hành ngày 27/6/2005, có hiệu lực thi hành từ ngày 01/01/2006;</w:t>
      </w:r>
    </w:p>
    <w:p>
      <w:pPr/>
      <w:r>
        <w:rPr>
          <w:sz w:val="24"/>
          <w:szCs w:val="24"/>
          <w:i w:val="1"/>
          <w:iCs w:val="1"/>
        </w:rPr>
        <w:t xml:space="preserve">     - Căn cứ theo bộ luật Dân sự nước Cộng Hòa Xã Hội Chủ Nghĩa Việt Nam được Quốc hội ban hành ngày 27/6/2005, có hiệu lực thi hành từ ngày 01/01/2006;</w:t>
      </w:r>
    </w:p>
    <w:p>
      <w:pPr/>
      <w:r>
        <w:rPr>
          <w:sz w:val="24"/>
          <w:szCs w:val="24"/>
          <w:i w:val="1"/>
          <w:iCs w:val="1"/>
        </w:rPr>
        <w:t xml:space="preserve">     - Căn cứ nhu cầu và khả năng của hai bên;</w:t>
      </w:r>
    </w:p>
    <w:p>
      <w:pPr/>
      <w:r>
        <w:rPr>
          <w:sz w:val="24"/>
          <w:szCs w:val="24"/>
          <w:i w:val="1"/>
          <w:iCs w:val="1"/>
        </w:rPr>
        <w:t xml:space="preserve">     Hôm nay, ngày    tháng    năm 2025 chúng tôi gồm:</w:t>
      </w:r>
    </w:p>
    <w:p>
      <w:pPr/>
      <w:r>
        <w:rPr>
          <w:sz w:val="26"/>
          <w:szCs w:val="26"/>
          <w:b w:val="1"/>
          <w:bCs w:val="1"/>
        </w:rPr>
        <w:t xml:space="preserve">I.  BÊN BÁN (BÊN A): CÔNG TY TNHH SẢN XUẤT VÀ THƯƠNG MẠI DỊCH VỤ PHÚ THƯ</w:t>
      </w:r>
    </w:p>
    <w:p>
      <w:pPr/>
      <w:r>
        <w:rPr>
          <w:sz w:val="26"/>
          <w:szCs w:val="26"/>
        </w:rPr>
        <w:t xml:space="preserve">Địa chỉ: Nhà số 1 Thôn Rùa Thượng, Xã Tam Hưng, Thành phố Hà Nội, Việt Nam</w:t>
      </w:r>
    </w:p>
    <w:p>
      <w:pPr/>
      <w:r>
        <w:rPr>
          <w:sz w:val="26"/>
          <w:szCs w:val="26"/>
        </w:rPr>
        <w:t xml:space="preserve">Điện thoại: 034.433.2918                                    Fax:</w:t>
      </w:r>
    </w:p>
    <w:p>
      <w:pPr/>
      <w:r>
        <w:rPr>
          <w:sz w:val="26"/>
          <w:szCs w:val="26"/>
        </w:rPr>
        <w:t xml:space="preserve">Mã số thuế: 0110430598</w:t>
      </w:r>
    </w:p>
    <w:p>
      <w:pPr/>
      <w:r>
        <w:rPr>
          <w:sz w:val="26"/>
          <w:szCs w:val="26"/>
        </w:rPr>
        <w:t xml:space="preserve">Đại diện: </w:t>
      </w:r>
      <w:r>
        <w:rPr>
          <w:sz w:val="26"/>
          <w:szCs w:val="26"/>
          <w:b w:val="1"/>
          <w:bCs w:val="1"/>
        </w:rPr>
        <w:t xml:space="preserve">Ông Nguyễn Văn Báo</w:t>
      </w:r>
      <w:r>
        <w:rPr>
          <w:sz w:val="26"/>
          <w:szCs w:val="26"/>
        </w:rPr>
        <w:t xml:space="preserve">                       Chức vụ: </w:t>
      </w:r>
      <w:r>
        <w:rPr>
          <w:sz w:val="26"/>
          <w:szCs w:val="26"/>
          <w:b w:val="1"/>
          <w:bCs w:val="1"/>
        </w:rPr>
        <w:t xml:space="preserve">Giám đốc</w:t>
      </w:r>
    </w:p>
    <w:p>
      <w:pPr/>
      <w:r>
        <w:rPr>
          <w:sz w:val="26"/>
          <w:szCs w:val="26"/>
        </w:rPr>
        <w:t xml:space="preserve">Tài khoản: 117002948428 – Tại Ngân hàng Vietinbank – Chi nhánh Thành An</w:t>
      </w:r>
    </w:p>
    <w:p>
      <w:pPr/>
      <w:r>
        <w:rPr>
          <w:sz w:val="26"/>
          <w:szCs w:val="26"/>
          <w:b w:val="1"/>
          <w:bCs w:val="1"/>
        </w:rPr>
        <w:t xml:space="preserve">II.  BÊN MUA (BÊN B): CÔNG TY CỔ PHẦN SẢN XUẤT THIẾT BỊ ĐIỆN KING</w:t>
      </w:r>
    </w:p>
    <w:p>
      <w:pPr/>
      <w:r>
        <w:rPr>
          <w:sz w:val="26"/>
          <w:szCs w:val="26"/>
        </w:rPr>
        <w:t xml:space="preserve">Địa chỉ: Thôn Từ Am, Xã Tam Hưng, Thành phố Hà Nội, Việt Nam</w:t>
      </w:r>
    </w:p>
    <w:p>
      <w:pPr/>
      <w:r>
        <w:rPr>
          <w:sz w:val="26"/>
          <w:szCs w:val="26"/>
        </w:rPr>
        <w:t xml:space="preserve">Điện thoại: 097.499.1127                             Fax: </w:t>
      </w:r>
    </w:p>
    <w:p>
      <w:pPr/>
      <w:r>
        <w:rPr>
          <w:sz w:val="26"/>
          <w:szCs w:val="26"/>
        </w:rPr>
        <w:t xml:space="preserve">Mã số thuế: 0108947484</w:t>
      </w:r>
    </w:p>
    <w:p>
      <w:pPr/>
      <w:r>
        <w:rPr>
          <w:sz w:val="26"/>
          <w:szCs w:val="26"/>
        </w:rPr>
        <w:t xml:space="preserve">Đại diện: </w:t>
      </w:r>
      <w:r>
        <w:rPr>
          <w:sz w:val="26"/>
          <w:szCs w:val="26"/>
          <w:b w:val="1"/>
          <w:bCs w:val="1"/>
        </w:rPr>
        <w:t xml:space="preserve">Ông Cao Anh Tuấn</w:t>
      </w:r>
      <w:r>
        <w:rPr>
          <w:sz w:val="26"/>
          <w:szCs w:val="26"/>
        </w:rPr>
        <w:t xml:space="preserve">                            Chức vụ: </w:t>
      </w:r>
      <w:r>
        <w:rPr>
          <w:sz w:val="26"/>
          <w:szCs w:val="26"/>
          <w:b w:val="1"/>
          <w:bCs w:val="1"/>
        </w:rPr>
        <w:t xml:space="preserve">Giám đốc</w:t>
      </w:r>
    </w:p>
    <w:p>
      <w:pPr/>
      <w:r>
        <w:rPr>
          <w:sz w:val="26"/>
          <w:szCs w:val="26"/>
        </w:rPr>
        <w:t xml:space="preserve">Tài khoản: 1121166699999 tại Ngân hàng TMCP Quân Đội - Chi nhánh Sở giao dịch 1</w:t>
      </w:r>
    </w:p>
    <w:p>
      <w:pPr/>
      <w:r>
        <w:rPr>
          <w:sz w:val="26"/>
          <w:szCs w:val="26"/>
        </w:rPr>
        <w:t xml:space="preserve">   Sau khi thỏa thuận, bên B đồng ý mua, Bên A đồng ý bán hàng hóa theo các điều kiện sau đây:</w:t>
      </w:r>
    </w:p>
    <w:p>
      <w:pPr/>
      <w:r>
        <w:rPr>
          <w:sz w:val="26"/>
          <w:szCs w:val="26"/>
          <w:b w:val="1"/>
          <w:bCs w:val="1"/>
          <w:u w:val="single"/>
        </w:rPr>
        <w:t xml:space="preserve">Điều 1</w:t>
      </w:r>
      <w:r>
        <w:rPr>
          <w:sz w:val="26"/>
          <w:szCs w:val="26"/>
          <w:b w:val="1"/>
          <w:bCs w:val="1"/>
        </w:rPr>
        <w:t xml:space="preserve">: Hàng hóa, chất lượng và số lượng.</w:t>
      </w:r>
    </w:p>
    <w:p>
      <w:pPr/>
      <w:r>
        <w:rPr>
          <w:sz w:val="26"/>
          <w:szCs w:val="26"/>
          <w:b w:val="1"/>
          <w:bCs w:val="1"/>
        </w:rPr>
        <w:t xml:space="preserve">1.1. </w:t>
      </w:r>
      <w:r>
        <w:rPr>
          <w:sz w:val="26"/>
          <w:szCs w:val="26"/>
        </w:rPr>
        <w:t xml:space="preserve">Hàng hóa và số lượng: Bên B đồng ý mua của bên A mặt hàng </w:t>
      </w:r>
      <w:r>
        <w:rPr>
          <w:sz w:val="26"/>
          <w:szCs w:val="26"/>
          <w:b w:val="1"/>
          <w:bCs w:val="1"/>
        </w:rPr>
        <w:t xml:space="preserve">Thép tấm</w:t>
      </w:r>
      <w:r>
        <w:rPr>
          <w:sz w:val="26"/>
          <w:szCs w:val="26"/>
        </w:rPr>
        <w:t xml:space="preserve"> do bên A bán với số lượng chi tiết ở điều 2.1 của hợp đồng.</w:t>
      </w:r>
    </w:p>
    <w:p>
      <w:pPr/>
      <w:r>
        <w:rPr>
          <w:sz w:val="26"/>
          <w:szCs w:val="26"/>
          <w:b w:val="1"/>
          <w:bCs w:val="1"/>
        </w:rPr>
        <w:t xml:space="preserve">1.2. </w:t>
      </w:r>
      <w:r>
        <w:rPr>
          <w:sz w:val="26"/>
          <w:szCs w:val="26"/>
        </w:rPr>
        <w:t xml:space="preserve">Chất lượng: Hàng hóa mới 100%.</w:t>
      </w:r>
    </w:p>
    <w:p>
      <w:pPr/>
      <w:r>
        <w:rPr>
          <w:sz w:val="26"/>
          <w:szCs w:val="26"/>
          <w:b w:val="1"/>
          <w:bCs w:val="1"/>
          <w:u w:val="single"/>
        </w:rPr>
        <w:t xml:space="preserve">Điều 2</w:t>
      </w:r>
      <w:r>
        <w:rPr>
          <w:sz w:val="26"/>
          <w:szCs w:val="26"/>
          <w:b w:val="1"/>
          <w:bCs w:val="1"/>
        </w:rPr>
        <w:t xml:space="preserve">: Giá cả, phương thức thanh toán.</w:t>
      </w:r>
    </w:p>
    <w:p>
      <w:pPr/>
      <w:r>
        <w:rPr>
          <w:sz w:val="26"/>
          <w:szCs w:val="26"/>
          <w:b w:val="1"/>
          <w:bCs w:val="1"/>
        </w:rPr>
        <w:t xml:space="preserve">2.1. Giá cả: </w:t>
      </w:r>
      <w:r>
        <w:rPr>
          <w:sz w:val="26"/>
          <w:szCs w:val="26"/>
        </w:rPr>
        <w:t xml:space="preserve">giá trị của hàng hóa nêu tại Điều 1 của hợp đồng này được tính theo bảng giá như sau:</w:t>
      </w:r>
    </w:p>
    <w:p/>
    <w:p/>
    <w:p/>
    <w:tbl>
      <w:tblGrid>
        <w:gridCol w:w="1000" w:type="dxa"/>
        <w:gridCol w:w="3500" w:type="dxa"/>
        <w:gridCol w:w="10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STT</w:t>
            </w:r>
          </w:p>
        </w:tc>
        <w:tc>
          <w:tcPr>
            <w:tcW w:w="3500" w:type="dxa"/>
            <w:vAlign w:val="center"/>
            <w:shd w:val="clear" w:fill="FFFFFF"/>
            <w:noWrap/>
          </w:tcPr>
          <w:p>
            <w:pPr>
              <w:jc w:val="center"/>
            </w:pPr>
            <w:r>
              <w:rPr>
                <w:sz w:val="26"/>
                <w:szCs w:val="26"/>
                <w:b w:val="1"/>
                <w:bCs w:val="1"/>
              </w:rPr>
              <w:t xml:space="preserve">LOẠI HÀNG</w:t>
            </w:r>
          </w:p>
        </w:tc>
        <w:tc>
          <w:tcPr>
            <w:tcW w:w="1000" w:type="dxa"/>
            <w:vAlign w:val="center"/>
            <w:shd w:val="clear" w:fill="FFFFFF"/>
            <w:noWrap/>
          </w:tcPr>
          <w:p>
            <w:pPr>
              <w:jc w:val="center"/>
            </w:pPr>
            <w:r>
              <w:rPr>
                <w:sz w:val="26"/>
                <w:szCs w:val="26"/>
                <w:b w:val="1"/>
                <w:bCs w:val="1"/>
              </w:rPr>
              <w:t xml:space="preserve">ĐVT</w:t>
            </w:r>
          </w:p>
        </w:tc>
        <w:tc>
          <w:tcPr>
            <w:tcW w:w="1500" w:type="dxa"/>
            <w:vAlign w:val="center"/>
            <w:shd w:val="clear" w:fill="FFFFFF"/>
            <w:noWrap/>
          </w:tcPr>
          <w:p>
            <w:pPr>
              <w:jc w:val="center"/>
            </w:pPr>
            <w:r>
              <w:rPr>
                <w:sz w:val="26"/>
                <w:szCs w:val="26"/>
                <w:b w:val="1"/>
                <w:bCs w:val="1"/>
              </w:rPr>
              <w:t xml:space="preserve">S.LƯỢNG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0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50.010</w:t>
            </w:r>
          </w:p>
        </w:tc>
        <w:tc>
          <w:tcPr>
            <w:tcW w:w="2000" w:type="dxa"/>
            <w:vAlign w:val="center"/>
            <w:noWrap/>
          </w:tcPr>
          <w:p>
            <w:pPr>
              <w:jc w:val="center"/>
            </w:pPr>
            <w:r>
              <w:rPr>
                <w:sz w:val="26"/>
                <w:szCs w:val="26"/>
              </w:rPr>
              <w:t xml:space="preserve">11.900</w:t>
            </w:r>
          </w:p>
        </w:tc>
        <w:tc>
          <w:tcPr>
            <w:tcW w:w="2000" w:type="dxa"/>
            <w:vAlign w:val="center"/>
            <w:noWrap/>
          </w:tcPr>
          <w:p>
            <w:pPr>
              <w:jc w:val="center"/>
            </w:pPr>
            <w:r>
              <w:rPr>
                <w:sz w:val="26"/>
                <w:szCs w:val="26"/>
              </w:rPr>
              <w:t xml:space="preserve">595.119.000</w:t>
            </w:r>
          </w:p>
        </w:tc>
      </w:tr>
      <w:tr>
        <w:trPr/>
        <w:tc>
          <w:tcPr>
            <w:tcW w:w="1000" w:type="dxa"/>
            <w:vAlign w:val="center"/>
            <w:gridSpan w:val="5"/>
            <w:noWrap/>
          </w:tcPr>
          <w:p>
            <w:pPr>
              <w:jc w:val="center"/>
            </w:pPr>
            <w:r>
              <w:rPr>
                <w:sz w:val="26"/>
                <w:szCs w:val="26"/>
                <w:b w:val="1"/>
                <w:bCs w:val="1"/>
              </w:rPr>
              <w:t xml:space="preserve">Tổng cộng tiền hàng</w:t>
            </w:r>
          </w:p>
        </w:tc>
        <w:tc>
          <w:tcPr>
            <w:tcW w:w="2000" w:type="dxa"/>
            <w:vAlign w:val="center"/>
            <w:noWrap/>
          </w:tcPr>
          <w:p>
            <w:pPr>
              <w:jc w:val="center"/>
            </w:pPr>
            <w:r>
              <w:rPr>
                <w:sz w:val="26"/>
                <w:szCs w:val="26"/>
                <w:b w:val="1"/>
                <w:bCs w:val="1"/>
              </w:rPr>
              <w:t xml:space="preserve">595.119.000</w:t>
            </w:r>
          </w:p>
        </w:tc>
      </w:tr>
      <w:tr>
        <w:trPr/>
        <w:tc>
          <w:tcPr>
            <w:tcW w:w="1000" w:type="dxa"/>
            <w:vAlign w:val="center"/>
            <w:gridSpan w:val="5"/>
            <w:noWrap/>
          </w:tcPr>
          <w:p>
            <w:pPr>
              <w:jc w:val="center"/>
            </w:pPr>
            <w:r>
              <w:rPr>
                <w:sz w:val="26"/>
                <w:szCs w:val="26"/>
                <w:b w:val="1"/>
                <w:bCs w:val="1"/>
              </w:rPr>
              <w:t xml:space="preserve">Thuế VAT 10%</w:t>
            </w:r>
          </w:p>
        </w:tc>
        <w:tc>
          <w:tcPr>
            <w:tcW w:w="2000" w:type="dxa"/>
            <w:vAlign w:val="center"/>
            <w:noWrap/>
          </w:tcPr>
          <w:p>
            <w:pPr>
              <w:jc w:val="center"/>
            </w:pPr>
            <w:r>
              <w:rPr>
                <w:sz w:val="26"/>
                <w:szCs w:val="26"/>
                <w:b w:val="1"/>
                <w:bCs w:val="1"/>
              </w:rPr>
              <w:t xml:space="preserve">59.511.900</w:t>
            </w:r>
          </w:p>
        </w:tc>
      </w:tr>
      <w:tr>
        <w:trPr/>
        <w:tc>
          <w:tcPr>
            <w:tcW w:w="10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654.630.900</w:t>
            </w:r>
          </w:p>
        </w:tc>
      </w:tr>
    </w:tbl>
    <w:p>
      <w:pPr/>
      <w:r>
        <w:rPr>
          <w:sz w:val="26"/>
          <w:szCs w:val="26"/>
          <w:b w:val="1"/>
          <w:bCs w:val="1"/>
        </w:rPr>
        <w:t xml:space="preserve">Bằng chữ: </w:t>
      </w:r>
      <w:r>
        <w:rPr>
          <w:sz w:val="26"/>
          <w:szCs w:val="26"/>
          <w:b w:val="1"/>
          <w:bCs w:val="1"/>
          <w:i w:val="1"/>
          <w:iCs w:val="1"/>
        </w:rPr>
        <w:t xml:space="preserve">Sáu trăm năm mươi tư triệu sáu trăm ba mươi nghìn chín trăm đồng chẵn</w:t>
      </w:r>
    </w:p>
    <w:p>
      <w:pPr/>
      <w:r>
        <w:rPr>
          <w:sz w:val="26"/>
          <w:szCs w:val="26"/>
          <w:b w:val="1"/>
          <w:bCs w:val="1"/>
        </w:rPr>
        <w:t xml:space="preserve">2.2. Phương thức thanh toán:</w:t>
      </w:r>
    </w:p>
    <w:p>
      <w:pPr/>
      <w:r>
        <w:rPr>
          <w:sz w:val="26"/>
          <w:szCs w:val="26"/>
        </w:rPr>
        <w:t xml:space="preserve">     - Hình thức thanh toán: Thanh toán trước hoặc sau không quá 60 ngày khi bên A giao đủ hàng và chứng từ cho bên B, bằng tiền mặt hoặc chuyển khoản.</w:t>
      </w:r>
    </w:p>
    <w:p>
      <w:pPr/>
      <w:r>
        <w:rPr>
          <w:sz w:val="26"/>
          <w:szCs w:val="26"/>
        </w:rPr>
        <w:t xml:space="preserve">     - Chứng từ thanh toán bao gồm: Hoá đơn GTGT, Biên bản giao nhận hàng hóa.</w:t>
      </w:r>
    </w:p>
    <w:p>
      <w:pPr/>
      <w:r>
        <w:rPr>
          <w:sz w:val="26"/>
          <w:szCs w:val="26"/>
          <w:b w:val="1"/>
          <w:bCs w:val="1"/>
          <w:u w:val="single"/>
        </w:rPr>
        <w:t xml:space="preserve">Điều 3</w:t>
      </w:r>
      <w:r>
        <w:rPr>
          <w:sz w:val="26"/>
          <w:szCs w:val="26"/>
          <w:b w:val="1"/>
          <w:bCs w:val="1"/>
        </w:rPr>
        <w:t xml:space="preserve">: Địa điểm và phương thức giao nhận hàng hóa</w:t>
      </w:r>
    </w:p>
    <w:p>
      <w:pPr/>
      <w:r>
        <w:rPr>
          <w:sz w:val="26"/>
          <w:szCs w:val="26"/>
          <w:b w:val="1"/>
          <w:bCs w:val="1"/>
        </w:rPr>
        <w:t xml:space="preserve">3.1. Địa điểm giao nhận: </w:t>
      </w:r>
      <w:r>
        <w:rPr>
          <w:sz w:val="26"/>
          <w:szCs w:val="26"/>
        </w:rPr>
        <w:t xml:space="preserve">Tại xưởng bán bên A</w:t>
      </w:r>
    </w:p>
    <w:p>
      <w:pPr/>
      <w:r>
        <w:rPr>
          <w:sz w:val="26"/>
          <w:szCs w:val="26"/>
          <w:b w:val="1"/>
          <w:bCs w:val="1"/>
        </w:rPr>
        <w:t xml:space="preserve">3.2. Phương thức giao nhận: </w:t>
      </w:r>
      <w:r>
        <w:rPr>
          <w:sz w:val="26"/>
          <w:szCs w:val="26"/>
        </w:rPr>
        <w:t xml:space="preserve">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pPr/>
      <w:r>
        <w:rPr>
          <w:sz w:val="26"/>
          <w:szCs w:val="26"/>
          <w:b w:val="1"/>
          <w:bCs w:val="1"/>
        </w:rPr>
        <w:t xml:space="preserve">3.3. Thời hạn giao hàng: </w:t>
      </w:r>
      <w:r>
        <w:rPr>
          <w:sz w:val="26"/>
          <w:szCs w:val="26"/>
        </w:rPr>
        <w:t xml:space="preserve">Hàng giao theo yêu cầu bên mua</w:t>
      </w:r>
    </w:p>
    <w:p>
      <w:pPr/>
      <w:r>
        <w:rPr>
          <w:sz w:val="26"/>
          <w:szCs w:val="26"/>
          <w:b w:val="1"/>
          <w:bCs w:val="1"/>
          <w:u w:val="single"/>
        </w:rPr>
        <w:t xml:space="preserve">Điều 4</w:t>
      </w:r>
      <w:r>
        <w:rPr>
          <w:sz w:val="26"/>
          <w:szCs w:val="26"/>
          <w:b w:val="1"/>
          <w:bCs w:val="1"/>
        </w:rPr>
        <w:t xml:space="preserve">: Quyền và nghĩa vụ của các bên</w:t>
      </w:r>
    </w:p>
    <w:p>
      <w:pPr/>
      <w:r>
        <w:rPr>
          <w:sz w:val="26"/>
          <w:szCs w:val="26"/>
          <w:b w:val="1"/>
          <w:bCs w:val="1"/>
        </w:rPr>
        <w:t xml:space="preserve">4.1. Quyền và nghĩa vụ của Bên B:</w:t>
      </w:r>
    </w:p>
    <w:p>
      <w:pPr/>
      <w:r>
        <w:rPr>
          <w:sz w:val="26"/>
          <w:szCs w:val="26"/>
        </w:rPr>
        <w:t xml:space="preserve">- Kiểm tra số lượng, chất lượng hàng hóa nêu tại Điều 1 của hợp đồng này.</w:t>
      </w:r>
    </w:p>
    <w:p>
      <w:pPr/>
      <w:r>
        <w:rPr>
          <w:sz w:val="26"/>
          <w:szCs w:val="26"/>
        </w:rPr>
        <w:t xml:space="preserve">- Chuẩn bị nhân lực để tiếp nhận hàng khi có thông báo giao hàng của Bên A</w:t>
      </w:r>
    </w:p>
    <w:p>
      <w:pPr/>
      <w:r>
        <w:rPr>
          <w:sz w:val="26"/>
          <w:szCs w:val="26"/>
        </w:rPr>
        <w:t xml:space="preserve">- Đảm bảo việc thanh toán theo đúng giá trị và phương thức thanh toán đã nêu tại Điều 2 của Hợp đồng này.</w:t>
      </w:r>
    </w:p>
    <w:p>
      <w:pPr/>
      <w:r>
        <w:rPr>
          <w:sz w:val="26"/>
          <w:szCs w:val="26"/>
        </w:rPr>
        <w:t xml:space="preserve">- Bảo quản sử dụng hàng hóa theo đúng hướng dẫn của Nhà sản xuất.</w:t>
      </w:r>
    </w:p>
    <w:p>
      <w:pPr/>
      <w:r>
        <w:rPr>
          <w:sz w:val="26"/>
          <w:szCs w:val="26"/>
        </w:rPr>
        <w:t xml:space="preserve">- Có quyền khiếu nại về hàng hóa bên A giao trong thời hạn 02 ngày về số lượng, chủng loại và trong thời hạn 15 ngày về chất lượng kể từ ngày bên A giao hàng.</w:t>
      </w:r>
    </w:p>
    <w:p>
      <w:pPr/>
      <w:r>
        <w:rPr>
          <w:sz w:val="26"/>
          <w:szCs w:val="26"/>
          <w:b w:val="1"/>
          <w:bCs w:val="1"/>
        </w:rPr>
        <w:t xml:space="preserve">4.2. Quyền và nghĩa vụ của Bên A:</w:t>
      </w:r>
    </w:p>
    <w:p>
      <w:pPr/>
      <w:r>
        <w:rPr>
          <w:sz w:val="26"/>
          <w:szCs w:val="26"/>
        </w:rPr>
        <w:t xml:space="preserve">- Yêu cầu Bên B thực hiện đúng và hai bên đã cam kết.</w:t>
      </w:r>
    </w:p>
    <w:p>
      <w:pPr/>
      <w:r>
        <w:rPr>
          <w:sz w:val="26"/>
          <w:szCs w:val="26"/>
        </w:rPr>
        <w:t xml:space="preserve">- Đảm bảo cung cấp đúng và đầy đủ số lượng, chất lượng hàng hóa nêu tại Điều 1 của Hợp đồng</w:t>
      </w:r>
    </w:p>
    <w:p>
      <w:pPr/>
      <w:r>
        <w:rPr>
          <w:sz w:val="26"/>
          <w:szCs w:val="26"/>
        </w:rPr>
        <w:t xml:space="preserve">- Giải quyết các khiếu nại của bên B trong thời hạn 05 ngày kể từ ngày nhận được thư khiếu nại của bên A.</w:t>
      </w:r>
    </w:p>
    <w:p>
      <w:pPr/>
      <w:r>
        <w:rPr>
          <w:sz w:val="26"/>
          <w:szCs w:val="26"/>
          <w:b w:val="1"/>
          <w:bCs w:val="1"/>
          <w:u w:val="single"/>
        </w:rPr>
        <w:t xml:space="preserve">Điều 5</w:t>
      </w:r>
      <w:r>
        <w:rPr>
          <w:sz w:val="26"/>
          <w:szCs w:val="26"/>
          <w:b w:val="1"/>
          <w:bCs w:val="1"/>
        </w:rPr>
        <w:t xml:space="preserve">: Điều khoản thi hành</w:t>
      </w:r>
    </w:p>
    <w:p>
      <w:pPr/>
      <w:r>
        <w:rPr>
          <w:sz w:val="26"/>
          <w:szCs w:val="26"/>
          <w:b w:val="1"/>
          <w:bCs w:val="1"/>
        </w:rPr>
        <w:t xml:space="preserve">5.1. </w:t>
      </w:r>
      <w:r>
        <w:rPr>
          <w:sz w:val="26"/>
          <w:szCs w:val="26"/>
        </w:rPr>
        <w:t xml:space="preserve">Hai bên cam kết thực hiện đúng và đầy đủ các điều khoản đã cam kết trong Hợp đồng.</w:t>
      </w:r>
    </w:p>
    <w:p>
      <w:pPr/>
      <w:r>
        <w:rPr>
          <w:sz w:val="26"/>
          <w:szCs w:val="26"/>
          <w:b w:val="1"/>
          <w:bCs w:val="1"/>
        </w:rPr>
        <w:t xml:space="preserve">5.2. </w:t>
      </w:r>
      <w:r>
        <w:rPr>
          <w:sz w:val="26"/>
          <w:szCs w:val="26"/>
        </w:rPr>
        <w:t xml:space="preserve">Trong quá trình thực hiện, nếu có phát sinh những bất lợi và sự kiện mới thì hai bên cùng nhau bàn bạc, nhất trí thỏa thuận về việc sửa đổi, bổ sung Hợp đồng. Mọi sửa đổi và bổ sung của Hợp đồng chỉ có giá trị khi được hai bên thoả thuận và lập thành văn bản.</w:t>
      </w:r>
    </w:p>
    <w:p>
      <w:pPr/>
      <w:r>
        <w:rPr>
          <w:sz w:val="26"/>
          <w:szCs w:val="26"/>
          <w:b w:val="1"/>
          <w:bCs w:val="1"/>
        </w:rPr>
        <w:t xml:space="preserve">5.3. </w:t>
      </w:r>
      <w:r>
        <w:rPr>
          <w:sz w:val="26"/>
          <w:szCs w:val="26"/>
        </w:rPr>
        <w:t xml:space="preserve">Trường hợp có phát sinh tranh chấp thì các bên cùng tiến hành thương lượng giải quyết trên cơ sở tôn trọng quyền lợi của nhau. Nếu các bên không giải quyết được thì một trong hai bên có quyền yêu cầu Tòa án có thẩm quyền giải quyết.theo quy định của pháp luật. Phán quyết của Tòa án là căn cứ để hai bên thực hiện. Nếu bên nào sai thì hoàn toàn chịu mọi phí tổn Tòa án.</w:t>
      </w:r>
    </w:p>
    <w:p>
      <w:pPr/>
      <w:r>
        <w:rPr>
          <w:sz w:val="26"/>
          <w:szCs w:val="26"/>
          <w:b w:val="1"/>
          <w:bCs w:val="1"/>
        </w:rPr>
        <w:t xml:space="preserve">5.5. </w:t>
      </w:r>
      <w:r>
        <w:rPr>
          <w:sz w:val="26"/>
          <w:szCs w:val="26"/>
        </w:rPr>
        <w:t xml:space="preserve">Hợp đồng được lập thành 02 bản, mỗi bên giữ 01 bản, các bản có giá trị pháp lý như nhau.</w:t>
      </w:r>
    </w:p>
    <w:p>
      <w:pPr/>
      <w:r>
        <w:rPr>
          <w:sz w:val="26"/>
          <w:szCs w:val="26"/>
          <w:b w:val="1"/>
          <w:bCs w:val="1"/>
        </w:rPr>
        <w:t xml:space="preserve">5.6. </w:t>
      </w:r>
      <w:r>
        <w:rPr>
          <w:sz w:val="26"/>
          <w:szCs w:val="26"/>
        </w:rPr>
        <w:t xml:space="preserve">Hợp đồng có hiệu lực kể từ ngày ký và tự động hết hiệu lực khi hai bên hoàn thành nghĩa vụ của mình. Trong thời hạn 05 ngày kể từ ngày bên A hoàn thành nghĩa vụ thanh toán cho bên B, hợp đồng coi như được thanh lý.</w:t>
      </w:r>
    </w:p>
    <w:p/>
    <w:p>
      <w:pPr>
        <w:jc w:val="center"/>
      </w:pPr>
      <w:r>
        <w:rPr>
          <w:sz w:val="28"/>
          <w:szCs w:val="28"/>
          <w:b w:val="1"/>
          <w:bCs w:val="1"/>
        </w:rPr>
        <w:t xml:space="preserve">ĐẠI DIỆN BÊN A            	                                    	              ĐẠI DIỆN BÊN B</w:t>
      </w:r>
    </w:p>
    <w:p>
      <w:pPr>
        <w:sectPr>
          <w:pgSz w:orient="portrait" w:w="11905.511811023622" w:h="16837.79527559055"/>
          <w:pgMar w:top="400" w:right="430" w:bottom="400" w:left="600" w:header="720" w:footer="720" w:gutter="0"/>
          <w:cols w:num="1" w:space="720"/>
        </w:sectPr>
      </w:pPr>
    </w:p>
    <w:p>
      <w:pPr>
        <w:jc w:val="center"/>
      </w:pPr>
      <w:r>
        <w:rPr>
          <w:sz w:val="28"/>
          <w:szCs w:val="28"/>
          <w:b w:val="1"/>
          <w:bCs w:val="1"/>
        </w:rPr>
        <w:t xml:space="preserve">CỘNG HOÀ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~~~~~o0o~~~~~</w:t>
      </w:r>
    </w:p>
    <w:p>
      <w:pPr>
        <w:jc w:val="center"/>
      </w:pPr>
      <w:r>
        <w:rPr>
          <w:sz w:val="26"/>
          <w:szCs w:val="26"/>
          <w:b w:val="1"/>
          <w:bCs w:val="1"/>
        </w:rPr>
        <w:t xml:space="preserve">BIÊN BẢN GIAO NHẬN HÀNG HOÁ KIÊM PHIẾU XUẤT KHO</w:t>
      </w:r>
    </w:p>
    <w:p>
      <w:pPr/>
      <w:r>
        <w:rPr>
          <w:sz w:val="26"/>
          <w:szCs w:val="26"/>
          <w:i w:val="1"/>
          <w:iCs w:val="1"/>
        </w:rPr>
        <w:t xml:space="preserve">Hôm nay, ngày    tháng   năm 2025 tại Công ty TNHH sản xuất và thương mại dịch vụ Phú Thư , chúng tôi gồm có:</w:t>
      </w:r>
    </w:p>
    <w:p>
      <w:pPr/>
      <w:r>
        <w:rPr>
          <w:sz w:val="26"/>
          <w:szCs w:val="26"/>
          <w:b w:val="1"/>
          <w:bCs w:val="1"/>
        </w:rPr>
        <w:t xml:space="preserve">1. BÊN A (BÊN BÁN) : CÔNG TY TNHH SẢN XUẤT VÀ THƯƠNG MẠI DỊCH VỤ PHÚ THƯ</w:t>
      </w:r>
    </w:p>
    <w:p>
      <w:pPr/>
      <w:r>
        <w:rPr>
          <w:sz w:val="26"/>
          <w:szCs w:val="26"/>
        </w:rPr>
        <w:t xml:space="preserve">Địa chỉ: Nhà số 1 thôn Rùa Thượng, Xã Tam Hưng, Thành phố Hà Nội</w:t>
      </w:r>
    </w:p>
    <w:p>
      <w:pPr/>
      <w:r>
        <w:rPr>
          <w:sz w:val="26"/>
          <w:szCs w:val="26"/>
        </w:rPr>
        <w:t xml:space="preserve">Điện thoại: 034.433.2918            	Fax:</w:t>
      </w:r>
    </w:p>
    <w:p>
      <w:pPr/>
      <w:r>
        <w:rPr>
          <w:sz w:val="26"/>
          <w:szCs w:val="26"/>
          <w:b w:val="1"/>
          <w:bCs w:val="1"/>
        </w:rPr>
        <w:t xml:space="preserve">Mã số thuế: 0110430598</w:t>
      </w:r>
    </w:p>
    <w:p>
      <w:pPr/>
      <w:r>
        <w:rPr>
          <w:sz w:val="26"/>
          <w:szCs w:val="26"/>
          <w:b w:val="1"/>
          <w:bCs w:val="1"/>
        </w:rPr>
        <w:t xml:space="preserve">Đại diện: Bà Lý Ngọc Mai            	Chức vụ: Kế toán</w:t>
      </w:r>
    </w:p>
    <w:p>
      <w:pPr/>
      <w:r>
        <w:rPr>
          <w:sz w:val="26"/>
          <w:szCs w:val="26"/>
          <w:b w:val="1"/>
          <w:bCs w:val="1"/>
        </w:rPr>
        <w:t xml:space="preserve">2. BÊN B (BÊN MUA) : CÔNG TY CỔ PHẦN SẢN XUẤT THIẾT BỊ ĐIỆN KING</w:t>
      </w:r>
    </w:p>
    <w:p>
      <w:pPr/>
      <w:r>
        <w:rPr>
          <w:sz w:val="26"/>
          <w:szCs w:val="26"/>
        </w:rPr>
        <w:t xml:space="preserve">Địa chỉ: Thôn Từ Am, Xã Tam Hưng, Thành phố Hà Nội, Việt Nam</w:t>
      </w:r>
    </w:p>
    <w:p>
      <w:pPr/>
      <w:r>
        <w:rPr>
          <w:sz w:val="26"/>
          <w:szCs w:val="26"/>
        </w:rPr>
        <w:t xml:space="preserve">Điện thoại: 097.499.1127	Fax: </w:t>
      </w:r>
    </w:p>
    <w:p>
      <w:pPr/>
      <w:r>
        <w:rPr>
          <w:sz w:val="26"/>
          <w:szCs w:val="26"/>
          <w:b w:val="1"/>
          <w:bCs w:val="1"/>
        </w:rPr>
        <w:t xml:space="preserve">Mã số thuế: 0108947484</w:t>
      </w:r>
    </w:p>
    <w:p>
      <w:pPr/>
      <w:r>
        <w:rPr>
          <w:sz w:val="26"/>
          <w:szCs w:val="26"/>
          <w:b w:val="1"/>
          <w:bCs w:val="1"/>
        </w:rPr>
        <w:t xml:space="preserve">Đại diện: …………………….	Chức vụ: ………………..</w:t>
      </w:r>
    </w:p>
    <w:p>
      <w:pPr/>
      <w:r>
        <w:rPr>
          <w:sz w:val="26"/>
          <w:szCs w:val="26"/>
          <w:i w:val="1"/>
          <w:iCs w:val="1"/>
        </w:rPr>
        <w:t xml:space="preserve">Hai bên thống nhất lập biên bản giao nhận hàng hoá với các nội dung sau:</w:t>
      </w:r>
    </w:p>
    <w:tbl>
      <w:tblGrid>
        <w:gridCol w:w="1000" w:type="dxa"/>
        <w:gridCol w:w="3500" w:type="dxa"/>
        <w:gridCol w:w="15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TT</w:t>
            </w:r>
          </w:p>
        </w:tc>
        <w:tc>
          <w:tcPr>
            <w:tcW w:w="3500" w:type="dxa"/>
            <w:vAlign w:val="center"/>
            <w:shd w:val="clear" w:fill="FFFFFF"/>
            <w:noWrap/>
          </w:tcPr>
          <w:p>
            <w:pPr>
              <w:jc w:val="center"/>
            </w:pPr>
            <w:r>
              <w:rPr>
                <w:sz w:val="26"/>
                <w:szCs w:val="26"/>
                <w:b w:val="1"/>
                <w:bCs w:val="1"/>
              </w:rPr>
              <w:t xml:space="preserve">Tên hàng hóa</w:t>
            </w:r>
          </w:p>
        </w:tc>
        <w:tc>
          <w:tcPr>
            <w:tcW w:w="1500" w:type="dxa"/>
            <w:vAlign w:val="center"/>
            <w:shd w:val="clear" w:fill="FFFFFF"/>
            <w:noWrap/>
          </w:tcPr>
          <w:p>
            <w:pPr>
              <w:jc w:val="center"/>
            </w:pPr>
            <w:r>
              <w:rPr>
                <w:sz w:val="26"/>
                <w:szCs w:val="26"/>
                <w:b w:val="1"/>
                <w:bCs w:val="1"/>
              </w:rPr>
              <w:t xml:space="preserve">Đơn vị tính</w:t>
            </w:r>
          </w:p>
        </w:tc>
        <w:tc>
          <w:tcPr>
            <w:tcW w:w="1500" w:type="dxa"/>
            <w:vAlign w:val="center"/>
            <w:shd w:val="clear" w:fill="FFFFFF"/>
            <w:noWrap/>
          </w:tcPr>
          <w:p>
            <w:pPr>
              <w:jc w:val="center"/>
            </w:pPr>
            <w:r>
              <w:rPr>
                <w:sz w:val="26"/>
                <w:szCs w:val="26"/>
                <w:b w:val="1"/>
                <w:bCs w:val="1"/>
              </w:rPr>
              <w:t xml:space="preserve">Số 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5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50.010</w:t>
            </w:r>
          </w:p>
        </w:tc>
        <w:tc>
          <w:tcPr>
            <w:tcW w:w="2000" w:type="dxa"/>
            <w:vAlign w:val="center"/>
            <w:noWrap/>
          </w:tcPr>
          <w:p>
            <w:pPr>
              <w:jc w:val="center"/>
            </w:pPr>
            <w:r>
              <w:rPr>
                <w:sz w:val="26"/>
                <w:szCs w:val="26"/>
              </w:rPr>
              <w:t xml:space="preserve">11.900</w:t>
            </w:r>
          </w:p>
        </w:tc>
        <w:tc>
          <w:tcPr>
            <w:tcW w:w="2000" w:type="dxa"/>
            <w:vAlign w:val="center"/>
            <w:noWrap/>
          </w:tcPr>
          <w:p>
            <w:pPr>
              <w:jc w:val="center"/>
            </w:pPr>
            <w:r>
              <w:rPr>
                <w:sz w:val="26"/>
                <w:szCs w:val="26"/>
              </w:rPr>
              <w:t xml:space="preserve">595.119.000</w:t>
            </w:r>
          </w:p>
        </w:tc>
      </w:tr>
      <w:tr>
        <w:trPr/>
        <w:tc>
          <w:tcPr>
            <w:tcW w:w="9500" w:type="dxa"/>
            <w:vAlign w:val="center"/>
            <w:gridSpan w:val="5"/>
            <w:noWrap/>
          </w:tcPr>
          <w:p>
            <w:pPr>
              <w:jc w:val="center"/>
            </w:pPr>
            <w:r>
              <w:rPr>
                <w:sz w:val="26"/>
                <w:szCs w:val="26"/>
                <w:b w:val="1"/>
                <w:bCs w:val="1"/>
              </w:rPr>
              <w:t xml:space="preserve">Giá trước thuế</w:t>
            </w:r>
          </w:p>
        </w:tc>
        <w:tc>
          <w:tcPr>
            <w:tcW w:w="2000" w:type="dxa"/>
            <w:vAlign w:val="center"/>
            <w:noWrap/>
          </w:tcPr>
          <w:p>
            <w:pPr>
              <w:jc w:val="center"/>
            </w:pPr>
            <w:r>
              <w:rPr>
                <w:sz w:val="26"/>
                <w:szCs w:val="26"/>
                <w:b w:val="1"/>
                <w:bCs w:val="1"/>
              </w:rPr>
              <w:t xml:space="preserve">595.119.000</w:t>
            </w:r>
          </w:p>
        </w:tc>
      </w:tr>
      <w:tr>
        <w:trPr/>
        <w:tc>
          <w:tcPr>
            <w:tcW w:w="9500" w:type="dxa"/>
            <w:vAlign w:val="center"/>
            <w:gridSpan w:val="5"/>
            <w:noWrap/>
          </w:tcPr>
          <w:p>
            <w:pPr>
              <w:jc w:val="center"/>
            </w:pPr>
            <w:r>
              <w:rPr>
                <w:sz w:val="26"/>
                <w:szCs w:val="26"/>
                <w:b w:val="1"/>
                <w:bCs w:val="1"/>
              </w:rPr>
              <w:t xml:space="preserve">Thuế GTGT 10%</w:t>
            </w:r>
          </w:p>
        </w:tc>
        <w:tc>
          <w:tcPr>
            <w:tcW w:w="2000" w:type="dxa"/>
            <w:vAlign w:val="center"/>
            <w:noWrap/>
          </w:tcPr>
          <w:p>
            <w:pPr>
              <w:jc w:val="center"/>
            </w:pPr>
            <w:r>
              <w:rPr>
                <w:sz w:val="26"/>
                <w:szCs w:val="26"/>
                <w:b w:val="1"/>
                <w:bCs w:val="1"/>
              </w:rPr>
              <w:t xml:space="preserve">59.511.900</w:t>
            </w:r>
          </w:p>
        </w:tc>
      </w:tr>
      <w:tr>
        <w:trPr/>
        <w:tc>
          <w:tcPr>
            <w:tcW w:w="95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654.630.900</w:t>
            </w:r>
          </w:p>
        </w:tc>
      </w:tr>
    </w:tbl>
    <w:p>
      <w:pPr/>
      <w:r>
        <w:rPr>
          <w:sz w:val="26"/>
          <w:szCs w:val="26"/>
          <w:b w:val="1"/>
          <w:bCs w:val="1"/>
        </w:rPr>
        <w:t xml:space="preserve">Số tiền bằng chữ: </w:t>
      </w:r>
      <w:r>
        <w:rPr>
          <w:sz w:val="26"/>
          <w:szCs w:val="26"/>
          <w:b w:val="1"/>
          <w:bCs w:val="1"/>
          <w:i w:val="1"/>
          <w:iCs w:val="1"/>
        </w:rPr>
        <w:t xml:space="preserve">Sáu trăm năm mươi tư triệu sáu trăm ba mươi nghìn chín trăm đồng chẵn</w:t>
      </w:r>
    </w:p>
    <w:p>
      <w:pPr/>
      <w:r>
        <w:rPr>
          <w:sz w:val="26"/>
          <w:szCs w:val="26"/>
        </w:rPr>
        <w:t xml:space="preserve">Biên bản này được lập thành 02 bản có giá trị pháp lý như nhau, bên A giữ 01 bản, bên B giữ 01 bản .</w:t>
      </w:r>
    </w:p>
    <w:p>
      <w:pPr>
        <w:jc w:val="center"/>
      </w:pPr>
      <w:r>
        <w:rPr>
          <w:sz w:val="26"/>
          <w:szCs w:val="26"/>
          <w:b w:val="1"/>
          <w:bCs w:val="1"/>
        </w:rPr>
        <w:t xml:space="preserve">ĐẠI DIỆN BÊN BÁN                                                                             ĐẠI DIỆN BÊN MUA</w:t>
      </w:r>
    </w:p>
    <w:sectPr>
      <w:pgSz w:orient="portrait" w:w="11905.511811023622" w:h="16837.79527559055"/>
      <w:pgMar w:top="400" w:right="430" w:bottom="4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2026-01-25T14:29:34+01:00</dcterms:created>
  <dcterms:modified xsi:type="dcterms:W3CDTF">2026-01-25T14:29:34+01:00</dcterms:modified>
</cp:coreProperties>
</file>

<file path=docProps/custom.xml><?xml version="1.0" encoding="utf-8"?>
<Properties xmlns="http://schemas.openxmlformats.org/officeDocument/2006/custom-properties" xmlns:vt="http://schemas.openxmlformats.org/officeDocument/2006/docPropsVTypes"/>
</file>