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KIM KHÍ TÂN PHÁT</w:t>
      </w:r>
    </w:p>
    <w:p>
      <w:pPr/>
      <w:r>
        <w:rPr>
          <w:sz w:val="26"/>
          <w:szCs w:val="26"/>
        </w:rPr>
        <w:t xml:space="preserve">Địa chỉ: Thôn Rùa Hạ, Xã Tam Hưng,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0500571361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32.662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391.944.000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391.944.000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39.194.400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431.138.400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ba mươi mốt triệu một trăm ba mươi tám nghìn bốn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2026-01-25T14:46:12+01:00</dcterms:created>
  <dcterms:modified xsi:type="dcterms:W3CDTF">2026-01-25T14:46:12+01:00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