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A59FA" w14:textId="77777777" w:rsidR="008D600E" w:rsidRDefault="00000000">
      <w:pPr>
        <w:spacing w:after="440"/>
        <w:jc w:val="center"/>
        <w:rPr>
          <w:rFonts w:hint="eastAsia"/>
        </w:rPr>
      </w:pPr>
      <w:r>
        <w:rPr>
          <w:b/>
          <w:color w:val="17365D"/>
          <w:sz w:val="60"/>
        </w:rPr>
        <w:t>PROJECT SYNOPSIS</w:t>
      </w:r>
    </w:p>
    <w:p w14:paraId="5B8A8B35" w14:textId="77777777" w:rsidR="008D600E" w:rsidRDefault="00000000">
      <w:pPr>
        <w:jc w:val="center"/>
        <w:rPr>
          <w:rFonts w:hint="eastAsia"/>
        </w:rPr>
      </w:pPr>
      <w:r>
        <w:rPr>
          <w:b/>
          <w:color w:val="2F75B5"/>
          <w:sz w:val="48"/>
        </w:rPr>
        <w:t>Loan Default Prediction System</w:t>
      </w:r>
    </w:p>
    <w:p w14:paraId="6D0B63B7" w14:textId="77777777" w:rsidR="008D600E" w:rsidRDefault="00000000">
      <w:pPr>
        <w:jc w:val="center"/>
        <w:rPr>
          <w:rFonts w:hint="eastAsia"/>
        </w:rPr>
      </w:pPr>
      <w:r>
        <w:rPr>
          <w:color w:val="666666"/>
          <w:sz w:val="24"/>
        </w:rPr>
        <w:t>ML-Driven Loan Default Prediction with Explainability, Drift Monitoring and Real-Time Scoring</w:t>
      </w:r>
    </w:p>
    <w:p w14:paraId="68FD6029" w14:textId="77777777" w:rsidR="008D600E" w:rsidRDefault="008D600E">
      <w:pPr>
        <w:spacing w:after="200"/>
        <w:rPr>
          <w:rFonts w:hint="eastAsia"/>
        </w:rPr>
      </w:pPr>
    </w:p>
    <w:tbl>
      <w:tblPr>
        <w:tblStyle w:val="TableGrid"/>
        <w:tblW w:w="0" w:type="auto"/>
        <w:jc w:val="center"/>
        <w:tblLook w:val="04A0" w:firstRow="1" w:lastRow="0" w:firstColumn="1" w:lastColumn="0" w:noHBand="0" w:noVBand="1"/>
      </w:tblPr>
      <w:tblGrid>
        <w:gridCol w:w="4968"/>
        <w:gridCol w:w="4968"/>
      </w:tblGrid>
      <w:tr w:rsidR="008D600E" w14:paraId="1B3B2C7E" w14:textId="77777777">
        <w:trPr>
          <w:cantSplit/>
          <w:tblHeader/>
          <w:jc w:val="center"/>
        </w:trPr>
        <w:tc>
          <w:tcPr>
            <w:tcW w:w="4968" w:type="dxa"/>
            <w:shd w:val="clear" w:color="auto" w:fill="17365D"/>
            <w:vAlign w:val="center"/>
          </w:tcPr>
          <w:p w14:paraId="5B5EE853" w14:textId="77777777" w:rsidR="008D600E" w:rsidRDefault="00000000">
            <w:pPr>
              <w:spacing w:after="20"/>
              <w:rPr>
                <w:rFonts w:hint="eastAsia"/>
              </w:rPr>
            </w:pPr>
            <w:r>
              <w:rPr>
                <w:b/>
                <w:color w:val="FFFFFF"/>
                <w:sz w:val="18"/>
              </w:rPr>
              <w:t>Item</w:t>
            </w:r>
          </w:p>
        </w:tc>
        <w:tc>
          <w:tcPr>
            <w:tcW w:w="4968" w:type="dxa"/>
            <w:shd w:val="clear" w:color="auto" w:fill="17365D"/>
            <w:vAlign w:val="center"/>
          </w:tcPr>
          <w:p w14:paraId="6303936A" w14:textId="77777777" w:rsidR="008D600E" w:rsidRDefault="00000000">
            <w:pPr>
              <w:spacing w:after="20"/>
              <w:rPr>
                <w:rFonts w:hint="eastAsia"/>
              </w:rPr>
            </w:pPr>
            <w:r>
              <w:rPr>
                <w:b/>
                <w:color w:val="FFFFFF"/>
                <w:sz w:val="18"/>
              </w:rPr>
              <w:t>Details</w:t>
            </w:r>
          </w:p>
        </w:tc>
      </w:tr>
      <w:tr w:rsidR="008D600E" w14:paraId="72ABAD13" w14:textId="77777777">
        <w:trPr>
          <w:cantSplit/>
          <w:jc w:val="center"/>
        </w:trPr>
        <w:tc>
          <w:tcPr>
            <w:tcW w:w="4968" w:type="dxa"/>
            <w:shd w:val="clear" w:color="auto" w:fill="F6F9FC"/>
            <w:vAlign w:val="center"/>
          </w:tcPr>
          <w:p w14:paraId="48268F3A" w14:textId="77777777" w:rsidR="008D600E" w:rsidRDefault="00000000">
            <w:pPr>
              <w:spacing w:after="20"/>
              <w:rPr>
                <w:rFonts w:hint="eastAsia"/>
              </w:rPr>
            </w:pPr>
            <w:r>
              <w:rPr>
                <w:sz w:val="18"/>
              </w:rPr>
              <w:t>Domain</w:t>
            </w:r>
          </w:p>
        </w:tc>
        <w:tc>
          <w:tcPr>
            <w:tcW w:w="4968" w:type="dxa"/>
            <w:shd w:val="clear" w:color="auto" w:fill="F6F9FC"/>
            <w:vAlign w:val="center"/>
          </w:tcPr>
          <w:p w14:paraId="0A51796B" w14:textId="77777777" w:rsidR="008D600E" w:rsidRDefault="00000000">
            <w:pPr>
              <w:spacing w:after="20"/>
              <w:rPr>
                <w:rFonts w:hint="eastAsia"/>
              </w:rPr>
            </w:pPr>
            <w:r>
              <w:rPr>
                <w:sz w:val="18"/>
              </w:rPr>
              <w:t>Banking</w:t>
            </w:r>
          </w:p>
        </w:tc>
      </w:tr>
      <w:tr w:rsidR="008D600E" w14:paraId="52753EA7" w14:textId="77777777">
        <w:trPr>
          <w:cantSplit/>
          <w:jc w:val="center"/>
        </w:trPr>
        <w:tc>
          <w:tcPr>
            <w:tcW w:w="4968" w:type="dxa"/>
            <w:vAlign w:val="center"/>
          </w:tcPr>
          <w:p w14:paraId="3F1B9C60" w14:textId="77777777" w:rsidR="008D600E" w:rsidRDefault="00000000">
            <w:pPr>
              <w:spacing w:after="20"/>
              <w:rPr>
                <w:rFonts w:hint="eastAsia"/>
              </w:rPr>
            </w:pPr>
            <w:r>
              <w:rPr>
                <w:sz w:val="18"/>
              </w:rPr>
              <w:t>Use-Case Context</w:t>
            </w:r>
          </w:p>
        </w:tc>
        <w:tc>
          <w:tcPr>
            <w:tcW w:w="4968" w:type="dxa"/>
            <w:vAlign w:val="center"/>
          </w:tcPr>
          <w:p w14:paraId="214AED10" w14:textId="77777777" w:rsidR="008D600E" w:rsidRDefault="00000000">
            <w:pPr>
              <w:spacing w:after="20"/>
              <w:rPr>
                <w:rFonts w:hint="eastAsia"/>
              </w:rPr>
            </w:pPr>
            <w:r>
              <w:rPr>
                <w:sz w:val="18"/>
              </w:rPr>
              <w:t>Bank Muscat</w:t>
            </w:r>
          </w:p>
        </w:tc>
      </w:tr>
      <w:tr w:rsidR="008D600E" w14:paraId="0CEEB8A8" w14:textId="77777777">
        <w:trPr>
          <w:cantSplit/>
          <w:jc w:val="center"/>
        </w:trPr>
        <w:tc>
          <w:tcPr>
            <w:tcW w:w="4968" w:type="dxa"/>
            <w:shd w:val="clear" w:color="auto" w:fill="F6F9FC"/>
            <w:vAlign w:val="center"/>
          </w:tcPr>
          <w:p w14:paraId="76F15D36" w14:textId="77777777" w:rsidR="008D600E" w:rsidRDefault="00000000">
            <w:pPr>
              <w:spacing w:after="20"/>
              <w:rPr>
                <w:rFonts w:hint="eastAsia"/>
              </w:rPr>
            </w:pPr>
            <w:r>
              <w:rPr>
                <w:sz w:val="18"/>
              </w:rPr>
              <w:t>Project Type</w:t>
            </w:r>
          </w:p>
        </w:tc>
        <w:tc>
          <w:tcPr>
            <w:tcW w:w="4968" w:type="dxa"/>
            <w:shd w:val="clear" w:color="auto" w:fill="F6F9FC"/>
            <w:vAlign w:val="center"/>
          </w:tcPr>
          <w:p w14:paraId="2491EAF0" w14:textId="77777777" w:rsidR="008D600E" w:rsidRDefault="00000000">
            <w:pPr>
              <w:spacing w:after="20"/>
              <w:rPr>
                <w:rFonts w:hint="eastAsia"/>
              </w:rPr>
            </w:pPr>
            <w:r>
              <w:rPr>
                <w:sz w:val="18"/>
              </w:rPr>
              <w:t>Machine Learning / MLOps / Real-Time API</w:t>
            </w:r>
          </w:p>
        </w:tc>
      </w:tr>
      <w:tr w:rsidR="008D600E" w14:paraId="658B8B5C" w14:textId="77777777">
        <w:trPr>
          <w:cantSplit/>
          <w:jc w:val="center"/>
        </w:trPr>
        <w:tc>
          <w:tcPr>
            <w:tcW w:w="4968" w:type="dxa"/>
            <w:vAlign w:val="center"/>
          </w:tcPr>
          <w:p w14:paraId="3D2EB2BD" w14:textId="77777777" w:rsidR="008D600E" w:rsidRDefault="00000000">
            <w:pPr>
              <w:spacing w:after="20"/>
              <w:rPr>
                <w:rFonts w:hint="eastAsia"/>
              </w:rPr>
            </w:pPr>
            <w:r>
              <w:rPr>
                <w:sz w:val="18"/>
              </w:rPr>
              <w:t>Primary Goal</w:t>
            </w:r>
          </w:p>
        </w:tc>
        <w:tc>
          <w:tcPr>
            <w:tcW w:w="4968" w:type="dxa"/>
            <w:vAlign w:val="center"/>
          </w:tcPr>
          <w:p w14:paraId="438BCEDB" w14:textId="77777777" w:rsidR="008D600E" w:rsidRDefault="00000000">
            <w:pPr>
              <w:spacing w:after="20"/>
              <w:rPr>
                <w:rFonts w:hint="eastAsia"/>
              </w:rPr>
            </w:pPr>
            <w:r>
              <w:rPr>
                <w:sz w:val="18"/>
              </w:rPr>
              <w:t>Predict loan default probability and support credit-risk assessment</w:t>
            </w:r>
          </w:p>
        </w:tc>
      </w:tr>
      <w:tr w:rsidR="008D600E" w14:paraId="74B61D8F" w14:textId="77777777">
        <w:trPr>
          <w:cantSplit/>
          <w:jc w:val="center"/>
        </w:trPr>
        <w:tc>
          <w:tcPr>
            <w:tcW w:w="4968" w:type="dxa"/>
            <w:shd w:val="clear" w:color="auto" w:fill="F6F9FC"/>
            <w:vAlign w:val="center"/>
          </w:tcPr>
          <w:p w14:paraId="356E4687" w14:textId="77777777" w:rsidR="008D600E" w:rsidRDefault="00000000">
            <w:pPr>
              <w:spacing w:after="20"/>
              <w:rPr>
                <w:rFonts w:hint="eastAsia"/>
              </w:rPr>
            </w:pPr>
            <w:r>
              <w:rPr>
                <w:sz w:val="18"/>
              </w:rPr>
              <w:t>Model Target</w:t>
            </w:r>
          </w:p>
        </w:tc>
        <w:tc>
          <w:tcPr>
            <w:tcW w:w="4968" w:type="dxa"/>
            <w:shd w:val="clear" w:color="auto" w:fill="F6F9FC"/>
            <w:vAlign w:val="center"/>
          </w:tcPr>
          <w:p w14:paraId="6294776B" w14:textId="77777777" w:rsidR="008D600E" w:rsidRDefault="00000000">
            <w:pPr>
              <w:spacing w:after="20"/>
              <w:rPr>
                <w:rFonts w:hint="eastAsia"/>
              </w:rPr>
            </w:pPr>
            <w:r>
              <w:rPr>
                <w:sz w:val="18"/>
              </w:rPr>
              <w:t>ROC-AUC ≥ 0.85 on the approved evaluation dataset</w:t>
            </w:r>
          </w:p>
        </w:tc>
      </w:tr>
      <w:tr w:rsidR="008D600E" w14:paraId="635B5FBF" w14:textId="77777777">
        <w:trPr>
          <w:cantSplit/>
          <w:jc w:val="center"/>
        </w:trPr>
        <w:tc>
          <w:tcPr>
            <w:tcW w:w="4968" w:type="dxa"/>
            <w:vAlign w:val="center"/>
          </w:tcPr>
          <w:p w14:paraId="0998E10D" w14:textId="77777777" w:rsidR="008D600E" w:rsidRDefault="00000000">
            <w:pPr>
              <w:spacing w:after="20"/>
              <w:rPr>
                <w:rFonts w:hint="eastAsia"/>
              </w:rPr>
            </w:pPr>
            <w:r>
              <w:rPr>
                <w:sz w:val="18"/>
              </w:rPr>
              <w:t>Business Target</w:t>
            </w:r>
          </w:p>
        </w:tc>
        <w:tc>
          <w:tcPr>
            <w:tcW w:w="4968" w:type="dxa"/>
            <w:vAlign w:val="center"/>
          </w:tcPr>
          <w:p w14:paraId="48FE6AFE" w14:textId="77777777" w:rsidR="008D600E" w:rsidRDefault="00000000">
            <w:pPr>
              <w:spacing w:after="20"/>
              <w:rPr>
                <w:rFonts w:hint="eastAsia"/>
              </w:rPr>
            </w:pPr>
            <w:r>
              <w:rPr>
                <w:sz w:val="18"/>
              </w:rPr>
              <w:t>30% NPA reduction as a target to be validated through operational data</w:t>
            </w:r>
          </w:p>
        </w:tc>
      </w:tr>
    </w:tbl>
    <w:p w14:paraId="43751B8C" w14:textId="77777777" w:rsidR="008D600E" w:rsidRDefault="008D600E">
      <w:pPr>
        <w:spacing w:after="20"/>
        <w:rPr>
          <w:rFonts w:hint="eastAsia"/>
        </w:rPr>
      </w:pPr>
    </w:p>
    <w:tbl>
      <w:tblPr>
        <w:tblStyle w:val="TableGrid"/>
        <w:tblW w:w="0" w:type="auto"/>
        <w:tblLook w:val="04A0" w:firstRow="1" w:lastRow="0" w:firstColumn="1" w:lastColumn="0" w:noHBand="0" w:noVBand="1"/>
      </w:tblPr>
      <w:tblGrid>
        <w:gridCol w:w="9936"/>
      </w:tblGrid>
      <w:tr w:rsidR="008D600E" w14:paraId="0B244EB7" w14:textId="77777777">
        <w:tc>
          <w:tcPr>
            <w:tcW w:w="9936" w:type="dxa"/>
            <w:shd w:val="clear" w:color="auto" w:fill="EAF2F8"/>
          </w:tcPr>
          <w:p w14:paraId="7EAE98AE" w14:textId="77777777" w:rsidR="008D600E" w:rsidRDefault="00000000">
            <w:pPr>
              <w:spacing w:after="20"/>
              <w:rPr>
                <w:rFonts w:hint="eastAsia"/>
              </w:rPr>
            </w:pPr>
            <w:r>
              <w:rPr>
                <w:b/>
                <w:color w:val="17365D"/>
              </w:rPr>
              <w:t xml:space="preserve">Important project assumption:  </w:t>
            </w:r>
            <w:r>
              <w:rPr>
                <w:sz w:val="18"/>
              </w:rPr>
              <w:t>Unless HCL or the institution provides authorized Bank Muscat data, the implementation will use an approved public/synthetic dataset and will be presented as a Bank Muscat use-case prototype rather than as a system trained on proprietary customer data.</w:t>
            </w:r>
          </w:p>
        </w:tc>
      </w:tr>
    </w:tbl>
    <w:p w14:paraId="0AEC6D91" w14:textId="77777777" w:rsidR="008D600E" w:rsidRDefault="008D600E">
      <w:pPr>
        <w:spacing w:after="20"/>
        <w:rPr>
          <w:rFonts w:hint="eastAsia"/>
        </w:rPr>
      </w:pPr>
    </w:p>
    <w:p w14:paraId="088FB77D" w14:textId="30504691" w:rsidR="008D600E" w:rsidRDefault="00000000" w:rsidP="00C93C7D">
      <w:pPr>
        <w:pStyle w:val="Heading1"/>
      </w:pPr>
      <w:r>
        <w:t>1. Title</w:t>
      </w:r>
    </w:p>
    <w:p w14:paraId="0C7EDAAE" w14:textId="77777777" w:rsidR="008D600E" w:rsidRDefault="00000000">
      <w:pPr>
        <w:rPr>
          <w:rFonts w:hint="eastAsia"/>
        </w:rPr>
      </w:pPr>
      <w:r>
        <w:t>Loan Default Prediction System</w:t>
      </w:r>
    </w:p>
    <w:p w14:paraId="7997F563" w14:textId="77777777" w:rsidR="008D600E" w:rsidRDefault="00000000">
      <w:pPr>
        <w:rPr>
          <w:rFonts w:hint="eastAsia"/>
        </w:rPr>
      </w:pPr>
      <w:r>
        <w:t>An end-to-end machine learning solution for predicting the probability of loan default, explaining individual predictions, monitoring model/data drift, and serving real-time risk scores through an API.</w:t>
      </w:r>
    </w:p>
    <w:p w14:paraId="55ADCF4C" w14:textId="77777777" w:rsidR="008D600E" w:rsidRDefault="00000000">
      <w:pPr>
        <w:pStyle w:val="Heading1"/>
      </w:pPr>
      <w:r>
        <w:t>2. Purpose</w:t>
      </w:r>
    </w:p>
    <w:p w14:paraId="07F68C07" w14:textId="77777777" w:rsidR="008D600E" w:rsidRDefault="00000000">
      <w:pPr>
        <w:rPr>
          <w:rFonts w:hint="eastAsia"/>
        </w:rPr>
      </w:pPr>
      <w:r>
        <w:t>The purpose of the project is to build a practical banking-focused ML system that can identify borrowers who have an elevated probability of default. Instead of producing only a binary prediction, the system is designed to return a probability score, an interpretable risk category, and an explanation of the key factors behind the prediction.</w:t>
      </w:r>
    </w:p>
    <w:p w14:paraId="18668DDC" w14:textId="77777777" w:rsidR="008D600E" w:rsidRDefault="00000000">
      <w:pPr>
        <w:pStyle w:val="Heading2"/>
      </w:pPr>
      <w:r>
        <w:t>2.1 Business Perspective</w:t>
      </w:r>
    </w:p>
    <w:p w14:paraId="315CF5EF" w14:textId="77777777" w:rsidR="008D600E" w:rsidRDefault="00000000">
      <w:pPr>
        <w:pStyle w:val="ListBullet"/>
        <w:spacing w:after="50"/>
        <w:rPr>
          <w:rFonts w:hint="eastAsia"/>
        </w:rPr>
      </w:pPr>
      <w:r>
        <w:t>Support earlier identification of potentially high-risk borrowers.</w:t>
      </w:r>
    </w:p>
    <w:p w14:paraId="56539077" w14:textId="77777777" w:rsidR="008D600E" w:rsidRDefault="00000000">
      <w:pPr>
        <w:pStyle w:val="ListBullet"/>
        <w:spacing w:after="50"/>
        <w:rPr>
          <w:rFonts w:hint="eastAsia"/>
        </w:rPr>
      </w:pPr>
      <w:r>
        <w:t>Provide risk analysts with understandable reasons behind model predictions.</w:t>
      </w:r>
    </w:p>
    <w:p w14:paraId="5ED9F960" w14:textId="77777777" w:rsidR="008D600E" w:rsidRDefault="00000000">
      <w:pPr>
        <w:pStyle w:val="ListBullet"/>
        <w:spacing w:after="50"/>
        <w:rPr>
          <w:rFonts w:hint="eastAsia"/>
        </w:rPr>
      </w:pPr>
      <w:r>
        <w:t>Create a reusable scoring service that can be integrated with a banking application.</w:t>
      </w:r>
    </w:p>
    <w:p w14:paraId="6B40B10A" w14:textId="77777777" w:rsidR="008D600E" w:rsidRDefault="00000000">
      <w:pPr>
        <w:pStyle w:val="ListBullet"/>
        <w:spacing w:after="50"/>
        <w:rPr>
          <w:rFonts w:hint="eastAsia"/>
        </w:rPr>
      </w:pPr>
      <w:r>
        <w:t>Monitor whether incoming borrower data continues to resemble the data used during model development.</w:t>
      </w:r>
    </w:p>
    <w:p w14:paraId="2BD4AC51" w14:textId="77777777" w:rsidR="008D600E" w:rsidRDefault="00000000">
      <w:pPr>
        <w:pStyle w:val="Heading2"/>
      </w:pPr>
      <w:r>
        <w:t>2.2 Technical Perspective</w:t>
      </w:r>
    </w:p>
    <w:p w14:paraId="18E3779E" w14:textId="77777777" w:rsidR="008D600E" w:rsidRDefault="00000000">
      <w:pPr>
        <w:rPr>
          <w:rFonts w:hint="eastAsia"/>
        </w:rPr>
      </w:pPr>
      <w:r>
        <w:t>The solution will cover the complete ML lifecycle: data preparation, model training, model comparison, explainability, experiment tracking, API serving, persistence, monitoring, containerization, and cloud deployment.</w:t>
      </w:r>
    </w:p>
    <w:p w14:paraId="6970BA38" w14:textId="77777777" w:rsidR="008D600E" w:rsidRDefault="00000000">
      <w:pPr>
        <w:pStyle w:val="Heading1"/>
      </w:pPr>
      <w:r>
        <w:lastRenderedPageBreak/>
        <w:t>3. Problem Statement</w:t>
      </w:r>
    </w:p>
    <w:p w14:paraId="24A4DDAC" w14:textId="77777777" w:rsidR="008D600E" w:rsidRDefault="00000000">
      <w:pPr>
        <w:rPr>
          <w:rFonts w:hint="eastAsia"/>
        </w:rPr>
      </w:pPr>
      <w:r>
        <w:t>Loan default is a classification problem in which the system estimates whether a borrower is likely to become delinquent/default based on historical borrower and loan characteristics. A machine learning approach can learn patterns from historical data and convert them into a quantitative risk score.</w:t>
      </w:r>
    </w:p>
    <w:p w14:paraId="7B90E8CB" w14:textId="013FBF44" w:rsidR="00C93C7D" w:rsidRDefault="00000000">
      <w:pPr>
        <w:rPr>
          <w:rFonts w:hint="eastAsia"/>
        </w:rPr>
      </w:pPr>
      <w:r>
        <w:t>The project goes beyond model training. A banking-oriented system also needs explainability, traceability, monitoring, and reliable real-time serving. Prediction is therefore treated as one component of a larger operational ML system.</w:t>
      </w:r>
    </w:p>
    <w:p w14:paraId="6C6F6904" w14:textId="5CB6691E" w:rsidR="008D600E" w:rsidRDefault="00000000" w:rsidP="00C93C7D">
      <w:pPr>
        <w:pStyle w:val="Heading1"/>
      </w:pPr>
      <w:r>
        <w:t>4. Objectives</w:t>
      </w:r>
    </w:p>
    <w:tbl>
      <w:tblPr>
        <w:tblStyle w:val="TableGrid"/>
        <w:tblW w:w="10174" w:type="dxa"/>
        <w:jc w:val="center"/>
        <w:tblLook w:val="04A0" w:firstRow="1" w:lastRow="0" w:firstColumn="1" w:lastColumn="0" w:noHBand="0" w:noVBand="1"/>
      </w:tblPr>
      <w:tblGrid>
        <w:gridCol w:w="5087"/>
        <w:gridCol w:w="5087"/>
      </w:tblGrid>
      <w:tr w:rsidR="008D600E" w14:paraId="50168882" w14:textId="77777777" w:rsidTr="00C93C7D">
        <w:trPr>
          <w:cantSplit/>
          <w:trHeight w:val="365"/>
          <w:tblHeader/>
          <w:jc w:val="center"/>
        </w:trPr>
        <w:tc>
          <w:tcPr>
            <w:tcW w:w="5087" w:type="dxa"/>
            <w:shd w:val="clear" w:color="auto" w:fill="17365D"/>
            <w:vAlign w:val="center"/>
          </w:tcPr>
          <w:p w14:paraId="091C9C7E" w14:textId="77777777" w:rsidR="008D600E" w:rsidRDefault="00000000">
            <w:pPr>
              <w:spacing w:after="20"/>
              <w:rPr>
                <w:rFonts w:hint="eastAsia"/>
              </w:rPr>
            </w:pPr>
            <w:r>
              <w:rPr>
                <w:b/>
                <w:color w:val="FFFFFF"/>
                <w:sz w:val="17"/>
              </w:rPr>
              <w:t>Objective</w:t>
            </w:r>
          </w:p>
        </w:tc>
        <w:tc>
          <w:tcPr>
            <w:tcW w:w="5087" w:type="dxa"/>
            <w:shd w:val="clear" w:color="auto" w:fill="17365D"/>
            <w:vAlign w:val="center"/>
          </w:tcPr>
          <w:p w14:paraId="29AC3FC1" w14:textId="77777777" w:rsidR="008D600E" w:rsidRDefault="00000000">
            <w:pPr>
              <w:spacing w:after="20"/>
              <w:rPr>
                <w:rFonts w:hint="eastAsia"/>
              </w:rPr>
            </w:pPr>
            <w:r>
              <w:rPr>
                <w:b/>
                <w:color w:val="FFFFFF"/>
                <w:sz w:val="17"/>
              </w:rPr>
              <w:t>Description</w:t>
            </w:r>
          </w:p>
        </w:tc>
      </w:tr>
      <w:tr w:rsidR="008D600E" w14:paraId="37A58092" w14:textId="77777777" w:rsidTr="00C93C7D">
        <w:trPr>
          <w:cantSplit/>
          <w:trHeight w:val="348"/>
          <w:jc w:val="center"/>
        </w:trPr>
        <w:tc>
          <w:tcPr>
            <w:tcW w:w="5087" w:type="dxa"/>
            <w:shd w:val="clear" w:color="auto" w:fill="F6F9FC"/>
            <w:vAlign w:val="center"/>
          </w:tcPr>
          <w:p w14:paraId="0B7FC250" w14:textId="77777777" w:rsidR="008D600E" w:rsidRDefault="00000000">
            <w:pPr>
              <w:spacing w:after="20"/>
              <w:rPr>
                <w:rFonts w:hint="eastAsia"/>
              </w:rPr>
            </w:pPr>
            <w:r>
              <w:rPr>
                <w:sz w:val="17"/>
              </w:rPr>
              <w:t>Predict default risk</w:t>
            </w:r>
          </w:p>
        </w:tc>
        <w:tc>
          <w:tcPr>
            <w:tcW w:w="5087" w:type="dxa"/>
            <w:shd w:val="clear" w:color="auto" w:fill="F6F9FC"/>
            <w:vAlign w:val="center"/>
          </w:tcPr>
          <w:p w14:paraId="3F4E3DCC" w14:textId="77777777" w:rsidR="008D600E" w:rsidRDefault="00000000">
            <w:pPr>
              <w:spacing w:after="20"/>
              <w:rPr>
                <w:rFonts w:hint="eastAsia"/>
              </w:rPr>
            </w:pPr>
            <w:r>
              <w:rPr>
                <w:sz w:val="17"/>
              </w:rPr>
              <w:t>Estimate the probability that a borrower may default.</w:t>
            </w:r>
          </w:p>
        </w:tc>
      </w:tr>
      <w:tr w:rsidR="008D600E" w14:paraId="6FFAC531" w14:textId="77777777" w:rsidTr="00C93C7D">
        <w:trPr>
          <w:cantSplit/>
          <w:trHeight w:val="696"/>
          <w:jc w:val="center"/>
        </w:trPr>
        <w:tc>
          <w:tcPr>
            <w:tcW w:w="5087" w:type="dxa"/>
            <w:vAlign w:val="center"/>
          </w:tcPr>
          <w:p w14:paraId="63422320" w14:textId="77777777" w:rsidR="008D600E" w:rsidRDefault="00000000">
            <w:pPr>
              <w:spacing w:after="20"/>
              <w:rPr>
                <w:rFonts w:hint="eastAsia"/>
              </w:rPr>
            </w:pPr>
            <w:r>
              <w:rPr>
                <w:sz w:val="17"/>
              </w:rPr>
              <w:t>Compare models</w:t>
            </w:r>
          </w:p>
        </w:tc>
        <w:tc>
          <w:tcPr>
            <w:tcW w:w="5087" w:type="dxa"/>
            <w:vAlign w:val="center"/>
          </w:tcPr>
          <w:p w14:paraId="7B4A6467" w14:textId="77777777" w:rsidR="008D600E" w:rsidRDefault="00000000">
            <w:pPr>
              <w:spacing w:after="20"/>
              <w:rPr>
                <w:rFonts w:hint="eastAsia"/>
              </w:rPr>
            </w:pPr>
            <w:r>
              <w:rPr>
                <w:sz w:val="17"/>
              </w:rPr>
              <w:t>Evaluate Logistic Regression, Random Forest, and XGBoost on the same prepared dataset.</w:t>
            </w:r>
          </w:p>
        </w:tc>
      </w:tr>
      <w:tr w:rsidR="008D600E" w14:paraId="6439B9D6" w14:textId="77777777" w:rsidTr="00C93C7D">
        <w:trPr>
          <w:cantSplit/>
          <w:trHeight w:val="679"/>
          <w:jc w:val="center"/>
        </w:trPr>
        <w:tc>
          <w:tcPr>
            <w:tcW w:w="5087" w:type="dxa"/>
            <w:shd w:val="clear" w:color="auto" w:fill="F6F9FC"/>
            <w:vAlign w:val="center"/>
          </w:tcPr>
          <w:p w14:paraId="026BD9B9" w14:textId="77777777" w:rsidR="008D600E" w:rsidRDefault="00000000">
            <w:pPr>
              <w:spacing w:after="20"/>
              <w:rPr>
                <w:rFonts w:hint="eastAsia"/>
              </w:rPr>
            </w:pPr>
            <w:r>
              <w:rPr>
                <w:sz w:val="17"/>
              </w:rPr>
              <w:t>Achieve strong discrimination</w:t>
            </w:r>
          </w:p>
        </w:tc>
        <w:tc>
          <w:tcPr>
            <w:tcW w:w="5087" w:type="dxa"/>
            <w:shd w:val="clear" w:color="auto" w:fill="F6F9FC"/>
            <w:vAlign w:val="center"/>
          </w:tcPr>
          <w:p w14:paraId="7E8C377D" w14:textId="77777777" w:rsidR="008D600E" w:rsidRDefault="00000000">
            <w:pPr>
              <w:spacing w:after="20"/>
              <w:rPr>
                <w:rFonts w:hint="eastAsia"/>
              </w:rPr>
            </w:pPr>
            <w:r>
              <w:rPr>
                <w:sz w:val="17"/>
              </w:rPr>
              <w:t>Target ROC-AUC ≥ 0.85, subject to dataset quality and evaluation results.</w:t>
            </w:r>
          </w:p>
        </w:tc>
      </w:tr>
      <w:tr w:rsidR="008D600E" w14:paraId="7BE853B5" w14:textId="77777777" w:rsidTr="00C93C7D">
        <w:trPr>
          <w:cantSplit/>
          <w:trHeight w:val="696"/>
          <w:jc w:val="center"/>
        </w:trPr>
        <w:tc>
          <w:tcPr>
            <w:tcW w:w="5087" w:type="dxa"/>
            <w:vAlign w:val="center"/>
          </w:tcPr>
          <w:p w14:paraId="159B283A" w14:textId="77777777" w:rsidR="008D600E" w:rsidRDefault="00000000">
            <w:pPr>
              <w:spacing w:after="20"/>
              <w:rPr>
                <w:rFonts w:hint="eastAsia"/>
              </w:rPr>
            </w:pPr>
            <w:r>
              <w:rPr>
                <w:sz w:val="17"/>
              </w:rPr>
              <w:t>Explain predictions</w:t>
            </w:r>
          </w:p>
        </w:tc>
        <w:tc>
          <w:tcPr>
            <w:tcW w:w="5087" w:type="dxa"/>
            <w:vAlign w:val="center"/>
          </w:tcPr>
          <w:p w14:paraId="7C62F89B" w14:textId="77777777" w:rsidR="008D600E" w:rsidRDefault="00000000">
            <w:pPr>
              <w:spacing w:after="20"/>
              <w:rPr>
                <w:rFonts w:hint="eastAsia"/>
              </w:rPr>
            </w:pPr>
            <w:r>
              <w:rPr>
                <w:sz w:val="17"/>
              </w:rPr>
              <w:t>Use SHAP to identify features that increase or decrease predicted risk for an individual case.</w:t>
            </w:r>
          </w:p>
        </w:tc>
      </w:tr>
      <w:tr w:rsidR="008D600E" w14:paraId="0B347D2B" w14:textId="77777777" w:rsidTr="00C93C7D">
        <w:trPr>
          <w:cantSplit/>
          <w:trHeight w:val="679"/>
          <w:jc w:val="center"/>
        </w:trPr>
        <w:tc>
          <w:tcPr>
            <w:tcW w:w="5087" w:type="dxa"/>
            <w:shd w:val="clear" w:color="auto" w:fill="F6F9FC"/>
            <w:vAlign w:val="center"/>
          </w:tcPr>
          <w:p w14:paraId="1AE03B45" w14:textId="77777777" w:rsidR="008D600E" w:rsidRDefault="00000000">
            <w:pPr>
              <w:spacing w:after="20"/>
              <w:rPr>
                <w:rFonts w:hint="eastAsia"/>
              </w:rPr>
            </w:pPr>
            <w:r>
              <w:rPr>
                <w:sz w:val="17"/>
              </w:rPr>
              <w:t>Track experiments</w:t>
            </w:r>
          </w:p>
        </w:tc>
        <w:tc>
          <w:tcPr>
            <w:tcW w:w="5087" w:type="dxa"/>
            <w:shd w:val="clear" w:color="auto" w:fill="F6F9FC"/>
            <w:vAlign w:val="center"/>
          </w:tcPr>
          <w:p w14:paraId="274E8AED" w14:textId="77777777" w:rsidR="008D600E" w:rsidRDefault="00000000">
            <w:pPr>
              <w:spacing w:after="20"/>
              <w:rPr>
                <w:rFonts w:hint="eastAsia"/>
              </w:rPr>
            </w:pPr>
            <w:r>
              <w:rPr>
                <w:sz w:val="17"/>
              </w:rPr>
              <w:t>Use MLflow to record parameters, metrics, artifacts, and model versions.</w:t>
            </w:r>
          </w:p>
        </w:tc>
      </w:tr>
      <w:tr w:rsidR="008D600E" w14:paraId="4AEFA3C9" w14:textId="77777777" w:rsidTr="00C93C7D">
        <w:trPr>
          <w:cantSplit/>
          <w:trHeight w:val="365"/>
          <w:jc w:val="center"/>
        </w:trPr>
        <w:tc>
          <w:tcPr>
            <w:tcW w:w="5087" w:type="dxa"/>
            <w:vAlign w:val="center"/>
          </w:tcPr>
          <w:p w14:paraId="77B290A4" w14:textId="77777777" w:rsidR="008D600E" w:rsidRDefault="00000000">
            <w:pPr>
              <w:spacing w:after="20"/>
              <w:rPr>
                <w:rFonts w:hint="eastAsia"/>
              </w:rPr>
            </w:pPr>
            <w:r>
              <w:rPr>
                <w:sz w:val="17"/>
              </w:rPr>
              <w:t>Serve predictions</w:t>
            </w:r>
          </w:p>
        </w:tc>
        <w:tc>
          <w:tcPr>
            <w:tcW w:w="5087" w:type="dxa"/>
            <w:vAlign w:val="center"/>
          </w:tcPr>
          <w:p w14:paraId="1863E25C" w14:textId="77777777" w:rsidR="008D600E" w:rsidRDefault="00000000">
            <w:pPr>
              <w:spacing w:after="20"/>
              <w:rPr>
                <w:rFonts w:hint="eastAsia"/>
              </w:rPr>
            </w:pPr>
            <w:r>
              <w:rPr>
                <w:sz w:val="17"/>
              </w:rPr>
              <w:t>Expose a real-time REST API through FastAPI.</w:t>
            </w:r>
          </w:p>
        </w:tc>
      </w:tr>
      <w:tr w:rsidR="008D600E" w14:paraId="5996C0F8" w14:textId="77777777" w:rsidTr="00C93C7D">
        <w:trPr>
          <w:cantSplit/>
          <w:trHeight w:val="679"/>
          <w:jc w:val="center"/>
        </w:trPr>
        <w:tc>
          <w:tcPr>
            <w:tcW w:w="5087" w:type="dxa"/>
            <w:shd w:val="clear" w:color="auto" w:fill="F6F9FC"/>
            <w:vAlign w:val="center"/>
          </w:tcPr>
          <w:p w14:paraId="666B30FB" w14:textId="77777777" w:rsidR="008D600E" w:rsidRDefault="00000000">
            <w:pPr>
              <w:spacing w:after="20"/>
              <w:rPr>
                <w:rFonts w:hint="eastAsia"/>
              </w:rPr>
            </w:pPr>
            <w:r>
              <w:rPr>
                <w:sz w:val="17"/>
              </w:rPr>
              <w:t>Persist operational data</w:t>
            </w:r>
          </w:p>
        </w:tc>
        <w:tc>
          <w:tcPr>
            <w:tcW w:w="5087" w:type="dxa"/>
            <w:shd w:val="clear" w:color="auto" w:fill="F6F9FC"/>
            <w:vAlign w:val="center"/>
          </w:tcPr>
          <w:p w14:paraId="3942FAA8" w14:textId="77777777" w:rsidR="008D600E" w:rsidRDefault="00000000">
            <w:pPr>
              <w:spacing w:after="20"/>
              <w:rPr>
                <w:rFonts w:hint="eastAsia"/>
              </w:rPr>
            </w:pPr>
            <w:r>
              <w:rPr>
                <w:sz w:val="17"/>
              </w:rPr>
              <w:t>Use PostgreSQL for prediction/application records and traceability metadata.</w:t>
            </w:r>
          </w:p>
        </w:tc>
      </w:tr>
      <w:tr w:rsidR="008D600E" w14:paraId="0742BF47" w14:textId="77777777" w:rsidTr="00C93C7D">
        <w:trPr>
          <w:cantSplit/>
          <w:trHeight w:val="696"/>
          <w:jc w:val="center"/>
        </w:trPr>
        <w:tc>
          <w:tcPr>
            <w:tcW w:w="5087" w:type="dxa"/>
            <w:vAlign w:val="center"/>
          </w:tcPr>
          <w:p w14:paraId="0775BDF1" w14:textId="77777777" w:rsidR="008D600E" w:rsidRDefault="00000000">
            <w:pPr>
              <w:spacing w:after="20"/>
              <w:rPr>
                <w:rFonts w:hint="eastAsia"/>
              </w:rPr>
            </w:pPr>
            <w:r>
              <w:rPr>
                <w:sz w:val="17"/>
              </w:rPr>
              <w:t>Monitor drift</w:t>
            </w:r>
          </w:p>
        </w:tc>
        <w:tc>
          <w:tcPr>
            <w:tcW w:w="5087" w:type="dxa"/>
            <w:vAlign w:val="center"/>
          </w:tcPr>
          <w:p w14:paraId="4B0483D7" w14:textId="77777777" w:rsidR="008D600E" w:rsidRDefault="00000000">
            <w:pPr>
              <w:spacing w:after="20"/>
              <w:rPr>
                <w:rFonts w:hint="eastAsia"/>
              </w:rPr>
            </w:pPr>
            <w:r>
              <w:rPr>
                <w:sz w:val="17"/>
              </w:rPr>
              <w:t>Use Evidently AI to identify meaningful changes in feature and prediction distributions.</w:t>
            </w:r>
          </w:p>
        </w:tc>
      </w:tr>
      <w:tr w:rsidR="008D600E" w14:paraId="7CC2F4BF" w14:textId="77777777" w:rsidTr="00C93C7D">
        <w:trPr>
          <w:cantSplit/>
          <w:trHeight w:val="679"/>
          <w:jc w:val="center"/>
        </w:trPr>
        <w:tc>
          <w:tcPr>
            <w:tcW w:w="5087" w:type="dxa"/>
            <w:shd w:val="clear" w:color="auto" w:fill="F6F9FC"/>
            <w:vAlign w:val="center"/>
          </w:tcPr>
          <w:p w14:paraId="26B0B70C" w14:textId="77777777" w:rsidR="008D600E" w:rsidRDefault="00000000">
            <w:pPr>
              <w:spacing w:after="20"/>
              <w:rPr>
                <w:rFonts w:hint="eastAsia"/>
              </w:rPr>
            </w:pPr>
            <w:r>
              <w:rPr>
                <w:sz w:val="17"/>
              </w:rPr>
              <w:t>Deploy consistently</w:t>
            </w:r>
          </w:p>
        </w:tc>
        <w:tc>
          <w:tcPr>
            <w:tcW w:w="5087" w:type="dxa"/>
            <w:shd w:val="clear" w:color="auto" w:fill="F6F9FC"/>
            <w:vAlign w:val="center"/>
          </w:tcPr>
          <w:p w14:paraId="646B204C" w14:textId="77777777" w:rsidR="008D600E" w:rsidRDefault="00000000">
            <w:pPr>
              <w:spacing w:after="20"/>
              <w:rPr>
                <w:rFonts w:hint="eastAsia"/>
              </w:rPr>
            </w:pPr>
            <w:r>
              <w:rPr>
                <w:sz w:val="17"/>
              </w:rPr>
              <w:t>Package the application with Docker and prepare/deploy it on AWS ECS.</w:t>
            </w:r>
          </w:p>
        </w:tc>
      </w:tr>
    </w:tbl>
    <w:p w14:paraId="5E344E3A" w14:textId="77777777" w:rsidR="008D600E" w:rsidRDefault="008D600E">
      <w:pPr>
        <w:spacing w:after="20"/>
        <w:rPr>
          <w:rFonts w:hint="eastAsia"/>
        </w:rPr>
      </w:pPr>
    </w:p>
    <w:p w14:paraId="17A9F73E" w14:textId="77777777" w:rsidR="008D600E" w:rsidRDefault="00000000">
      <w:pPr>
        <w:pStyle w:val="Heading1"/>
      </w:pPr>
      <w:r>
        <w:t>5. Scope</w:t>
      </w:r>
    </w:p>
    <w:p w14:paraId="6E7EB5C6" w14:textId="77777777" w:rsidR="008D600E" w:rsidRDefault="00000000">
      <w:pPr>
        <w:pStyle w:val="Heading2"/>
      </w:pPr>
      <w:r>
        <w:t>5.1 In Scope</w:t>
      </w:r>
    </w:p>
    <w:p w14:paraId="0E106C3C" w14:textId="77777777" w:rsidR="008D600E" w:rsidRDefault="00000000">
      <w:pPr>
        <w:pStyle w:val="ListBullet"/>
        <w:spacing w:after="50"/>
        <w:rPr>
          <w:rFonts w:hint="eastAsia"/>
        </w:rPr>
      </w:pPr>
      <w:r>
        <w:t>Loan/borrower data ingestion and validation.</w:t>
      </w:r>
    </w:p>
    <w:p w14:paraId="271504A7" w14:textId="77777777" w:rsidR="008D600E" w:rsidRDefault="00000000">
      <w:pPr>
        <w:pStyle w:val="ListBullet"/>
        <w:spacing w:after="50"/>
        <w:rPr>
          <w:rFonts w:hint="eastAsia"/>
        </w:rPr>
      </w:pPr>
      <w:r>
        <w:t>Exploratory data analysis and data-quality checks.</w:t>
      </w:r>
    </w:p>
    <w:p w14:paraId="6C603FC0" w14:textId="77777777" w:rsidR="008D600E" w:rsidRDefault="00000000">
      <w:pPr>
        <w:pStyle w:val="ListBullet"/>
        <w:spacing w:after="50"/>
        <w:rPr>
          <w:rFonts w:hint="eastAsia"/>
        </w:rPr>
      </w:pPr>
      <w:r>
        <w:t>Feature preprocessing and feature engineering.</w:t>
      </w:r>
    </w:p>
    <w:p w14:paraId="437A94B9" w14:textId="77777777" w:rsidR="008D600E" w:rsidRDefault="00000000">
      <w:pPr>
        <w:pStyle w:val="ListBullet"/>
        <w:spacing w:after="50"/>
        <w:rPr>
          <w:rFonts w:hint="eastAsia"/>
        </w:rPr>
      </w:pPr>
      <w:r>
        <w:t>Training and comparing Logistic Regression, Random Forest, and XGBoost.</w:t>
      </w:r>
    </w:p>
    <w:p w14:paraId="50A84D4E" w14:textId="77777777" w:rsidR="008D600E" w:rsidRDefault="00000000">
      <w:pPr>
        <w:pStyle w:val="ListBullet"/>
        <w:spacing w:after="50"/>
        <w:rPr>
          <w:rFonts w:hint="eastAsia"/>
        </w:rPr>
      </w:pPr>
      <w:r>
        <w:t>Evaluation using ROC-AUC, PR-AUC, precision, recall, F1-score, and confusion matrix.</w:t>
      </w:r>
    </w:p>
    <w:p w14:paraId="63AA89D7" w14:textId="77777777" w:rsidR="008D600E" w:rsidRDefault="00000000">
      <w:pPr>
        <w:pStyle w:val="ListBullet"/>
        <w:spacing w:after="50"/>
        <w:rPr>
          <w:rFonts w:hint="eastAsia"/>
        </w:rPr>
      </w:pPr>
      <w:r>
        <w:t>SHAP-based local prediction explanations.</w:t>
      </w:r>
    </w:p>
    <w:p w14:paraId="2076FB83" w14:textId="77777777" w:rsidR="008D600E" w:rsidRDefault="00000000">
      <w:pPr>
        <w:pStyle w:val="ListBullet"/>
        <w:spacing w:after="50"/>
        <w:rPr>
          <w:rFonts w:hint="eastAsia"/>
        </w:rPr>
      </w:pPr>
      <w:r>
        <w:t>MLflow experiment and model tracking.</w:t>
      </w:r>
    </w:p>
    <w:p w14:paraId="0F9B947A" w14:textId="77777777" w:rsidR="008D600E" w:rsidRDefault="00000000">
      <w:pPr>
        <w:pStyle w:val="ListBullet"/>
        <w:spacing w:after="50"/>
        <w:rPr>
          <w:rFonts w:hint="eastAsia"/>
        </w:rPr>
      </w:pPr>
      <w:r>
        <w:t>FastAPI real-time scoring service.</w:t>
      </w:r>
    </w:p>
    <w:p w14:paraId="5E9BD586" w14:textId="77777777" w:rsidR="008D600E" w:rsidRDefault="00000000">
      <w:pPr>
        <w:pStyle w:val="ListBullet"/>
        <w:spacing w:after="50"/>
        <w:rPr>
          <w:rFonts w:hint="eastAsia"/>
        </w:rPr>
      </w:pPr>
      <w:r>
        <w:t>PostgreSQL persistence for relevant application and prediction information.</w:t>
      </w:r>
    </w:p>
    <w:p w14:paraId="1B5B6147" w14:textId="77777777" w:rsidR="008D600E" w:rsidRDefault="00000000">
      <w:pPr>
        <w:pStyle w:val="ListBullet"/>
        <w:spacing w:after="50"/>
        <w:rPr>
          <w:rFonts w:hint="eastAsia"/>
        </w:rPr>
      </w:pPr>
      <w:r>
        <w:t>Evidently AI drift monitoring.</w:t>
      </w:r>
    </w:p>
    <w:p w14:paraId="1BAFB457" w14:textId="77777777" w:rsidR="008D600E" w:rsidRDefault="00000000">
      <w:pPr>
        <w:pStyle w:val="ListBullet"/>
        <w:spacing w:after="50"/>
        <w:rPr>
          <w:rFonts w:hint="eastAsia"/>
        </w:rPr>
      </w:pPr>
      <w:r>
        <w:lastRenderedPageBreak/>
        <w:t>Docker containerization and AWS ECS deployment.</w:t>
      </w:r>
    </w:p>
    <w:p w14:paraId="3EA63563" w14:textId="77777777" w:rsidR="008D600E" w:rsidRDefault="00000000">
      <w:pPr>
        <w:pStyle w:val="Heading2"/>
      </w:pPr>
      <w:r>
        <w:t>5.2 Out of Scope</w:t>
      </w:r>
    </w:p>
    <w:p w14:paraId="095AF142" w14:textId="77777777" w:rsidR="008D600E" w:rsidRDefault="00000000">
      <w:pPr>
        <w:pStyle w:val="ListBullet"/>
        <w:spacing w:after="50"/>
        <w:rPr>
          <w:rFonts w:hint="eastAsia"/>
        </w:rPr>
      </w:pPr>
      <w:r>
        <w:t>Automatic final loan approval or rejection without human/business-rule oversight.</w:t>
      </w:r>
    </w:p>
    <w:p w14:paraId="00E61FBC" w14:textId="77777777" w:rsidR="008D600E" w:rsidRDefault="00000000">
      <w:pPr>
        <w:pStyle w:val="ListBullet"/>
        <w:spacing w:after="50"/>
        <w:rPr>
          <w:rFonts w:hint="eastAsia"/>
        </w:rPr>
      </w:pPr>
      <w:r>
        <w:t>Direct access to confidential Bank Muscat production systems unless explicitly authorized.</w:t>
      </w:r>
    </w:p>
    <w:p w14:paraId="175C2FF6" w14:textId="77777777" w:rsidR="008D600E" w:rsidRDefault="00000000">
      <w:pPr>
        <w:pStyle w:val="ListBullet"/>
        <w:spacing w:after="50"/>
        <w:rPr>
          <w:rFonts w:hint="eastAsia"/>
        </w:rPr>
      </w:pPr>
      <w:r>
        <w:t>Guaranteed reduction of NPAs by 30%.</w:t>
      </w:r>
    </w:p>
    <w:p w14:paraId="46A8C0D7" w14:textId="77777777" w:rsidR="008D600E" w:rsidRDefault="00000000">
      <w:pPr>
        <w:pStyle w:val="ListBullet"/>
        <w:spacing w:after="50"/>
        <w:rPr>
          <w:rFonts w:hint="eastAsia"/>
        </w:rPr>
      </w:pPr>
      <w:r>
        <w:t>Automatic retraining solely because drift is detected, without model-performance and business review.</w:t>
      </w:r>
    </w:p>
    <w:p w14:paraId="52FAE098" w14:textId="77777777" w:rsidR="008D600E" w:rsidRDefault="00000000">
      <w:pPr>
        <w:pStyle w:val="ListBullet"/>
        <w:spacing w:after="50"/>
        <w:rPr>
          <w:rFonts w:hint="eastAsia"/>
        </w:rPr>
      </w:pPr>
      <w:r>
        <w:t>Automated loan disbursement or collection actions.</w:t>
      </w:r>
    </w:p>
    <w:p w14:paraId="3E185B71" w14:textId="658E72E6" w:rsidR="008D600E" w:rsidRDefault="00000000" w:rsidP="00C93C7D">
      <w:pPr>
        <w:pStyle w:val="Heading1"/>
      </w:pPr>
      <w:r>
        <w:t>6. Technology Stack</w:t>
      </w:r>
    </w:p>
    <w:p w14:paraId="4778D9FD" w14:textId="77777777" w:rsidR="008D600E" w:rsidRDefault="00000000">
      <w:pPr>
        <w:rPr>
          <w:rFonts w:hint="eastAsia"/>
        </w:rPr>
      </w:pPr>
      <w:r>
        <w:t>Each technology is included for a defined responsibility in the end-to-end system.</w:t>
      </w:r>
    </w:p>
    <w:tbl>
      <w:tblPr>
        <w:tblStyle w:val="TableGrid"/>
        <w:tblW w:w="0" w:type="auto"/>
        <w:jc w:val="center"/>
        <w:tblLook w:val="04A0" w:firstRow="1" w:lastRow="0" w:firstColumn="1" w:lastColumn="0" w:noHBand="0" w:noVBand="1"/>
      </w:tblPr>
      <w:tblGrid>
        <w:gridCol w:w="3308"/>
        <w:gridCol w:w="3308"/>
        <w:gridCol w:w="3308"/>
      </w:tblGrid>
      <w:tr w:rsidR="008D600E" w14:paraId="20F0F12D" w14:textId="77777777" w:rsidTr="00C93C7D">
        <w:trPr>
          <w:cantSplit/>
          <w:trHeight w:val="284"/>
          <w:tblHeader/>
          <w:jc w:val="center"/>
        </w:trPr>
        <w:tc>
          <w:tcPr>
            <w:tcW w:w="3308" w:type="dxa"/>
            <w:shd w:val="clear" w:color="auto" w:fill="17365D"/>
            <w:vAlign w:val="center"/>
          </w:tcPr>
          <w:p w14:paraId="024F93E2" w14:textId="77777777" w:rsidR="008D600E" w:rsidRDefault="00000000">
            <w:pPr>
              <w:spacing w:after="20"/>
              <w:rPr>
                <w:rFonts w:hint="eastAsia"/>
              </w:rPr>
            </w:pPr>
            <w:r>
              <w:rPr>
                <w:b/>
                <w:color w:val="FFFFFF"/>
                <w:sz w:val="16"/>
              </w:rPr>
              <w:t>Layer</w:t>
            </w:r>
          </w:p>
        </w:tc>
        <w:tc>
          <w:tcPr>
            <w:tcW w:w="3308" w:type="dxa"/>
            <w:shd w:val="clear" w:color="auto" w:fill="17365D"/>
            <w:vAlign w:val="center"/>
          </w:tcPr>
          <w:p w14:paraId="41E8F7D4" w14:textId="77777777" w:rsidR="008D600E" w:rsidRDefault="00000000">
            <w:pPr>
              <w:spacing w:after="20"/>
              <w:rPr>
                <w:rFonts w:hint="eastAsia"/>
              </w:rPr>
            </w:pPr>
            <w:r>
              <w:rPr>
                <w:b/>
                <w:color w:val="FFFFFF"/>
                <w:sz w:val="16"/>
              </w:rPr>
              <w:t>Technology</w:t>
            </w:r>
          </w:p>
        </w:tc>
        <w:tc>
          <w:tcPr>
            <w:tcW w:w="3308" w:type="dxa"/>
            <w:shd w:val="clear" w:color="auto" w:fill="17365D"/>
            <w:vAlign w:val="center"/>
          </w:tcPr>
          <w:p w14:paraId="217858BC" w14:textId="77777777" w:rsidR="008D600E" w:rsidRDefault="00000000">
            <w:pPr>
              <w:spacing w:after="20"/>
              <w:rPr>
                <w:rFonts w:hint="eastAsia"/>
              </w:rPr>
            </w:pPr>
            <w:r>
              <w:rPr>
                <w:b/>
                <w:color w:val="FFFFFF"/>
                <w:sz w:val="16"/>
              </w:rPr>
              <w:t>What it does</w:t>
            </w:r>
          </w:p>
        </w:tc>
      </w:tr>
      <w:tr w:rsidR="008D600E" w14:paraId="1E825370" w14:textId="77777777" w:rsidTr="00C93C7D">
        <w:trPr>
          <w:cantSplit/>
          <w:trHeight w:val="568"/>
          <w:jc w:val="center"/>
        </w:trPr>
        <w:tc>
          <w:tcPr>
            <w:tcW w:w="3308" w:type="dxa"/>
            <w:shd w:val="clear" w:color="auto" w:fill="F6F9FC"/>
            <w:vAlign w:val="center"/>
          </w:tcPr>
          <w:p w14:paraId="56610CC2" w14:textId="77777777" w:rsidR="008D600E" w:rsidRDefault="00000000">
            <w:pPr>
              <w:spacing w:after="20"/>
              <w:rPr>
                <w:rFonts w:hint="eastAsia"/>
              </w:rPr>
            </w:pPr>
            <w:r>
              <w:rPr>
                <w:sz w:val="16"/>
              </w:rPr>
              <w:t>Frontend</w:t>
            </w:r>
          </w:p>
        </w:tc>
        <w:tc>
          <w:tcPr>
            <w:tcW w:w="3308" w:type="dxa"/>
            <w:shd w:val="clear" w:color="auto" w:fill="F6F9FC"/>
            <w:vAlign w:val="center"/>
          </w:tcPr>
          <w:p w14:paraId="64335E45" w14:textId="77777777" w:rsidR="008D600E" w:rsidRDefault="00000000">
            <w:pPr>
              <w:spacing w:after="20"/>
              <w:rPr>
                <w:rFonts w:hint="eastAsia"/>
              </w:rPr>
            </w:pPr>
            <w:r>
              <w:rPr>
                <w:sz w:val="16"/>
              </w:rPr>
              <w:t>HTML</w:t>
            </w:r>
          </w:p>
        </w:tc>
        <w:tc>
          <w:tcPr>
            <w:tcW w:w="3308" w:type="dxa"/>
            <w:shd w:val="clear" w:color="auto" w:fill="F6F9FC"/>
            <w:vAlign w:val="center"/>
          </w:tcPr>
          <w:p w14:paraId="21B45735" w14:textId="77777777" w:rsidR="008D600E" w:rsidRDefault="00000000">
            <w:pPr>
              <w:spacing w:after="20"/>
              <w:rPr>
                <w:rFonts w:hint="eastAsia"/>
              </w:rPr>
            </w:pPr>
            <w:r>
              <w:rPr>
                <w:sz w:val="16"/>
              </w:rPr>
              <w:t>Defines the structure of dashboard and risk-scoring pages.</w:t>
            </w:r>
          </w:p>
        </w:tc>
      </w:tr>
      <w:tr w:rsidR="008D600E" w14:paraId="1C6BD57D" w14:textId="77777777" w:rsidTr="00C93C7D">
        <w:trPr>
          <w:cantSplit/>
          <w:trHeight w:val="553"/>
          <w:jc w:val="center"/>
        </w:trPr>
        <w:tc>
          <w:tcPr>
            <w:tcW w:w="3308" w:type="dxa"/>
            <w:vAlign w:val="center"/>
          </w:tcPr>
          <w:p w14:paraId="08C7B899" w14:textId="77777777" w:rsidR="008D600E" w:rsidRDefault="00000000">
            <w:pPr>
              <w:spacing w:after="20"/>
              <w:rPr>
                <w:rFonts w:hint="eastAsia"/>
              </w:rPr>
            </w:pPr>
            <w:r>
              <w:rPr>
                <w:sz w:val="16"/>
              </w:rPr>
              <w:t>Frontend</w:t>
            </w:r>
          </w:p>
        </w:tc>
        <w:tc>
          <w:tcPr>
            <w:tcW w:w="3308" w:type="dxa"/>
            <w:vAlign w:val="center"/>
          </w:tcPr>
          <w:p w14:paraId="71016EF1" w14:textId="77777777" w:rsidR="008D600E" w:rsidRDefault="00000000">
            <w:pPr>
              <w:spacing w:after="20"/>
              <w:rPr>
                <w:rFonts w:hint="eastAsia"/>
              </w:rPr>
            </w:pPr>
            <w:r>
              <w:rPr>
                <w:sz w:val="16"/>
              </w:rPr>
              <w:t>CSS</w:t>
            </w:r>
          </w:p>
        </w:tc>
        <w:tc>
          <w:tcPr>
            <w:tcW w:w="3308" w:type="dxa"/>
            <w:vAlign w:val="center"/>
          </w:tcPr>
          <w:p w14:paraId="5F09F794" w14:textId="77777777" w:rsidR="008D600E" w:rsidRDefault="00000000">
            <w:pPr>
              <w:spacing w:after="20"/>
              <w:rPr>
                <w:rFonts w:hint="eastAsia"/>
              </w:rPr>
            </w:pPr>
            <w:r>
              <w:rPr>
                <w:sz w:val="16"/>
              </w:rPr>
              <w:t>Controls layout, forms, tables, cards, and visual status indicators.</w:t>
            </w:r>
          </w:p>
        </w:tc>
      </w:tr>
      <w:tr w:rsidR="008D600E" w14:paraId="5ED16D2C" w14:textId="77777777" w:rsidTr="00C93C7D">
        <w:trPr>
          <w:cantSplit/>
          <w:trHeight w:val="553"/>
          <w:jc w:val="center"/>
        </w:trPr>
        <w:tc>
          <w:tcPr>
            <w:tcW w:w="3308" w:type="dxa"/>
            <w:shd w:val="clear" w:color="auto" w:fill="F6F9FC"/>
            <w:vAlign w:val="center"/>
          </w:tcPr>
          <w:p w14:paraId="6FE9E563" w14:textId="77777777" w:rsidR="008D600E" w:rsidRDefault="00000000">
            <w:pPr>
              <w:spacing w:after="20"/>
              <w:rPr>
                <w:rFonts w:hint="eastAsia"/>
              </w:rPr>
            </w:pPr>
            <w:r>
              <w:rPr>
                <w:sz w:val="16"/>
              </w:rPr>
              <w:t>Frontend</w:t>
            </w:r>
          </w:p>
        </w:tc>
        <w:tc>
          <w:tcPr>
            <w:tcW w:w="3308" w:type="dxa"/>
            <w:shd w:val="clear" w:color="auto" w:fill="F6F9FC"/>
            <w:vAlign w:val="center"/>
          </w:tcPr>
          <w:p w14:paraId="7B120404" w14:textId="77777777" w:rsidR="008D600E" w:rsidRDefault="00000000">
            <w:pPr>
              <w:spacing w:after="20"/>
              <w:rPr>
                <w:rFonts w:hint="eastAsia"/>
              </w:rPr>
            </w:pPr>
            <w:r>
              <w:rPr>
                <w:sz w:val="16"/>
              </w:rPr>
              <w:t>JavaScript</w:t>
            </w:r>
          </w:p>
        </w:tc>
        <w:tc>
          <w:tcPr>
            <w:tcW w:w="3308" w:type="dxa"/>
            <w:shd w:val="clear" w:color="auto" w:fill="F6F9FC"/>
            <w:vAlign w:val="center"/>
          </w:tcPr>
          <w:p w14:paraId="7D3113CC" w14:textId="77777777" w:rsidR="008D600E" w:rsidRDefault="00000000">
            <w:pPr>
              <w:spacing w:after="20"/>
              <w:rPr>
                <w:rFonts w:hint="eastAsia"/>
              </w:rPr>
            </w:pPr>
            <w:r>
              <w:rPr>
                <w:sz w:val="16"/>
              </w:rPr>
              <w:t>Collects input, calls FastAPI, and updates the UI with results.</w:t>
            </w:r>
          </w:p>
        </w:tc>
      </w:tr>
      <w:tr w:rsidR="008D600E" w14:paraId="74AB8F6F" w14:textId="77777777" w:rsidTr="00C93C7D">
        <w:trPr>
          <w:cantSplit/>
          <w:trHeight w:val="568"/>
          <w:jc w:val="center"/>
        </w:trPr>
        <w:tc>
          <w:tcPr>
            <w:tcW w:w="3308" w:type="dxa"/>
            <w:vAlign w:val="center"/>
          </w:tcPr>
          <w:p w14:paraId="235618C3" w14:textId="77777777" w:rsidR="008D600E" w:rsidRDefault="00000000">
            <w:pPr>
              <w:spacing w:after="20"/>
              <w:rPr>
                <w:rFonts w:hint="eastAsia"/>
              </w:rPr>
            </w:pPr>
            <w:r>
              <w:rPr>
                <w:sz w:val="16"/>
              </w:rPr>
              <w:t>Backend / ML</w:t>
            </w:r>
          </w:p>
        </w:tc>
        <w:tc>
          <w:tcPr>
            <w:tcW w:w="3308" w:type="dxa"/>
            <w:vAlign w:val="center"/>
          </w:tcPr>
          <w:p w14:paraId="3900BA45" w14:textId="77777777" w:rsidR="008D600E" w:rsidRDefault="00000000">
            <w:pPr>
              <w:spacing w:after="20"/>
              <w:rPr>
                <w:rFonts w:hint="eastAsia"/>
              </w:rPr>
            </w:pPr>
            <w:r>
              <w:rPr>
                <w:sz w:val="16"/>
              </w:rPr>
              <w:t>Python 3.13</w:t>
            </w:r>
          </w:p>
        </w:tc>
        <w:tc>
          <w:tcPr>
            <w:tcW w:w="3308" w:type="dxa"/>
            <w:vAlign w:val="center"/>
          </w:tcPr>
          <w:p w14:paraId="6BF6C334" w14:textId="77777777" w:rsidR="008D600E" w:rsidRDefault="00000000">
            <w:pPr>
              <w:spacing w:after="20"/>
              <w:rPr>
                <w:rFonts w:hint="eastAsia"/>
              </w:rPr>
            </w:pPr>
            <w:r>
              <w:rPr>
                <w:sz w:val="16"/>
              </w:rPr>
              <w:t>Primary language for data processing, ML, API logic, and application code.</w:t>
            </w:r>
          </w:p>
        </w:tc>
      </w:tr>
      <w:tr w:rsidR="008D600E" w14:paraId="001BBB95" w14:textId="77777777" w:rsidTr="00C93C7D">
        <w:trPr>
          <w:cantSplit/>
          <w:trHeight w:val="553"/>
          <w:jc w:val="center"/>
        </w:trPr>
        <w:tc>
          <w:tcPr>
            <w:tcW w:w="3308" w:type="dxa"/>
            <w:shd w:val="clear" w:color="auto" w:fill="F6F9FC"/>
            <w:vAlign w:val="center"/>
          </w:tcPr>
          <w:p w14:paraId="74AA84BD" w14:textId="77777777" w:rsidR="008D600E" w:rsidRDefault="00000000">
            <w:pPr>
              <w:spacing w:after="20"/>
              <w:rPr>
                <w:rFonts w:hint="eastAsia"/>
              </w:rPr>
            </w:pPr>
            <w:r>
              <w:rPr>
                <w:sz w:val="16"/>
              </w:rPr>
              <w:t>Backend / ML</w:t>
            </w:r>
          </w:p>
        </w:tc>
        <w:tc>
          <w:tcPr>
            <w:tcW w:w="3308" w:type="dxa"/>
            <w:shd w:val="clear" w:color="auto" w:fill="F6F9FC"/>
            <w:vAlign w:val="center"/>
          </w:tcPr>
          <w:p w14:paraId="4CB34AC2" w14:textId="77777777" w:rsidR="008D600E" w:rsidRDefault="00000000">
            <w:pPr>
              <w:spacing w:after="20"/>
              <w:rPr>
                <w:rFonts w:hint="eastAsia"/>
              </w:rPr>
            </w:pPr>
            <w:r>
              <w:rPr>
                <w:sz w:val="16"/>
              </w:rPr>
              <w:t>Pandas / NumPy</w:t>
            </w:r>
          </w:p>
        </w:tc>
        <w:tc>
          <w:tcPr>
            <w:tcW w:w="3308" w:type="dxa"/>
            <w:shd w:val="clear" w:color="auto" w:fill="F6F9FC"/>
            <w:vAlign w:val="center"/>
          </w:tcPr>
          <w:p w14:paraId="1547D74F" w14:textId="77777777" w:rsidR="008D600E" w:rsidRDefault="00000000">
            <w:pPr>
              <w:spacing w:after="20"/>
              <w:rPr>
                <w:rFonts w:hint="eastAsia"/>
              </w:rPr>
            </w:pPr>
            <w:r>
              <w:rPr>
                <w:sz w:val="16"/>
              </w:rPr>
              <w:t>Provide tabular data handling and numerical computation.</w:t>
            </w:r>
          </w:p>
        </w:tc>
      </w:tr>
      <w:tr w:rsidR="008D600E" w14:paraId="0A7EB5F0" w14:textId="77777777" w:rsidTr="00C93C7D">
        <w:trPr>
          <w:cantSplit/>
          <w:trHeight w:val="823"/>
          <w:jc w:val="center"/>
        </w:trPr>
        <w:tc>
          <w:tcPr>
            <w:tcW w:w="3308" w:type="dxa"/>
            <w:vAlign w:val="center"/>
          </w:tcPr>
          <w:p w14:paraId="42F7FA5A" w14:textId="77777777" w:rsidR="008D600E" w:rsidRDefault="00000000">
            <w:pPr>
              <w:spacing w:after="20"/>
              <w:rPr>
                <w:rFonts w:hint="eastAsia"/>
              </w:rPr>
            </w:pPr>
            <w:r>
              <w:rPr>
                <w:sz w:val="16"/>
              </w:rPr>
              <w:t>Backend / ML</w:t>
            </w:r>
          </w:p>
        </w:tc>
        <w:tc>
          <w:tcPr>
            <w:tcW w:w="3308" w:type="dxa"/>
            <w:vAlign w:val="center"/>
          </w:tcPr>
          <w:p w14:paraId="3E4C2384" w14:textId="77777777" w:rsidR="008D600E" w:rsidRDefault="00000000">
            <w:pPr>
              <w:spacing w:after="20"/>
              <w:rPr>
                <w:rFonts w:hint="eastAsia"/>
              </w:rPr>
            </w:pPr>
            <w:r>
              <w:rPr>
                <w:sz w:val="16"/>
              </w:rPr>
              <w:t>scikit-learn</w:t>
            </w:r>
          </w:p>
        </w:tc>
        <w:tc>
          <w:tcPr>
            <w:tcW w:w="3308" w:type="dxa"/>
            <w:vAlign w:val="center"/>
          </w:tcPr>
          <w:p w14:paraId="09FB587F" w14:textId="77777777" w:rsidR="008D600E" w:rsidRDefault="00000000">
            <w:pPr>
              <w:spacing w:after="20"/>
              <w:rPr>
                <w:rFonts w:hint="eastAsia"/>
              </w:rPr>
            </w:pPr>
            <w:r>
              <w:rPr>
                <w:sz w:val="16"/>
              </w:rPr>
              <w:t>Provides preprocessing, Logistic Regression, Random Forest, pipelines, and evaluation utilities.</w:t>
            </w:r>
          </w:p>
        </w:tc>
      </w:tr>
      <w:tr w:rsidR="008D600E" w14:paraId="73A3314F" w14:textId="77777777" w:rsidTr="00C93C7D">
        <w:trPr>
          <w:cantSplit/>
          <w:trHeight w:val="553"/>
          <w:jc w:val="center"/>
        </w:trPr>
        <w:tc>
          <w:tcPr>
            <w:tcW w:w="3308" w:type="dxa"/>
            <w:shd w:val="clear" w:color="auto" w:fill="F6F9FC"/>
            <w:vAlign w:val="center"/>
          </w:tcPr>
          <w:p w14:paraId="3A167BB3" w14:textId="77777777" w:rsidR="008D600E" w:rsidRDefault="00000000">
            <w:pPr>
              <w:spacing w:after="20"/>
              <w:rPr>
                <w:rFonts w:hint="eastAsia"/>
              </w:rPr>
            </w:pPr>
            <w:r>
              <w:rPr>
                <w:sz w:val="16"/>
              </w:rPr>
              <w:t>Backend / ML</w:t>
            </w:r>
          </w:p>
        </w:tc>
        <w:tc>
          <w:tcPr>
            <w:tcW w:w="3308" w:type="dxa"/>
            <w:shd w:val="clear" w:color="auto" w:fill="F6F9FC"/>
            <w:vAlign w:val="center"/>
          </w:tcPr>
          <w:p w14:paraId="0B944EC2" w14:textId="77777777" w:rsidR="008D600E" w:rsidRDefault="00000000">
            <w:pPr>
              <w:spacing w:after="20"/>
              <w:rPr>
                <w:rFonts w:hint="eastAsia"/>
              </w:rPr>
            </w:pPr>
            <w:r>
              <w:rPr>
                <w:sz w:val="16"/>
              </w:rPr>
              <w:t>XGBoost</w:t>
            </w:r>
          </w:p>
        </w:tc>
        <w:tc>
          <w:tcPr>
            <w:tcW w:w="3308" w:type="dxa"/>
            <w:shd w:val="clear" w:color="auto" w:fill="F6F9FC"/>
            <w:vAlign w:val="center"/>
          </w:tcPr>
          <w:p w14:paraId="539E1BF4" w14:textId="77777777" w:rsidR="008D600E" w:rsidRDefault="00000000">
            <w:pPr>
              <w:spacing w:after="20"/>
              <w:rPr>
                <w:rFonts w:hint="eastAsia"/>
              </w:rPr>
            </w:pPr>
            <w:r>
              <w:rPr>
                <w:sz w:val="16"/>
              </w:rPr>
              <w:t>Provides gradient-boosting models for structured/tabular default prediction.</w:t>
            </w:r>
          </w:p>
        </w:tc>
      </w:tr>
      <w:tr w:rsidR="008D600E" w14:paraId="45616FC9" w14:textId="77777777" w:rsidTr="00C93C7D">
        <w:trPr>
          <w:cantSplit/>
          <w:trHeight w:val="568"/>
          <w:jc w:val="center"/>
        </w:trPr>
        <w:tc>
          <w:tcPr>
            <w:tcW w:w="3308" w:type="dxa"/>
            <w:vAlign w:val="center"/>
          </w:tcPr>
          <w:p w14:paraId="56A7A373" w14:textId="77777777" w:rsidR="008D600E" w:rsidRDefault="00000000">
            <w:pPr>
              <w:spacing w:after="20"/>
              <w:rPr>
                <w:rFonts w:hint="eastAsia"/>
              </w:rPr>
            </w:pPr>
            <w:r>
              <w:rPr>
                <w:sz w:val="16"/>
              </w:rPr>
              <w:t>Explainability</w:t>
            </w:r>
          </w:p>
        </w:tc>
        <w:tc>
          <w:tcPr>
            <w:tcW w:w="3308" w:type="dxa"/>
            <w:vAlign w:val="center"/>
          </w:tcPr>
          <w:p w14:paraId="78366770" w14:textId="77777777" w:rsidR="008D600E" w:rsidRDefault="00000000">
            <w:pPr>
              <w:spacing w:after="20"/>
              <w:rPr>
                <w:rFonts w:hint="eastAsia"/>
              </w:rPr>
            </w:pPr>
            <w:r>
              <w:rPr>
                <w:sz w:val="16"/>
              </w:rPr>
              <w:t>SHAP</w:t>
            </w:r>
          </w:p>
        </w:tc>
        <w:tc>
          <w:tcPr>
            <w:tcW w:w="3308" w:type="dxa"/>
            <w:vAlign w:val="center"/>
          </w:tcPr>
          <w:p w14:paraId="5A2B2CC5" w14:textId="77777777" w:rsidR="008D600E" w:rsidRDefault="00000000">
            <w:pPr>
              <w:spacing w:after="20"/>
              <w:rPr>
                <w:rFonts w:hint="eastAsia"/>
              </w:rPr>
            </w:pPr>
            <w:r>
              <w:rPr>
                <w:sz w:val="16"/>
              </w:rPr>
              <w:t>Explains individual predictions and identifies contributing features.</w:t>
            </w:r>
          </w:p>
        </w:tc>
      </w:tr>
      <w:tr w:rsidR="008D600E" w14:paraId="5C7B9AF8" w14:textId="77777777" w:rsidTr="00C93C7D">
        <w:trPr>
          <w:cantSplit/>
          <w:trHeight w:val="553"/>
          <w:jc w:val="center"/>
        </w:trPr>
        <w:tc>
          <w:tcPr>
            <w:tcW w:w="3308" w:type="dxa"/>
            <w:shd w:val="clear" w:color="auto" w:fill="F6F9FC"/>
            <w:vAlign w:val="center"/>
          </w:tcPr>
          <w:p w14:paraId="460A5347" w14:textId="77777777" w:rsidR="008D600E" w:rsidRDefault="00000000">
            <w:pPr>
              <w:spacing w:after="20"/>
              <w:rPr>
                <w:rFonts w:hint="eastAsia"/>
              </w:rPr>
            </w:pPr>
            <w:r>
              <w:rPr>
                <w:sz w:val="16"/>
              </w:rPr>
              <w:t>API</w:t>
            </w:r>
          </w:p>
        </w:tc>
        <w:tc>
          <w:tcPr>
            <w:tcW w:w="3308" w:type="dxa"/>
            <w:shd w:val="clear" w:color="auto" w:fill="F6F9FC"/>
            <w:vAlign w:val="center"/>
          </w:tcPr>
          <w:p w14:paraId="15299BCB" w14:textId="77777777" w:rsidR="008D600E" w:rsidRDefault="00000000">
            <w:pPr>
              <w:spacing w:after="20"/>
              <w:rPr>
                <w:rFonts w:hint="eastAsia"/>
              </w:rPr>
            </w:pPr>
            <w:r>
              <w:rPr>
                <w:sz w:val="16"/>
              </w:rPr>
              <w:t>FastAPI</w:t>
            </w:r>
          </w:p>
        </w:tc>
        <w:tc>
          <w:tcPr>
            <w:tcW w:w="3308" w:type="dxa"/>
            <w:shd w:val="clear" w:color="auto" w:fill="F6F9FC"/>
            <w:vAlign w:val="center"/>
          </w:tcPr>
          <w:p w14:paraId="784A7BC8" w14:textId="77777777" w:rsidR="008D600E" w:rsidRDefault="00000000">
            <w:pPr>
              <w:spacing w:after="20"/>
              <w:rPr>
                <w:rFonts w:hint="eastAsia"/>
              </w:rPr>
            </w:pPr>
            <w:r>
              <w:rPr>
                <w:sz w:val="16"/>
              </w:rPr>
              <w:t>Provides the REST API for real-time scoring and system endpoints.</w:t>
            </w:r>
          </w:p>
        </w:tc>
      </w:tr>
      <w:tr w:rsidR="008D600E" w14:paraId="7A8D7A0A" w14:textId="77777777" w:rsidTr="00C93C7D">
        <w:trPr>
          <w:cantSplit/>
          <w:trHeight w:val="553"/>
          <w:jc w:val="center"/>
        </w:trPr>
        <w:tc>
          <w:tcPr>
            <w:tcW w:w="3308" w:type="dxa"/>
            <w:vAlign w:val="center"/>
          </w:tcPr>
          <w:p w14:paraId="0CF50AEB" w14:textId="77777777" w:rsidR="008D600E" w:rsidRDefault="00000000">
            <w:pPr>
              <w:spacing w:after="20"/>
              <w:rPr>
                <w:rFonts w:hint="eastAsia"/>
              </w:rPr>
            </w:pPr>
            <w:r>
              <w:rPr>
                <w:sz w:val="16"/>
              </w:rPr>
              <w:t>MLOps</w:t>
            </w:r>
          </w:p>
        </w:tc>
        <w:tc>
          <w:tcPr>
            <w:tcW w:w="3308" w:type="dxa"/>
            <w:vAlign w:val="center"/>
          </w:tcPr>
          <w:p w14:paraId="2FB07F49" w14:textId="77777777" w:rsidR="008D600E" w:rsidRDefault="00000000">
            <w:pPr>
              <w:spacing w:after="20"/>
              <w:rPr>
                <w:rFonts w:hint="eastAsia"/>
              </w:rPr>
            </w:pPr>
            <w:r>
              <w:rPr>
                <w:sz w:val="16"/>
              </w:rPr>
              <w:t>MLflow</w:t>
            </w:r>
          </w:p>
        </w:tc>
        <w:tc>
          <w:tcPr>
            <w:tcW w:w="3308" w:type="dxa"/>
            <w:vAlign w:val="center"/>
          </w:tcPr>
          <w:p w14:paraId="210FE9EA" w14:textId="77777777" w:rsidR="008D600E" w:rsidRDefault="00000000">
            <w:pPr>
              <w:spacing w:after="20"/>
              <w:rPr>
                <w:rFonts w:hint="eastAsia"/>
              </w:rPr>
            </w:pPr>
            <w:r>
              <w:rPr>
                <w:sz w:val="16"/>
              </w:rPr>
              <w:t>Tracks experiments, parameters, metrics, artifacts, and model versions.</w:t>
            </w:r>
          </w:p>
        </w:tc>
      </w:tr>
      <w:tr w:rsidR="008D600E" w14:paraId="47D8A75F" w14:textId="77777777" w:rsidTr="00C93C7D">
        <w:trPr>
          <w:cantSplit/>
          <w:trHeight w:val="838"/>
          <w:jc w:val="center"/>
        </w:trPr>
        <w:tc>
          <w:tcPr>
            <w:tcW w:w="3308" w:type="dxa"/>
            <w:shd w:val="clear" w:color="auto" w:fill="F6F9FC"/>
            <w:vAlign w:val="center"/>
          </w:tcPr>
          <w:p w14:paraId="208FCF24" w14:textId="77777777" w:rsidR="008D600E" w:rsidRDefault="00000000">
            <w:pPr>
              <w:spacing w:after="20"/>
              <w:rPr>
                <w:rFonts w:hint="eastAsia"/>
              </w:rPr>
            </w:pPr>
            <w:r>
              <w:rPr>
                <w:sz w:val="16"/>
              </w:rPr>
              <w:t>Database</w:t>
            </w:r>
          </w:p>
        </w:tc>
        <w:tc>
          <w:tcPr>
            <w:tcW w:w="3308" w:type="dxa"/>
            <w:shd w:val="clear" w:color="auto" w:fill="F6F9FC"/>
            <w:vAlign w:val="center"/>
          </w:tcPr>
          <w:p w14:paraId="480A5525" w14:textId="77777777" w:rsidR="008D600E" w:rsidRDefault="00000000">
            <w:pPr>
              <w:spacing w:after="20"/>
              <w:rPr>
                <w:rFonts w:hint="eastAsia"/>
              </w:rPr>
            </w:pPr>
            <w:r>
              <w:rPr>
                <w:sz w:val="16"/>
              </w:rPr>
              <w:t>PostgreSQL</w:t>
            </w:r>
          </w:p>
        </w:tc>
        <w:tc>
          <w:tcPr>
            <w:tcW w:w="3308" w:type="dxa"/>
            <w:shd w:val="clear" w:color="auto" w:fill="F6F9FC"/>
            <w:vAlign w:val="center"/>
          </w:tcPr>
          <w:p w14:paraId="4F7147B4" w14:textId="77777777" w:rsidR="008D600E" w:rsidRDefault="00000000">
            <w:pPr>
              <w:spacing w:after="20"/>
              <w:rPr>
                <w:rFonts w:hint="eastAsia"/>
              </w:rPr>
            </w:pPr>
            <w:r>
              <w:rPr>
                <w:sz w:val="16"/>
              </w:rPr>
              <w:t>Stores applications/predictions, timestamps, model versions, and persistent metadata.</w:t>
            </w:r>
          </w:p>
        </w:tc>
      </w:tr>
      <w:tr w:rsidR="008D600E" w14:paraId="055DDD09" w14:textId="77777777" w:rsidTr="00C93C7D">
        <w:trPr>
          <w:cantSplit/>
          <w:trHeight w:val="553"/>
          <w:jc w:val="center"/>
        </w:trPr>
        <w:tc>
          <w:tcPr>
            <w:tcW w:w="3308" w:type="dxa"/>
            <w:vAlign w:val="center"/>
          </w:tcPr>
          <w:p w14:paraId="5D99BF54" w14:textId="77777777" w:rsidR="008D600E" w:rsidRDefault="00000000">
            <w:pPr>
              <w:spacing w:after="20"/>
              <w:rPr>
                <w:rFonts w:hint="eastAsia"/>
              </w:rPr>
            </w:pPr>
            <w:r>
              <w:rPr>
                <w:sz w:val="16"/>
              </w:rPr>
              <w:t>Monitoring</w:t>
            </w:r>
          </w:p>
        </w:tc>
        <w:tc>
          <w:tcPr>
            <w:tcW w:w="3308" w:type="dxa"/>
            <w:vAlign w:val="center"/>
          </w:tcPr>
          <w:p w14:paraId="6E4DCEDB" w14:textId="77777777" w:rsidR="008D600E" w:rsidRDefault="00000000">
            <w:pPr>
              <w:spacing w:after="20"/>
              <w:rPr>
                <w:rFonts w:hint="eastAsia"/>
              </w:rPr>
            </w:pPr>
            <w:r>
              <w:rPr>
                <w:sz w:val="16"/>
              </w:rPr>
              <w:t>Evidently AI</w:t>
            </w:r>
          </w:p>
        </w:tc>
        <w:tc>
          <w:tcPr>
            <w:tcW w:w="3308" w:type="dxa"/>
            <w:vAlign w:val="center"/>
          </w:tcPr>
          <w:p w14:paraId="3A05A37E" w14:textId="77777777" w:rsidR="008D600E" w:rsidRDefault="00000000">
            <w:pPr>
              <w:spacing w:after="20"/>
              <w:rPr>
                <w:rFonts w:hint="eastAsia"/>
              </w:rPr>
            </w:pPr>
            <w:r>
              <w:rPr>
                <w:sz w:val="16"/>
              </w:rPr>
              <w:t>Monitors distributions and detects data/prediction drift.</w:t>
            </w:r>
          </w:p>
        </w:tc>
      </w:tr>
      <w:tr w:rsidR="008D600E" w14:paraId="33D5218D" w14:textId="77777777" w:rsidTr="00C93C7D">
        <w:trPr>
          <w:cantSplit/>
          <w:trHeight w:val="553"/>
          <w:jc w:val="center"/>
        </w:trPr>
        <w:tc>
          <w:tcPr>
            <w:tcW w:w="3308" w:type="dxa"/>
            <w:shd w:val="clear" w:color="auto" w:fill="F6F9FC"/>
            <w:vAlign w:val="center"/>
          </w:tcPr>
          <w:p w14:paraId="7CF567F3" w14:textId="77777777" w:rsidR="008D600E" w:rsidRDefault="00000000">
            <w:pPr>
              <w:spacing w:after="20"/>
              <w:rPr>
                <w:rFonts w:hint="eastAsia"/>
              </w:rPr>
            </w:pPr>
            <w:r>
              <w:rPr>
                <w:sz w:val="16"/>
              </w:rPr>
              <w:t>Deployment</w:t>
            </w:r>
          </w:p>
        </w:tc>
        <w:tc>
          <w:tcPr>
            <w:tcW w:w="3308" w:type="dxa"/>
            <w:shd w:val="clear" w:color="auto" w:fill="F6F9FC"/>
            <w:vAlign w:val="center"/>
          </w:tcPr>
          <w:p w14:paraId="6DA1D2A1" w14:textId="77777777" w:rsidR="008D600E" w:rsidRDefault="00000000">
            <w:pPr>
              <w:spacing w:after="20"/>
              <w:rPr>
                <w:rFonts w:hint="eastAsia"/>
              </w:rPr>
            </w:pPr>
            <w:r>
              <w:rPr>
                <w:sz w:val="16"/>
              </w:rPr>
              <w:t>Docker + AWS ECS</w:t>
            </w:r>
          </w:p>
        </w:tc>
        <w:tc>
          <w:tcPr>
            <w:tcW w:w="3308" w:type="dxa"/>
            <w:shd w:val="clear" w:color="auto" w:fill="F6F9FC"/>
            <w:vAlign w:val="center"/>
          </w:tcPr>
          <w:p w14:paraId="741A6658" w14:textId="77777777" w:rsidR="008D600E" w:rsidRDefault="00000000">
            <w:pPr>
              <w:spacing w:after="20"/>
              <w:rPr>
                <w:rFonts w:hint="eastAsia"/>
              </w:rPr>
            </w:pPr>
            <w:r>
              <w:rPr>
                <w:sz w:val="16"/>
              </w:rPr>
              <w:t>Packages the application and runs the containerized service in the cloud.</w:t>
            </w:r>
          </w:p>
        </w:tc>
      </w:tr>
      <w:tr w:rsidR="008D600E" w14:paraId="583AB5DD" w14:textId="77777777" w:rsidTr="00C93C7D">
        <w:trPr>
          <w:cantSplit/>
          <w:trHeight w:val="568"/>
          <w:jc w:val="center"/>
        </w:trPr>
        <w:tc>
          <w:tcPr>
            <w:tcW w:w="3308" w:type="dxa"/>
            <w:vAlign w:val="center"/>
          </w:tcPr>
          <w:p w14:paraId="1274E123" w14:textId="77777777" w:rsidR="008D600E" w:rsidRDefault="00000000">
            <w:pPr>
              <w:spacing w:after="20"/>
              <w:rPr>
                <w:rFonts w:hint="eastAsia"/>
              </w:rPr>
            </w:pPr>
            <w:r>
              <w:rPr>
                <w:sz w:val="16"/>
              </w:rPr>
              <w:t>Analysis</w:t>
            </w:r>
          </w:p>
        </w:tc>
        <w:tc>
          <w:tcPr>
            <w:tcW w:w="3308" w:type="dxa"/>
            <w:vAlign w:val="center"/>
          </w:tcPr>
          <w:p w14:paraId="28EDB70F" w14:textId="77777777" w:rsidR="008D600E" w:rsidRDefault="00000000">
            <w:pPr>
              <w:spacing w:after="20"/>
              <w:rPr>
                <w:rFonts w:hint="eastAsia"/>
              </w:rPr>
            </w:pPr>
            <w:r>
              <w:rPr>
                <w:sz w:val="16"/>
              </w:rPr>
              <w:t>Matplotlib / Seaborn</w:t>
            </w:r>
          </w:p>
        </w:tc>
        <w:tc>
          <w:tcPr>
            <w:tcW w:w="3308" w:type="dxa"/>
            <w:vAlign w:val="center"/>
          </w:tcPr>
          <w:p w14:paraId="42948EE5" w14:textId="77777777" w:rsidR="008D600E" w:rsidRDefault="00000000">
            <w:pPr>
              <w:spacing w:after="20"/>
              <w:rPr>
                <w:rFonts w:hint="eastAsia"/>
              </w:rPr>
            </w:pPr>
            <w:r>
              <w:rPr>
                <w:sz w:val="16"/>
              </w:rPr>
              <w:t>Supports EDA through distributions, comparisons, and correlation plots.</w:t>
            </w:r>
          </w:p>
        </w:tc>
      </w:tr>
      <w:tr w:rsidR="008D600E" w14:paraId="5558C453" w14:textId="77777777" w:rsidTr="00C93C7D">
        <w:trPr>
          <w:cantSplit/>
          <w:trHeight w:val="553"/>
          <w:jc w:val="center"/>
        </w:trPr>
        <w:tc>
          <w:tcPr>
            <w:tcW w:w="3308" w:type="dxa"/>
            <w:shd w:val="clear" w:color="auto" w:fill="F6F9FC"/>
            <w:vAlign w:val="center"/>
          </w:tcPr>
          <w:p w14:paraId="5F5FD4D9" w14:textId="77777777" w:rsidR="008D600E" w:rsidRDefault="00000000">
            <w:pPr>
              <w:spacing w:after="20"/>
              <w:rPr>
                <w:rFonts w:hint="eastAsia"/>
              </w:rPr>
            </w:pPr>
            <w:r>
              <w:rPr>
                <w:sz w:val="16"/>
              </w:rPr>
              <w:t>Development</w:t>
            </w:r>
          </w:p>
        </w:tc>
        <w:tc>
          <w:tcPr>
            <w:tcW w:w="3308" w:type="dxa"/>
            <w:shd w:val="clear" w:color="auto" w:fill="F6F9FC"/>
            <w:vAlign w:val="center"/>
          </w:tcPr>
          <w:p w14:paraId="7A756271" w14:textId="77777777" w:rsidR="008D600E" w:rsidRDefault="00000000">
            <w:pPr>
              <w:spacing w:after="20"/>
              <w:rPr>
                <w:rFonts w:hint="eastAsia"/>
              </w:rPr>
            </w:pPr>
            <w:r>
              <w:rPr>
                <w:sz w:val="16"/>
              </w:rPr>
              <w:t>VS Code + Jupyter extension</w:t>
            </w:r>
          </w:p>
        </w:tc>
        <w:tc>
          <w:tcPr>
            <w:tcW w:w="3308" w:type="dxa"/>
            <w:shd w:val="clear" w:color="auto" w:fill="F6F9FC"/>
            <w:vAlign w:val="center"/>
          </w:tcPr>
          <w:p w14:paraId="044E928C" w14:textId="77777777" w:rsidR="008D600E" w:rsidRDefault="00000000">
            <w:pPr>
              <w:spacing w:after="20"/>
              <w:rPr>
                <w:rFonts w:hint="eastAsia"/>
              </w:rPr>
            </w:pPr>
            <w:r>
              <w:rPr>
                <w:sz w:val="16"/>
              </w:rPr>
              <w:t>Provides the development environment for source code and interactive analysis.</w:t>
            </w:r>
          </w:p>
        </w:tc>
      </w:tr>
    </w:tbl>
    <w:p w14:paraId="49707839" w14:textId="77777777" w:rsidR="008D600E" w:rsidRDefault="008D600E">
      <w:pPr>
        <w:spacing w:after="20"/>
        <w:rPr>
          <w:rFonts w:hint="eastAsia"/>
        </w:rPr>
      </w:pPr>
    </w:p>
    <w:p w14:paraId="7AC0F4E6" w14:textId="77777777" w:rsidR="008D600E" w:rsidRDefault="00000000">
      <w:pPr>
        <w:rPr>
          <w:rFonts w:hint="eastAsia"/>
        </w:rPr>
      </w:pPr>
      <w:r>
        <w:br w:type="page"/>
      </w:r>
    </w:p>
    <w:p w14:paraId="578025B9" w14:textId="77777777" w:rsidR="008D600E" w:rsidRDefault="00000000">
      <w:pPr>
        <w:pStyle w:val="Heading1"/>
      </w:pPr>
      <w:r>
        <w:lastRenderedPageBreak/>
        <w:t>7. System Architecture</w:t>
      </w:r>
    </w:p>
    <w:p w14:paraId="6A3401F2" w14:textId="77777777" w:rsidR="008D600E" w:rsidRDefault="00000000">
      <w:pPr>
        <w:rPr>
          <w:rFonts w:hint="eastAsia"/>
        </w:rPr>
      </w:pPr>
      <w:r>
        <w:t>The architecture separates data science, serving, persistence, monitoring, and deployment concerns. This allows the predictive model to evolve without requiring a redesign of the complete application.</w:t>
      </w:r>
    </w:p>
    <w:p w14:paraId="683B95A6" w14:textId="77777777" w:rsidR="008D600E" w:rsidRDefault="00000000">
      <w:pPr>
        <w:pStyle w:val="Heading2"/>
      </w:pPr>
      <w:r>
        <w:t>7.1 High-Level Flow</w:t>
      </w:r>
    </w:p>
    <w:p w14:paraId="50E9015B" w14:textId="77777777" w:rsidR="008D600E" w:rsidRDefault="00000000">
      <w:pPr>
        <w:pStyle w:val="Code"/>
        <w:rPr>
          <w:rFonts w:hint="eastAsia"/>
        </w:rPr>
      </w:pPr>
      <w:r>
        <w:t>Historical Loan Data</w:t>
      </w:r>
    </w:p>
    <w:p w14:paraId="15E5EA29" w14:textId="77777777" w:rsidR="008D600E" w:rsidRDefault="00000000">
      <w:pPr>
        <w:pStyle w:val="Code"/>
        <w:rPr>
          <w:rFonts w:hint="eastAsia"/>
        </w:rPr>
      </w:pPr>
      <w:r>
        <w:t>↓</w:t>
      </w:r>
    </w:p>
    <w:p w14:paraId="3054E22A" w14:textId="77777777" w:rsidR="008D600E" w:rsidRDefault="00000000">
      <w:pPr>
        <w:pStyle w:val="Code"/>
        <w:rPr>
          <w:rFonts w:hint="eastAsia"/>
        </w:rPr>
      </w:pPr>
      <w:r>
        <w:t>Data Validation &amp; EDA</w:t>
      </w:r>
    </w:p>
    <w:p w14:paraId="437532BC" w14:textId="77777777" w:rsidR="008D600E" w:rsidRDefault="00000000">
      <w:pPr>
        <w:pStyle w:val="Code"/>
        <w:rPr>
          <w:rFonts w:hint="eastAsia"/>
        </w:rPr>
      </w:pPr>
      <w:r>
        <w:t>↓</w:t>
      </w:r>
    </w:p>
    <w:p w14:paraId="02282919" w14:textId="77777777" w:rsidR="008D600E" w:rsidRDefault="00000000">
      <w:pPr>
        <w:pStyle w:val="Code"/>
        <w:rPr>
          <w:rFonts w:hint="eastAsia"/>
        </w:rPr>
      </w:pPr>
      <w:r>
        <w:t>Preprocessing &amp; Feature Engineering</w:t>
      </w:r>
    </w:p>
    <w:p w14:paraId="59BD4C8B" w14:textId="77777777" w:rsidR="008D600E" w:rsidRDefault="00000000">
      <w:pPr>
        <w:pStyle w:val="Code"/>
        <w:rPr>
          <w:rFonts w:hint="eastAsia"/>
        </w:rPr>
      </w:pPr>
      <w:r>
        <w:t>↓</w:t>
      </w:r>
    </w:p>
    <w:p w14:paraId="4E2E4DA2" w14:textId="77777777" w:rsidR="008D600E" w:rsidRDefault="00000000">
      <w:pPr>
        <w:pStyle w:val="Code"/>
        <w:rPr>
          <w:rFonts w:hint="eastAsia"/>
        </w:rPr>
      </w:pPr>
      <w:r>
        <w:t>Logistic Regression / Random Forest / XGBoost</w:t>
      </w:r>
    </w:p>
    <w:p w14:paraId="6165283A" w14:textId="77777777" w:rsidR="008D600E" w:rsidRDefault="00000000">
      <w:pPr>
        <w:pStyle w:val="Code"/>
        <w:rPr>
          <w:rFonts w:hint="eastAsia"/>
        </w:rPr>
      </w:pPr>
      <w:r>
        <w:t>↓</w:t>
      </w:r>
    </w:p>
    <w:p w14:paraId="00C513E3" w14:textId="77777777" w:rsidR="008D600E" w:rsidRDefault="00000000">
      <w:pPr>
        <w:pStyle w:val="Code"/>
        <w:rPr>
          <w:rFonts w:hint="eastAsia"/>
        </w:rPr>
      </w:pPr>
      <w:r>
        <w:t>Model Evaluation &amp; Selection</w:t>
      </w:r>
    </w:p>
    <w:p w14:paraId="2398A4A3" w14:textId="77777777" w:rsidR="008D600E" w:rsidRDefault="00000000">
      <w:pPr>
        <w:pStyle w:val="Code"/>
        <w:rPr>
          <w:rFonts w:hint="eastAsia"/>
        </w:rPr>
      </w:pPr>
      <w:r>
        <w:t>↓</w:t>
      </w:r>
    </w:p>
    <w:p w14:paraId="31F0CB65" w14:textId="77777777" w:rsidR="008D600E" w:rsidRDefault="00000000">
      <w:pPr>
        <w:pStyle w:val="Code"/>
        <w:rPr>
          <w:rFonts w:hint="eastAsia"/>
        </w:rPr>
      </w:pPr>
      <w:r>
        <w:t>MLflow Model Tracking</w:t>
      </w:r>
    </w:p>
    <w:p w14:paraId="7DB7C049" w14:textId="77777777" w:rsidR="008D600E" w:rsidRDefault="00000000">
      <w:pPr>
        <w:pStyle w:val="Code"/>
        <w:rPr>
          <w:rFonts w:hint="eastAsia"/>
        </w:rPr>
      </w:pPr>
      <w:r>
        <w:t>↓</w:t>
      </w:r>
    </w:p>
    <w:p w14:paraId="0D58A9DF" w14:textId="77777777" w:rsidR="008D600E" w:rsidRDefault="00000000">
      <w:pPr>
        <w:pStyle w:val="Code"/>
        <w:rPr>
          <w:rFonts w:hint="eastAsia"/>
        </w:rPr>
      </w:pPr>
      <w:r>
        <w:t>FastAPI Real-Time Scoring Service</w:t>
      </w:r>
    </w:p>
    <w:p w14:paraId="1D7976C1" w14:textId="77777777" w:rsidR="008D600E" w:rsidRDefault="00000000">
      <w:pPr>
        <w:pStyle w:val="Code"/>
        <w:rPr>
          <w:rFonts w:hint="eastAsia"/>
        </w:rPr>
      </w:pPr>
      <w:r>
        <w:t>↓</w:t>
      </w:r>
    </w:p>
    <w:p w14:paraId="57CD7A11" w14:textId="77777777" w:rsidR="008D600E" w:rsidRDefault="00000000">
      <w:pPr>
        <w:pStyle w:val="Code"/>
        <w:rPr>
          <w:rFonts w:hint="eastAsia"/>
        </w:rPr>
      </w:pPr>
      <w:r>
        <w:t>Default Probability + Risk Level + SHAP Explanation</w:t>
      </w:r>
    </w:p>
    <w:p w14:paraId="00D0C19C" w14:textId="77777777" w:rsidR="008D600E" w:rsidRDefault="00000000">
      <w:pPr>
        <w:pStyle w:val="Code"/>
        <w:rPr>
          <w:rFonts w:hint="eastAsia"/>
        </w:rPr>
      </w:pPr>
      <w:r>
        <w:t>↓</w:t>
      </w:r>
    </w:p>
    <w:p w14:paraId="63A03292" w14:textId="77777777" w:rsidR="008D600E" w:rsidRDefault="00000000">
      <w:pPr>
        <w:pStyle w:val="Code"/>
        <w:rPr>
          <w:rFonts w:hint="eastAsia"/>
        </w:rPr>
      </w:pPr>
      <w:r>
        <w:t>PostgreSQL Persistence</w:t>
      </w:r>
    </w:p>
    <w:p w14:paraId="13C0EE06" w14:textId="77777777" w:rsidR="008D600E" w:rsidRDefault="00000000">
      <w:pPr>
        <w:pStyle w:val="Code"/>
        <w:rPr>
          <w:rFonts w:hint="eastAsia"/>
        </w:rPr>
      </w:pPr>
      <w:r>
        <w:t>↓</w:t>
      </w:r>
    </w:p>
    <w:p w14:paraId="6B781918" w14:textId="77777777" w:rsidR="008D600E" w:rsidRDefault="00000000">
      <w:pPr>
        <w:pStyle w:val="Code"/>
        <w:rPr>
          <w:rFonts w:hint="eastAsia"/>
        </w:rPr>
      </w:pPr>
      <w:r>
        <w:t>Evidently AI Monitoring</w:t>
      </w:r>
    </w:p>
    <w:p w14:paraId="7967A168" w14:textId="77777777" w:rsidR="008D600E" w:rsidRDefault="00000000">
      <w:pPr>
        <w:pStyle w:val="Code"/>
        <w:rPr>
          <w:rFonts w:hint="eastAsia"/>
        </w:rPr>
      </w:pPr>
      <w:r>
        <w:t>↓</w:t>
      </w:r>
    </w:p>
    <w:p w14:paraId="17A7FE02" w14:textId="77777777" w:rsidR="008D600E" w:rsidRDefault="00000000">
      <w:pPr>
        <w:pStyle w:val="Code"/>
        <w:rPr>
          <w:rFonts w:hint="eastAsia"/>
        </w:rPr>
      </w:pPr>
      <w:r>
        <w:t>Docker → AWS ECS</w:t>
      </w:r>
    </w:p>
    <w:tbl>
      <w:tblPr>
        <w:tblStyle w:val="TableGrid"/>
        <w:tblW w:w="0" w:type="auto"/>
        <w:tblLook w:val="04A0" w:firstRow="1" w:lastRow="0" w:firstColumn="1" w:lastColumn="0" w:noHBand="0" w:noVBand="1"/>
      </w:tblPr>
      <w:tblGrid>
        <w:gridCol w:w="9936"/>
      </w:tblGrid>
      <w:tr w:rsidR="008D600E" w14:paraId="77D28F37" w14:textId="77777777">
        <w:tc>
          <w:tcPr>
            <w:tcW w:w="9936" w:type="dxa"/>
            <w:shd w:val="clear" w:color="auto" w:fill="EAF2F8"/>
          </w:tcPr>
          <w:p w14:paraId="22C84382" w14:textId="77777777" w:rsidR="008D600E" w:rsidRDefault="00000000">
            <w:pPr>
              <w:spacing w:after="20"/>
              <w:rPr>
                <w:rFonts w:hint="eastAsia"/>
              </w:rPr>
            </w:pPr>
            <w:r>
              <w:rPr>
                <w:b/>
                <w:color w:val="17365D"/>
              </w:rPr>
              <w:t xml:space="preserve">Architecture principle:  </w:t>
            </w:r>
            <w:r>
              <w:rPr>
                <w:sz w:val="18"/>
              </w:rPr>
              <w:t>Training and inference should use the same approved preprocessing logic. This reduces training/serving inconsistencies and makes model versions traceable.</w:t>
            </w:r>
          </w:p>
        </w:tc>
      </w:tr>
    </w:tbl>
    <w:p w14:paraId="63CD2BA3" w14:textId="77777777" w:rsidR="008D600E" w:rsidRDefault="008D600E">
      <w:pPr>
        <w:spacing w:after="20"/>
        <w:rPr>
          <w:rFonts w:hint="eastAsia"/>
        </w:rPr>
      </w:pPr>
    </w:p>
    <w:p w14:paraId="510FF364" w14:textId="77777777" w:rsidR="008D600E" w:rsidRDefault="00000000">
      <w:pPr>
        <w:pStyle w:val="Heading2"/>
      </w:pPr>
      <w:r>
        <w:t>7.2 Data-to-Decision Flow</w:t>
      </w:r>
    </w:p>
    <w:tbl>
      <w:tblPr>
        <w:tblStyle w:val="TableGrid"/>
        <w:tblW w:w="0" w:type="auto"/>
        <w:jc w:val="center"/>
        <w:tblLook w:val="04A0" w:firstRow="1" w:lastRow="0" w:firstColumn="1" w:lastColumn="0" w:noHBand="0" w:noVBand="1"/>
      </w:tblPr>
      <w:tblGrid>
        <w:gridCol w:w="3327"/>
        <w:gridCol w:w="3327"/>
        <w:gridCol w:w="3327"/>
      </w:tblGrid>
      <w:tr w:rsidR="008D600E" w14:paraId="687761AD" w14:textId="77777777" w:rsidTr="00C93C7D">
        <w:trPr>
          <w:cantSplit/>
          <w:trHeight w:val="510"/>
          <w:tblHeader/>
          <w:jc w:val="center"/>
        </w:trPr>
        <w:tc>
          <w:tcPr>
            <w:tcW w:w="3327" w:type="dxa"/>
            <w:shd w:val="clear" w:color="auto" w:fill="17365D"/>
            <w:vAlign w:val="center"/>
          </w:tcPr>
          <w:p w14:paraId="6BF921BC" w14:textId="77777777" w:rsidR="008D600E" w:rsidRDefault="00000000">
            <w:pPr>
              <w:spacing w:after="20"/>
              <w:rPr>
                <w:rFonts w:hint="eastAsia"/>
              </w:rPr>
            </w:pPr>
            <w:r>
              <w:rPr>
                <w:b/>
                <w:color w:val="FFFFFF"/>
                <w:sz w:val="17"/>
              </w:rPr>
              <w:t>Stage</w:t>
            </w:r>
          </w:p>
        </w:tc>
        <w:tc>
          <w:tcPr>
            <w:tcW w:w="3327" w:type="dxa"/>
            <w:shd w:val="clear" w:color="auto" w:fill="17365D"/>
            <w:vAlign w:val="center"/>
          </w:tcPr>
          <w:p w14:paraId="4F902467" w14:textId="77777777" w:rsidR="008D600E" w:rsidRDefault="00000000">
            <w:pPr>
              <w:spacing w:after="20"/>
              <w:rPr>
                <w:rFonts w:hint="eastAsia"/>
              </w:rPr>
            </w:pPr>
            <w:r>
              <w:rPr>
                <w:b/>
                <w:color w:val="FFFFFF"/>
                <w:sz w:val="17"/>
              </w:rPr>
              <w:t>Input</w:t>
            </w:r>
          </w:p>
        </w:tc>
        <w:tc>
          <w:tcPr>
            <w:tcW w:w="3327" w:type="dxa"/>
            <w:shd w:val="clear" w:color="auto" w:fill="17365D"/>
            <w:vAlign w:val="center"/>
          </w:tcPr>
          <w:p w14:paraId="67D16E0A" w14:textId="77777777" w:rsidR="008D600E" w:rsidRDefault="00000000">
            <w:pPr>
              <w:spacing w:after="20"/>
              <w:rPr>
                <w:rFonts w:hint="eastAsia"/>
              </w:rPr>
            </w:pPr>
            <w:r>
              <w:rPr>
                <w:b/>
                <w:color w:val="FFFFFF"/>
                <w:sz w:val="17"/>
              </w:rPr>
              <w:t>Output</w:t>
            </w:r>
          </w:p>
        </w:tc>
      </w:tr>
      <w:tr w:rsidR="008D600E" w14:paraId="39024E26" w14:textId="77777777" w:rsidTr="00C93C7D">
        <w:trPr>
          <w:cantSplit/>
          <w:trHeight w:val="486"/>
          <w:jc w:val="center"/>
        </w:trPr>
        <w:tc>
          <w:tcPr>
            <w:tcW w:w="3327" w:type="dxa"/>
            <w:shd w:val="clear" w:color="auto" w:fill="F6F9FC"/>
            <w:vAlign w:val="center"/>
          </w:tcPr>
          <w:p w14:paraId="46EB2734" w14:textId="77777777" w:rsidR="008D600E" w:rsidRDefault="00000000">
            <w:pPr>
              <w:spacing w:after="20"/>
              <w:rPr>
                <w:rFonts w:hint="eastAsia"/>
              </w:rPr>
            </w:pPr>
            <w:r>
              <w:rPr>
                <w:sz w:val="17"/>
              </w:rPr>
              <w:t>1. Data</w:t>
            </w:r>
          </w:p>
        </w:tc>
        <w:tc>
          <w:tcPr>
            <w:tcW w:w="3327" w:type="dxa"/>
            <w:shd w:val="clear" w:color="auto" w:fill="F6F9FC"/>
            <w:vAlign w:val="center"/>
          </w:tcPr>
          <w:p w14:paraId="464BCB4F" w14:textId="77777777" w:rsidR="008D600E" w:rsidRDefault="00000000">
            <w:pPr>
              <w:spacing w:after="20"/>
              <w:rPr>
                <w:rFonts w:hint="eastAsia"/>
              </w:rPr>
            </w:pPr>
            <w:r>
              <w:rPr>
                <w:sz w:val="17"/>
              </w:rPr>
              <w:t>Historical borrower/loan records</w:t>
            </w:r>
          </w:p>
        </w:tc>
        <w:tc>
          <w:tcPr>
            <w:tcW w:w="3327" w:type="dxa"/>
            <w:shd w:val="clear" w:color="auto" w:fill="F6F9FC"/>
            <w:vAlign w:val="center"/>
          </w:tcPr>
          <w:p w14:paraId="64C3723C" w14:textId="77777777" w:rsidR="008D600E" w:rsidRDefault="00000000">
            <w:pPr>
              <w:spacing w:after="20"/>
              <w:rPr>
                <w:rFonts w:hint="eastAsia"/>
              </w:rPr>
            </w:pPr>
            <w:r>
              <w:rPr>
                <w:sz w:val="17"/>
              </w:rPr>
              <w:t>Validated dataset</w:t>
            </w:r>
          </w:p>
        </w:tc>
      </w:tr>
      <w:tr w:rsidR="008D600E" w14:paraId="3460F865" w14:textId="77777777" w:rsidTr="00C93C7D">
        <w:trPr>
          <w:cantSplit/>
          <w:trHeight w:val="510"/>
          <w:jc w:val="center"/>
        </w:trPr>
        <w:tc>
          <w:tcPr>
            <w:tcW w:w="3327" w:type="dxa"/>
            <w:vAlign w:val="center"/>
          </w:tcPr>
          <w:p w14:paraId="287CE64B" w14:textId="77777777" w:rsidR="008D600E" w:rsidRDefault="00000000">
            <w:pPr>
              <w:spacing w:after="20"/>
              <w:rPr>
                <w:rFonts w:hint="eastAsia"/>
              </w:rPr>
            </w:pPr>
            <w:r>
              <w:rPr>
                <w:sz w:val="17"/>
              </w:rPr>
              <w:t>2. Preparation</w:t>
            </w:r>
          </w:p>
        </w:tc>
        <w:tc>
          <w:tcPr>
            <w:tcW w:w="3327" w:type="dxa"/>
            <w:vAlign w:val="center"/>
          </w:tcPr>
          <w:p w14:paraId="5A9B8098" w14:textId="77777777" w:rsidR="008D600E" w:rsidRDefault="00000000">
            <w:pPr>
              <w:spacing w:after="20"/>
              <w:rPr>
                <w:rFonts w:hint="eastAsia"/>
              </w:rPr>
            </w:pPr>
            <w:r>
              <w:rPr>
                <w:sz w:val="17"/>
              </w:rPr>
              <w:t>Validated dataset</w:t>
            </w:r>
          </w:p>
        </w:tc>
        <w:tc>
          <w:tcPr>
            <w:tcW w:w="3327" w:type="dxa"/>
            <w:vAlign w:val="center"/>
          </w:tcPr>
          <w:p w14:paraId="1AA12DA6" w14:textId="77777777" w:rsidR="008D600E" w:rsidRDefault="00000000">
            <w:pPr>
              <w:spacing w:after="20"/>
              <w:rPr>
                <w:rFonts w:hint="eastAsia"/>
              </w:rPr>
            </w:pPr>
            <w:r>
              <w:rPr>
                <w:sz w:val="17"/>
              </w:rPr>
              <w:t>Model-ready features</w:t>
            </w:r>
          </w:p>
        </w:tc>
      </w:tr>
      <w:tr w:rsidR="008D600E" w14:paraId="231C7C2D" w14:textId="77777777" w:rsidTr="00C93C7D">
        <w:trPr>
          <w:cantSplit/>
          <w:trHeight w:val="486"/>
          <w:jc w:val="center"/>
        </w:trPr>
        <w:tc>
          <w:tcPr>
            <w:tcW w:w="3327" w:type="dxa"/>
            <w:shd w:val="clear" w:color="auto" w:fill="F6F9FC"/>
            <w:vAlign w:val="center"/>
          </w:tcPr>
          <w:p w14:paraId="07261249" w14:textId="77777777" w:rsidR="008D600E" w:rsidRDefault="00000000">
            <w:pPr>
              <w:spacing w:after="20"/>
              <w:rPr>
                <w:rFonts w:hint="eastAsia"/>
              </w:rPr>
            </w:pPr>
            <w:r>
              <w:rPr>
                <w:sz w:val="17"/>
              </w:rPr>
              <w:t>3. Training</w:t>
            </w:r>
          </w:p>
        </w:tc>
        <w:tc>
          <w:tcPr>
            <w:tcW w:w="3327" w:type="dxa"/>
            <w:shd w:val="clear" w:color="auto" w:fill="F6F9FC"/>
            <w:vAlign w:val="center"/>
          </w:tcPr>
          <w:p w14:paraId="5A983AF5" w14:textId="77777777" w:rsidR="008D600E" w:rsidRDefault="00000000">
            <w:pPr>
              <w:spacing w:after="20"/>
              <w:rPr>
                <w:rFonts w:hint="eastAsia"/>
              </w:rPr>
            </w:pPr>
            <w:r>
              <w:rPr>
                <w:sz w:val="17"/>
              </w:rPr>
              <w:t>Features + default labels</w:t>
            </w:r>
          </w:p>
        </w:tc>
        <w:tc>
          <w:tcPr>
            <w:tcW w:w="3327" w:type="dxa"/>
            <w:shd w:val="clear" w:color="auto" w:fill="F6F9FC"/>
            <w:vAlign w:val="center"/>
          </w:tcPr>
          <w:p w14:paraId="1D1AAAF0" w14:textId="77777777" w:rsidR="008D600E" w:rsidRDefault="00000000">
            <w:pPr>
              <w:spacing w:after="20"/>
              <w:rPr>
                <w:rFonts w:hint="eastAsia"/>
              </w:rPr>
            </w:pPr>
            <w:r>
              <w:rPr>
                <w:sz w:val="17"/>
              </w:rPr>
              <w:t>Candidate models</w:t>
            </w:r>
          </w:p>
        </w:tc>
      </w:tr>
      <w:tr w:rsidR="008D600E" w14:paraId="708F90F1" w14:textId="77777777" w:rsidTr="00C93C7D">
        <w:trPr>
          <w:cantSplit/>
          <w:trHeight w:val="510"/>
          <w:jc w:val="center"/>
        </w:trPr>
        <w:tc>
          <w:tcPr>
            <w:tcW w:w="3327" w:type="dxa"/>
            <w:vAlign w:val="center"/>
          </w:tcPr>
          <w:p w14:paraId="16D48CA9" w14:textId="77777777" w:rsidR="008D600E" w:rsidRDefault="00000000">
            <w:pPr>
              <w:spacing w:after="20"/>
              <w:rPr>
                <w:rFonts w:hint="eastAsia"/>
              </w:rPr>
            </w:pPr>
            <w:r>
              <w:rPr>
                <w:sz w:val="17"/>
              </w:rPr>
              <w:t>4. Selection</w:t>
            </w:r>
          </w:p>
        </w:tc>
        <w:tc>
          <w:tcPr>
            <w:tcW w:w="3327" w:type="dxa"/>
            <w:vAlign w:val="center"/>
          </w:tcPr>
          <w:p w14:paraId="7324FFB7" w14:textId="77777777" w:rsidR="008D600E" w:rsidRDefault="00000000">
            <w:pPr>
              <w:spacing w:after="20"/>
              <w:rPr>
                <w:rFonts w:hint="eastAsia"/>
              </w:rPr>
            </w:pPr>
            <w:r>
              <w:rPr>
                <w:sz w:val="17"/>
              </w:rPr>
              <w:t>Model metrics</w:t>
            </w:r>
          </w:p>
        </w:tc>
        <w:tc>
          <w:tcPr>
            <w:tcW w:w="3327" w:type="dxa"/>
            <w:vAlign w:val="center"/>
          </w:tcPr>
          <w:p w14:paraId="6D7304E4" w14:textId="77777777" w:rsidR="008D600E" w:rsidRDefault="00000000">
            <w:pPr>
              <w:spacing w:after="20"/>
              <w:rPr>
                <w:rFonts w:hint="eastAsia"/>
              </w:rPr>
            </w:pPr>
            <w:r>
              <w:rPr>
                <w:sz w:val="17"/>
              </w:rPr>
              <w:t>Approved model/version</w:t>
            </w:r>
          </w:p>
        </w:tc>
      </w:tr>
      <w:tr w:rsidR="008D600E" w14:paraId="0705ECF5" w14:textId="77777777" w:rsidTr="00C93C7D">
        <w:trPr>
          <w:cantSplit/>
          <w:trHeight w:val="486"/>
          <w:jc w:val="center"/>
        </w:trPr>
        <w:tc>
          <w:tcPr>
            <w:tcW w:w="3327" w:type="dxa"/>
            <w:shd w:val="clear" w:color="auto" w:fill="F6F9FC"/>
            <w:vAlign w:val="center"/>
          </w:tcPr>
          <w:p w14:paraId="4EB85FF7" w14:textId="77777777" w:rsidR="008D600E" w:rsidRDefault="00000000">
            <w:pPr>
              <w:spacing w:after="20"/>
              <w:rPr>
                <w:rFonts w:hint="eastAsia"/>
              </w:rPr>
            </w:pPr>
            <w:r>
              <w:rPr>
                <w:sz w:val="17"/>
              </w:rPr>
              <w:t>5. Inference</w:t>
            </w:r>
          </w:p>
        </w:tc>
        <w:tc>
          <w:tcPr>
            <w:tcW w:w="3327" w:type="dxa"/>
            <w:shd w:val="clear" w:color="auto" w:fill="F6F9FC"/>
            <w:vAlign w:val="center"/>
          </w:tcPr>
          <w:p w14:paraId="12466EA9" w14:textId="77777777" w:rsidR="008D600E" w:rsidRDefault="00000000">
            <w:pPr>
              <w:spacing w:after="20"/>
              <w:rPr>
                <w:rFonts w:hint="eastAsia"/>
              </w:rPr>
            </w:pPr>
            <w:r>
              <w:rPr>
                <w:sz w:val="17"/>
              </w:rPr>
              <w:t>New borrower/loan data</w:t>
            </w:r>
          </w:p>
        </w:tc>
        <w:tc>
          <w:tcPr>
            <w:tcW w:w="3327" w:type="dxa"/>
            <w:shd w:val="clear" w:color="auto" w:fill="F6F9FC"/>
            <w:vAlign w:val="center"/>
          </w:tcPr>
          <w:p w14:paraId="330FFA66" w14:textId="77777777" w:rsidR="008D600E" w:rsidRDefault="00000000">
            <w:pPr>
              <w:spacing w:after="20"/>
              <w:rPr>
                <w:rFonts w:hint="eastAsia"/>
              </w:rPr>
            </w:pPr>
            <w:r>
              <w:rPr>
                <w:sz w:val="17"/>
              </w:rPr>
              <w:t>Default probability</w:t>
            </w:r>
          </w:p>
        </w:tc>
      </w:tr>
      <w:tr w:rsidR="008D600E" w14:paraId="0A40338B" w14:textId="77777777" w:rsidTr="00C93C7D">
        <w:trPr>
          <w:cantSplit/>
          <w:trHeight w:val="510"/>
          <w:jc w:val="center"/>
        </w:trPr>
        <w:tc>
          <w:tcPr>
            <w:tcW w:w="3327" w:type="dxa"/>
            <w:vAlign w:val="center"/>
          </w:tcPr>
          <w:p w14:paraId="09601493" w14:textId="77777777" w:rsidR="008D600E" w:rsidRDefault="00000000">
            <w:pPr>
              <w:spacing w:after="20"/>
              <w:rPr>
                <w:rFonts w:hint="eastAsia"/>
              </w:rPr>
            </w:pPr>
            <w:r>
              <w:rPr>
                <w:sz w:val="17"/>
              </w:rPr>
              <w:t>6. Explanation</w:t>
            </w:r>
          </w:p>
        </w:tc>
        <w:tc>
          <w:tcPr>
            <w:tcW w:w="3327" w:type="dxa"/>
            <w:vAlign w:val="center"/>
          </w:tcPr>
          <w:p w14:paraId="46020D44" w14:textId="77777777" w:rsidR="008D600E" w:rsidRDefault="00000000">
            <w:pPr>
              <w:spacing w:after="20"/>
              <w:rPr>
                <w:rFonts w:hint="eastAsia"/>
              </w:rPr>
            </w:pPr>
            <w:r>
              <w:rPr>
                <w:sz w:val="17"/>
              </w:rPr>
              <w:t>Prediction + feature values</w:t>
            </w:r>
          </w:p>
        </w:tc>
        <w:tc>
          <w:tcPr>
            <w:tcW w:w="3327" w:type="dxa"/>
            <w:vAlign w:val="center"/>
          </w:tcPr>
          <w:p w14:paraId="57C3B694" w14:textId="77777777" w:rsidR="008D600E" w:rsidRDefault="00000000">
            <w:pPr>
              <w:spacing w:after="20"/>
              <w:rPr>
                <w:rFonts w:hint="eastAsia"/>
              </w:rPr>
            </w:pPr>
            <w:r>
              <w:rPr>
                <w:sz w:val="17"/>
              </w:rPr>
              <w:t>SHAP contribution summary</w:t>
            </w:r>
          </w:p>
        </w:tc>
      </w:tr>
      <w:tr w:rsidR="008D600E" w14:paraId="2790DA07" w14:textId="77777777" w:rsidTr="00C93C7D">
        <w:trPr>
          <w:cantSplit/>
          <w:trHeight w:val="486"/>
          <w:jc w:val="center"/>
        </w:trPr>
        <w:tc>
          <w:tcPr>
            <w:tcW w:w="3327" w:type="dxa"/>
            <w:shd w:val="clear" w:color="auto" w:fill="F6F9FC"/>
            <w:vAlign w:val="center"/>
          </w:tcPr>
          <w:p w14:paraId="5C0624ED" w14:textId="77777777" w:rsidR="008D600E" w:rsidRDefault="00000000">
            <w:pPr>
              <w:spacing w:after="20"/>
              <w:rPr>
                <w:rFonts w:hint="eastAsia"/>
              </w:rPr>
            </w:pPr>
            <w:r>
              <w:rPr>
                <w:sz w:val="17"/>
              </w:rPr>
              <w:t>7. Persistence</w:t>
            </w:r>
          </w:p>
        </w:tc>
        <w:tc>
          <w:tcPr>
            <w:tcW w:w="3327" w:type="dxa"/>
            <w:shd w:val="clear" w:color="auto" w:fill="F6F9FC"/>
            <w:vAlign w:val="center"/>
          </w:tcPr>
          <w:p w14:paraId="72C3723C" w14:textId="77777777" w:rsidR="008D600E" w:rsidRDefault="00000000">
            <w:pPr>
              <w:spacing w:after="20"/>
              <w:rPr>
                <w:rFonts w:hint="eastAsia"/>
              </w:rPr>
            </w:pPr>
            <w:r>
              <w:rPr>
                <w:sz w:val="17"/>
              </w:rPr>
              <w:t>Prediction metadata</w:t>
            </w:r>
          </w:p>
        </w:tc>
        <w:tc>
          <w:tcPr>
            <w:tcW w:w="3327" w:type="dxa"/>
            <w:shd w:val="clear" w:color="auto" w:fill="F6F9FC"/>
            <w:vAlign w:val="center"/>
          </w:tcPr>
          <w:p w14:paraId="4F025557" w14:textId="77777777" w:rsidR="008D600E" w:rsidRDefault="00000000">
            <w:pPr>
              <w:spacing w:after="20"/>
              <w:rPr>
                <w:rFonts w:hint="eastAsia"/>
              </w:rPr>
            </w:pPr>
            <w:r>
              <w:rPr>
                <w:sz w:val="17"/>
              </w:rPr>
              <w:t>Database record</w:t>
            </w:r>
          </w:p>
        </w:tc>
      </w:tr>
      <w:tr w:rsidR="008D600E" w14:paraId="18C3B7EA" w14:textId="77777777" w:rsidTr="00C93C7D">
        <w:trPr>
          <w:cantSplit/>
          <w:trHeight w:val="510"/>
          <w:jc w:val="center"/>
        </w:trPr>
        <w:tc>
          <w:tcPr>
            <w:tcW w:w="3327" w:type="dxa"/>
            <w:vAlign w:val="center"/>
          </w:tcPr>
          <w:p w14:paraId="7B08F5D6" w14:textId="77777777" w:rsidR="008D600E" w:rsidRDefault="00000000">
            <w:pPr>
              <w:spacing w:after="20"/>
              <w:rPr>
                <w:rFonts w:hint="eastAsia"/>
              </w:rPr>
            </w:pPr>
            <w:r>
              <w:rPr>
                <w:sz w:val="17"/>
              </w:rPr>
              <w:t>8. Monitoring</w:t>
            </w:r>
          </w:p>
        </w:tc>
        <w:tc>
          <w:tcPr>
            <w:tcW w:w="3327" w:type="dxa"/>
            <w:vAlign w:val="center"/>
          </w:tcPr>
          <w:p w14:paraId="21CC14E5" w14:textId="77777777" w:rsidR="008D600E" w:rsidRDefault="00000000">
            <w:pPr>
              <w:spacing w:after="20"/>
              <w:rPr>
                <w:rFonts w:hint="eastAsia"/>
              </w:rPr>
            </w:pPr>
            <w:r>
              <w:rPr>
                <w:sz w:val="17"/>
              </w:rPr>
              <w:t>Reference vs current data</w:t>
            </w:r>
          </w:p>
        </w:tc>
        <w:tc>
          <w:tcPr>
            <w:tcW w:w="3327" w:type="dxa"/>
            <w:vAlign w:val="center"/>
          </w:tcPr>
          <w:p w14:paraId="2D4A5C4D" w14:textId="77777777" w:rsidR="008D600E" w:rsidRDefault="00000000">
            <w:pPr>
              <w:spacing w:after="20"/>
              <w:rPr>
                <w:rFonts w:hint="eastAsia"/>
              </w:rPr>
            </w:pPr>
            <w:r>
              <w:rPr>
                <w:sz w:val="17"/>
              </w:rPr>
              <w:t>Drift status/report</w:t>
            </w:r>
          </w:p>
        </w:tc>
      </w:tr>
    </w:tbl>
    <w:p w14:paraId="2773397E" w14:textId="77777777" w:rsidR="008D600E" w:rsidRDefault="008D600E">
      <w:pPr>
        <w:spacing w:after="20"/>
        <w:rPr>
          <w:rFonts w:hint="eastAsia"/>
        </w:rPr>
      </w:pPr>
    </w:p>
    <w:p w14:paraId="0A715412" w14:textId="77777777" w:rsidR="008D600E" w:rsidRDefault="00000000">
      <w:pPr>
        <w:rPr>
          <w:rFonts w:hint="eastAsia"/>
        </w:rPr>
      </w:pPr>
      <w:r>
        <w:br w:type="page"/>
      </w:r>
    </w:p>
    <w:p w14:paraId="38B2D9FB" w14:textId="77777777" w:rsidR="008D600E" w:rsidRDefault="00000000">
      <w:pPr>
        <w:pStyle w:val="Heading1"/>
      </w:pPr>
      <w:r>
        <w:lastRenderedPageBreak/>
        <w:t>8. Major System Components</w:t>
      </w:r>
    </w:p>
    <w:tbl>
      <w:tblPr>
        <w:tblStyle w:val="TableGrid"/>
        <w:tblW w:w="0" w:type="auto"/>
        <w:jc w:val="center"/>
        <w:tblLook w:val="04A0" w:firstRow="1" w:lastRow="0" w:firstColumn="1" w:lastColumn="0" w:noHBand="0" w:noVBand="1"/>
      </w:tblPr>
      <w:tblGrid>
        <w:gridCol w:w="4968"/>
        <w:gridCol w:w="4968"/>
      </w:tblGrid>
      <w:tr w:rsidR="008D600E" w14:paraId="07FFE24A" w14:textId="77777777">
        <w:trPr>
          <w:cantSplit/>
          <w:tblHeader/>
          <w:jc w:val="center"/>
        </w:trPr>
        <w:tc>
          <w:tcPr>
            <w:tcW w:w="4968" w:type="dxa"/>
            <w:shd w:val="clear" w:color="auto" w:fill="17365D"/>
            <w:vAlign w:val="center"/>
          </w:tcPr>
          <w:p w14:paraId="406148CD" w14:textId="77777777" w:rsidR="008D600E" w:rsidRDefault="00000000">
            <w:pPr>
              <w:spacing w:after="20"/>
              <w:rPr>
                <w:rFonts w:hint="eastAsia"/>
              </w:rPr>
            </w:pPr>
            <w:r>
              <w:rPr>
                <w:b/>
                <w:color w:val="FFFFFF"/>
                <w:sz w:val="17"/>
              </w:rPr>
              <w:t>Component</w:t>
            </w:r>
          </w:p>
        </w:tc>
        <w:tc>
          <w:tcPr>
            <w:tcW w:w="4968" w:type="dxa"/>
            <w:shd w:val="clear" w:color="auto" w:fill="17365D"/>
            <w:vAlign w:val="center"/>
          </w:tcPr>
          <w:p w14:paraId="6F32B969" w14:textId="77777777" w:rsidR="008D600E" w:rsidRDefault="00000000">
            <w:pPr>
              <w:spacing w:after="20"/>
              <w:rPr>
                <w:rFonts w:hint="eastAsia"/>
              </w:rPr>
            </w:pPr>
            <w:r>
              <w:rPr>
                <w:b/>
                <w:color w:val="FFFFFF"/>
                <w:sz w:val="17"/>
              </w:rPr>
              <w:t>Responsibility</w:t>
            </w:r>
          </w:p>
        </w:tc>
      </w:tr>
      <w:tr w:rsidR="008D600E" w14:paraId="50B75583" w14:textId="77777777">
        <w:trPr>
          <w:cantSplit/>
          <w:jc w:val="center"/>
        </w:trPr>
        <w:tc>
          <w:tcPr>
            <w:tcW w:w="4968" w:type="dxa"/>
            <w:shd w:val="clear" w:color="auto" w:fill="F6F9FC"/>
            <w:vAlign w:val="center"/>
          </w:tcPr>
          <w:p w14:paraId="7E98EF25" w14:textId="77777777" w:rsidR="008D600E" w:rsidRDefault="00000000">
            <w:pPr>
              <w:spacing w:after="20"/>
              <w:rPr>
                <w:rFonts w:hint="eastAsia"/>
              </w:rPr>
            </w:pPr>
            <w:r>
              <w:rPr>
                <w:sz w:val="17"/>
              </w:rPr>
              <w:t>Data Layer</w:t>
            </w:r>
          </w:p>
        </w:tc>
        <w:tc>
          <w:tcPr>
            <w:tcW w:w="4968" w:type="dxa"/>
            <w:shd w:val="clear" w:color="auto" w:fill="F6F9FC"/>
            <w:vAlign w:val="center"/>
          </w:tcPr>
          <w:p w14:paraId="4C1B5C78" w14:textId="77777777" w:rsidR="008D600E" w:rsidRDefault="00000000">
            <w:pPr>
              <w:spacing w:after="20"/>
              <w:rPr>
                <w:rFonts w:hint="eastAsia"/>
              </w:rPr>
            </w:pPr>
            <w:r>
              <w:rPr>
                <w:sz w:val="17"/>
              </w:rPr>
              <w:t>Loads historical or approved loan data and performs validation.</w:t>
            </w:r>
          </w:p>
        </w:tc>
      </w:tr>
      <w:tr w:rsidR="008D600E" w14:paraId="2B41311C" w14:textId="77777777">
        <w:trPr>
          <w:cantSplit/>
          <w:jc w:val="center"/>
        </w:trPr>
        <w:tc>
          <w:tcPr>
            <w:tcW w:w="4968" w:type="dxa"/>
            <w:vAlign w:val="center"/>
          </w:tcPr>
          <w:p w14:paraId="24586E57" w14:textId="77777777" w:rsidR="008D600E" w:rsidRDefault="00000000">
            <w:pPr>
              <w:spacing w:after="20"/>
              <w:rPr>
                <w:rFonts w:hint="eastAsia"/>
              </w:rPr>
            </w:pPr>
            <w:r>
              <w:rPr>
                <w:sz w:val="17"/>
              </w:rPr>
              <w:t>ML Pipeline</w:t>
            </w:r>
          </w:p>
        </w:tc>
        <w:tc>
          <w:tcPr>
            <w:tcW w:w="4968" w:type="dxa"/>
            <w:vAlign w:val="center"/>
          </w:tcPr>
          <w:p w14:paraId="6F8DBAB9" w14:textId="77777777" w:rsidR="008D600E" w:rsidRDefault="00000000">
            <w:pPr>
              <w:spacing w:after="20"/>
              <w:rPr>
                <w:rFonts w:hint="eastAsia"/>
              </w:rPr>
            </w:pPr>
            <w:r>
              <w:rPr>
                <w:sz w:val="17"/>
              </w:rPr>
              <w:t>Preprocesses data, trains candidate models, tunes parameters, and evaluates performance.</w:t>
            </w:r>
          </w:p>
        </w:tc>
      </w:tr>
      <w:tr w:rsidR="008D600E" w14:paraId="3F46C5A1" w14:textId="77777777">
        <w:trPr>
          <w:cantSplit/>
          <w:jc w:val="center"/>
        </w:trPr>
        <w:tc>
          <w:tcPr>
            <w:tcW w:w="4968" w:type="dxa"/>
            <w:shd w:val="clear" w:color="auto" w:fill="F6F9FC"/>
            <w:vAlign w:val="center"/>
          </w:tcPr>
          <w:p w14:paraId="7F05DA35" w14:textId="77777777" w:rsidR="008D600E" w:rsidRDefault="00000000">
            <w:pPr>
              <w:spacing w:after="20"/>
              <w:rPr>
                <w:rFonts w:hint="eastAsia"/>
              </w:rPr>
            </w:pPr>
            <w:r>
              <w:rPr>
                <w:sz w:val="17"/>
              </w:rPr>
              <w:t>Model Tracking</w:t>
            </w:r>
          </w:p>
        </w:tc>
        <w:tc>
          <w:tcPr>
            <w:tcW w:w="4968" w:type="dxa"/>
            <w:shd w:val="clear" w:color="auto" w:fill="F6F9FC"/>
            <w:vAlign w:val="center"/>
          </w:tcPr>
          <w:p w14:paraId="1E9117B2" w14:textId="77777777" w:rsidR="008D600E" w:rsidRDefault="00000000">
            <w:pPr>
              <w:spacing w:after="20"/>
              <w:rPr>
                <w:rFonts w:hint="eastAsia"/>
              </w:rPr>
            </w:pPr>
            <w:r>
              <w:rPr>
                <w:sz w:val="17"/>
              </w:rPr>
              <w:t>Stores experiment metadata and model artifacts through MLflow.</w:t>
            </w:r>
          </w:p>
        </w:tc>
      </w:tr>
      <w:tr w:rsidR="008D600E" w14:paraId="112ADFB2" w14:textId="77777777">
        <w:trPr>
          <w:cantSplit/>
          <w:jc w:val="center"/>
        </w:trPr>
        <w:tc>
          <w:tcPr>
            <w:tcW w:w="4968" w:type="dxa"/>
            <w:vAlign w:val="center"/>
          </w:tcPr>
          <w:p w14:paraId="191893A6" w14:textId="77777777" w:rsidR="008D600E" w:rsidRDefault="00000000">
            <w:pPr>
              <w:spacing w:after="20"/>
              <w:rPr>
                <w:rFonts w:hint="eastAsia"/>
              </w:rPr>
            </w:pPr>
            <w:r>
              <w:rPr>
                <w:sz w:val="17"/>
              </w:rPr>
              <w:t>Prediction Service</w:t>
            </w:r>
          </w:p>
        </w:tc>
        <w:tc>
          <w:tcPr>
            <w:tcW w:w="4968" w:type="dxa"/>
            <w:vAlign w:val="center"/>
          </w:tcPr>
          <w:p w14:paraId="5EE4F8D5" w14:textId="77777777" w:rsidR="008D600E" w:rsidRDefault="00000000">
            <w:pPr>
              <w:spacing w:after="20"/>
              <w:rPr>
                <w:rFonts w:hint="eastAsia"/>
              </w:rPr>
            </w:pPr>
            <w:r>
              <w:rPr>
                <w:sz w:val="17"/>
              </w:rPr>
              <w:t>Loads the approved model and provides real-time prediction through FastAPI.</w:t>
            </w:r>
          </w:p>
        </w:tc>
      </w:tr>
      <w:tr w:rsidR="008D600E" w14:paraId="0AD5A464" w14:textId="77777777">
        <w:trPr>
          <w:cantSplit/>
          <w:jc w:val="center"/>
        </w:trPr>
        <w:tc>
          <w:tcPr>
            <w:tcW w:w="4968" w:type="dxa"/>
            <w:shd w:val="clear" w:color="auto" w:fill="F6F9FC"/>
            <w:vAlign w:val="center"/>
          </w:tcPr>
          <w:p w14:paraId="34D45AC0" w14:textId="77777777" w:rsidR="008D600E" w:rsidRDefault="00000000">
            <w:pPr>
              <w:spacing w:after="20"/>
              <w:rPr>
                <w:rFonts w:hint="eastAsia"/>
              </w:rPr>
            </w:pPr>
            <w:r>
              <w:rPr>
                <w:sz w:val="17"/>
              </w:rPr>
              <w:t>Explainability Layer</w:t>
            </w:r>
          </w:p>
        </w:tc>
        <w:tc>
          <w:tcPr>
            <w:tcW w:w="4968" w:type="dxa"/>
            <w:shd w:val="clear" w:color="auto" w:fill="F6F9FC"/>
            <w:vAlign w:val="center"/>
          </w:tcPr>
          <w:p w14:paraId="51AA3C3C" w14:textId="77777777" w:rsidR="008D600E" w:rsidRDefault="00000000">
            <w:pPr>
              <w:spacing w:after="20"/>
              <w:rPr>
                <w:rFonts w:hint="eastAsia"/>
              </w:rPr>
            </w:pPr>
            <w:r>
              <w:rPr>
                <w:sz w:val="17"/>
              </w:rPr>
              <w:t>Runs SHAP to provide feature-level contributions for individual predictions.</w:t>
            </w:r>
          </w:p>
        </w:tc>
      </w:tr>
      <w:tr w:rsidR="008D600E" w14:paraId="1884E7D0" w14:textId="77777777">
        <w:trPr>
          <w:cantSplit/>
          <w:jc w:val="center"/>
        </w:trPr>
        <w:tc>
          <w:tcPr>
            <w:tcW w:w="4968" w:type="dxa"/>
            <w:vAlign w:val="center"/>
          </w:tcPr>
          <w:p w14:paraId="41103498" w14:textId="77777777" w:rsidR="008D600E" w:rsidRDefault="00000000">
            <w:pPr>
              <w:spacing w:after="20"/>
              <w:rPr>
                <w:rFonts w:hint="eastAsia"/>
              </w:rPr>
            </w:pPr>
            <w:r>
              <w:rPr>
                <w:sz w:val="17"/>
              </w:rPr>
              <w:t>Persistence Layer</w:t>
            </w:r>
          </w:p>
        </w:tc>
        <w:tc>
          <w:tcPr>
            <w:tcW w:w="4968" w:type="dxa"/>
            <w:vAlign w:val="center"/>
          </w:tcPr>
          <w:p w14:paraId="25BE81C3" w14:textId="77777777" w:rsidR="008D600E" w:rsidRDefault="00000000">
            <w:pPr>
              <w:spacing w:after="20"/>
              <w:rPr>
                <w:rFonts w:hint="eastAsia"/>
              </w:rPr>
            </w:pPr>
            <w:r>
              <w:rPr>
                <w:sz w:val="17"/>
              </w:rPr>
              <w:t>Stores prediction records and traceability information in PostgreSQL.</w:t>
            </w:r>
          </w:p>
        </w:tc>
      </w:tr>
      <w:tr w:rsidR="008D600E" w14:paraId="0622F4B6" w14:textId="77777777">
        <w:trPr>
          <w:cantSplit/>
          <w:jc w:val="center"/>
        </w:trPr>
        <w:tc>
          <w:tcPr>
            <w:tcW w:w="4968" w:type="dxa"/>
            <w:shd w:val="clear" w:color="auto" w:fill="F6F9FC"/>
            <w:vAlign w:val="center"/>
          </w:tcPr>
          <w:p w14:paraId="3DBDE576" w14:textId="77777777" w:rsidR="008D600E" w:rsidRDefault="00000000">
            <w:pPr>
              <w:spacing w:after="20"/>
              <w:rPr>
                <w:rFonts w:hint="eastAsia"/>
              </w:rPr>
            </w:pPr>
            <w:r>
              <w:rPr>
                <w:sz w:val="17"/>
              </w:rPr>
              <w:t>Monitoring Layer</w:t>
            </w:r>
          </w:p>
        </w:tc>
        <w:tc>
          <w:tcPr>
            <w:tcW w:w="4968" w:type="dxa"/>
            <w:shd w:val="clear" w:color="auto" w:fill="F6F9FC"/>
            <w:vAlign w:val="center"/>
          </w:tcPr>
          <w:p w14:paraId="3918C3F9" w14:textId="77777777" w:rsidR="008D600E" w:rsidRDefault="00000000">
            <w:pPr>
              <w:spacing w:after="20"/>
              <w:rPr>
                <w:rFonts w:hint="eastAsia"/>
              </w:rPr>
            </w:pPr>
            <w:r>
              <w:rPr>
                <w:sz w:val="17"/>
              </w:rPr>
              <w:t>Uses Evidently AI to detect drift and support model-health review.</w:t>
            </w:r>
          </w:p>
        </w:tc>
      </w:tr>
      <w:tr w:rsidR="008D600E" w14:paraId="456F0005" w14:textId="77777777">
        <w:trPr>
          <w:cantSplit/>
          <w:jc w:val="center"/>
        </w:trPr>
        <w:tc>
          <w:tcPr>
            <w:tcW w:w="4968" w:type="dxa"/>
            <w:vAlign w:val="center"/>
          </w:tcPr>
          <w:p w14:paraId="0612A803" w14:textId="77777777" w:rsidR="008D600E" w:rsidRDefault="00000000">
            <w:pPr>
              <w:spacing w:after="20"/>
              <w:rPr>
                <w:rFonts w:hint="eastAsia"/>
              </w:rPr>
            </w:pPr>
            <w:r>
              <w:rPr>
                <w:sz w:val="17"/>
              </w:rPr>
              <w:t>Deployment Layer</w:t>
            </w:r>
          </w:p>
        </w:tc>
        <w:tc>
          <w:tcPr>
            <w:tcW w:w="4968" w:type="dxa"/>
            <w:vAlign w:val="center"/>
          </w:tcPr>
          <w:p w14:paraId="14C42FEB" w14:textId="77777777" w:rsidR="008D600E" w:rsidRDefault="00000000">
            <w:pPr>
              <w:spacing w:after="20"/>
              <w:rPr>
                <w:rFonts w:hint="eastAsia"/>
              </w:rPr>
            </w:pPr>
            <w:r>
              <w:rPr>
                <w:sz w:val="17"/>
              </w:rPr>
              <w:t>Builds the service into a Docker image and runs it on AWS ECS.</w:t>
            </w:r>
          </w:p>
        </w:tc>
      </w:tr>
    </w:tbl>
    <w:p w14:paraId="4E609BC1" w14:textId="77777777" w:rsidR="008D600E" w:rsidRDefault="008D600E">
      <w:pPr>
        <w:spacing w:after="20"/>
        <w:rPr>
          <w:rFonts w:hint="eastAsia"/>
        </w:rPr>
      </w:pPr>
    </w:p>
    <w:p w14:paraId="6B441014" w14:textId="77777777" w:rsidR="008D600E" w:rsidRDefault="00000000">
      <w:pPr>
        <w:pStyle w:val="Heading1"/>
      </w:pPr>
      <w:r>
        <w:t>9. Frontend Pages / Views</w:t>
      </w:r>
    </w:p>
    <w:p w14:paraId="2D29CEB8" w14:textId="77777777" w:rsidR="008D600E" w:rsidRDefault="00000000">
      <w:pPr>
        <w:rPr>
          <w:rFonts w:hint="eastAsia"/>
        </w:rPr>
      </w:pPr>
      <w:r>
        <w:t>The frontend is a lightweight operational dashboard rather than a full banking core system. It provides a clear interface for testing the scoring workflow and viewing model outputs.</w:t>
      </w:r>
    </w:p>
    <w:tbl>
      <w:tblPr>
        <w:tblStyle w:val="TableGrid"/>
        <w:tblW w:w="0" w:type="auto"/>
        <w:jc w:val="center"/>
        <w:tblLook w:val="04A0" w:firstRow="1" w:lastRow="0" w:firstColumn="1" w:lastColumn="0" w:noHBand="0" w:noVBand="1"/>
      </w:tblPr>
      <w:tblGrid>
        <w:gridCol w:w="3312"/>
        <w:gridCol w:w="3312"/>
        <w:gridCol w:w="3312"/>
      </w:tblGrid>
      <w:tr w:rsidR="008D600E" w14:paraId="7DF3DE40" w14:textId="77777777">
        <w:trPr>
          <w:cantSplit/>
          <w:tblHeader/>
          <w:jc w:val="center"/>
        </w:trPr>
        <w:tc>
          <w:tcPr>
            <w:tcW w:w="3312" w:type="dxa"/>
            <w:shd w:val="clear" w:color="auto" w:fill="17365D"/>
            <w:vAlign w:val="center"/>
          </w:tcPr>
          <w:p w14:paraId="37EC41A2" w14:textId="77777777" w:rsidR="008D600E" w:rsidRDefault="00000000">
            <w:pPr>
              <w:spacing w:after="20"/>
              <w:rPr>
                <w:rFonts w:hint="eastAsia"/>
              </w:rPr>
            </w:pPr>
            <w:r>
              <w:rPr>
                <w:b/>
                <w:color w:val="FFFFFF"/>
                <w:sz w:val="17"/>
              </w:rPr>
              <w:t>Page / View</w:t>
            </w:r>
          </w:p>
        </w:tc>
        <w:tc>
          <w:tcPr>
            <w:tcW w:w="3312" w:type="dxa"/>
            <w:shd w:val="clear" w:color="auto" w:fill="17365D"/>
            <w:vAlign w:val="center"/>
          </w:tcPr>
          <w:p w14:paraId="7D9EC70E" w14:textId="77777777" w:rsidR="008D600E" w:rsidRDefault="00000000">
            <w:pPr>
              <w:spacing w:after="20"/>
              <w:rPr>
                <w:rFonts w:hint="eastAsia"/>
              </w:rPr>
            </w:pPr>
            <w:r>
              <w:rPr>
                <w:b/>
                <w:color w:val="FFFFFF"/>
                <w:sz w:val="17"/>
              </w:rPr>
              <w:t>Purpose</w:t>
            </w:r>
          </w:p>
        </w:tc>
        <w:tc>
          <w:tcPr>
            <w:tcW w:w="3312" w:type="dxa"/>
            <w:shd w:val="clear" w:color="auto" w:fill="17365D"/>
            <w:vAlign w:val="center"/>
          </w:tcPr>
          <w:p w14:paraId="4F4750CE" w14:textId="77777777" w:rsidR="008D600E" w:rsidRDefault="00000000">
            <w:pPr>
              <w:spacing w:after="20"/>
              <w:rPr>
                <w:rFonts w:hint="eastAsia"/>
              </w:rPr>
            </w:pPr>
            <w:r>
              <w:rPr>
                <w:b/>
                <w:color w:val="FFFFFF"/>
                <w:sz w:val="17"/>
              </w:rPr>
              <w:t>Main Elements</w:t>
            </w:r>
          </w:p>
        </w:tc>
      </w:tr>
      <w:tr w:rsidR="008D600E" w14:paraId="7FB7DCFC" w14:textId="77777777">
        <w:trPr>
          <w:cantSplit/>
          <w:jc w:val="center"/>
        </w:trPr>
        <w:tc>
          <w:tcPr>
            <w:tcW w:w="3312" w:type="dxa"/>
            <w:shd w:val="clear" w:color="auto" w:fill="F6F9FC"/>
            <w:vAlign w:val="center"/>
          </w:tcPr>
          <w:p w14:paraId="0FA24147" w14:textId="77777777" w:rsidR="008D600E" w:rsidRDefault="00000000">
            <w:pPr>
              <w:spacing w:after="20"/>
              <w:rPr>
                <w:rFonts w:hint="eastAsia"/>
              </w:rPr>
            </w:pPr>
            <w:r>
              <w:rPr>
                <w:sz w:val="17"/>
              </w:rPr>
              <w:t>Dashboard</w:t>
            </w:r>
          </w:p>
        </w:tc>
        <w:tc>
          <w:tcPr>
            <w:tcW w:w="3312" w:type="dxa"/>
            <w:shd w:val="clear" w:color="auto" w:fill="F6F9FC"/>
            <w:vAlign w:val="center"/>
          </w:tcPr>
          <w:p w14:paraId="5EAEF65D" w14:textId="77777777" w:rsidR="008D600E" w:rsidRDefault="00000000">
            <w:pPr>
              <w:spacing w:after="20"/>
              <w:rPr>
                <w:rFonts w:hint="eastAsia"/>
              </w:rPr>
            </w:pPr>
            <w:r>
              <w:rPr>
                <w:sz w:val="17"/>
              </w:rPr>
              <w:t>High-level view of activity and model health.</w:t>
            </w:r>
          </w:p>
        </w:tc>
        <w:tc>
          <w:tcPr>
            <w:tcW w:w="3312" w:type="dxa"/>
            <w:shd w:val="clear" w:color="auto" w:fill="F6F9FC"/>
            <w:vAlign w:val="center"/>
          </w:tcPr>
          <w:p w14:paraId="792E491D" w14:textId="77777777" w:rsidR="008D600E" w:rsidRDefault="00000000">
            <w:pPr>
              <w:spacing w:after="20"/>
              <w:rPr>
                <w:rFonts w:hint="eastAsia"/>
              </w:rPr>
            </w:pPr>
            <w:r>
              <w:rPr>
                <w:sz w:val="17"/>
              </w:rPr>
              <w:t>Prediction count, risk distribution, active model, recent predictions, monitoring status.</w:t>
            </w:r>
          </w:p>
        </w:tc>
      </w:tr>
      <w:tr w:rsidR="008D600E" w14:paraId="5D11B167" w14:textId="77777777">
        <w:trPr>
          <w:cantSplit/>
          <w:jc w:val="center"/>
        </w:trPr>
        <w:tc>
          <w:tcPr>
            <w:tcW w:w="3312" w:type="dxa"/>
            <w:vAlign w:val="center"/>
          </w:tcPr>
          <w:p w14:paraId="4BA5AEB3" w14:textId="77777777" w:rsidR="008D600E" w:rsidRDefault="00000000">
            <w:pPr>
              <w:spacing w:after="20"/>
              <w:rPr>
                <w:rFonts w:hint="eastAsia"/>
              </w:rPr>
            </w:pPr>
            <w:r>
              <w:rPr>
                <w:sz w:val="17"/>
              </w:rPr>
              <w:t>Loan Risk Scoring</w:t>
            </w:r>
          </w:p>
        </w:tc>
        <w:tc>
          <w:tcPr>
            <w:tcW w:w="3312" w:type="dxa"/>
            <w:vAlign w:val="center"/>
          </w:tcPr>
          <w:p w14:paraId="2E2BEC4F" w14:textId="77777777" w:rsidR="008D600E" w:rsidRDefault="00000000">
            <w:pPr>
              <w:spacing w:after="20"/>
              <w:rPr>
                <w:rFonts w:hint="eastAsia"/>
              </w:rPr>
            </w:pPr>
            <w:r>
              <w:rPr>
                <w:sz w:val="17"/>
              </w:rPr>
              <w:t>Collect borrower/loan inputs and request a prediction.</w:t>
            </w:r>
          </w:p>
        </w:tc>
        <w:tc>
          <w:tcPr>
            <w:tcW w:w="3312" w:type="dxa"/>
            <w:vAlign w:val="center"/>
          </w:tcPr>
          <w:p w14:paraId="66156006" w14:textId="77777777" w:rsidR="008D600E" w:rsidRDefault="00000000">
            <w:pPr>
              <w:spacing w:after="20"/>
              <w:rPr>
                <w:rFonts w:hint="eastAsia"/>
              </w:rPr>
            </w:pPr>
            <w:r>
              <w:rPr>
                <w:sz w:val="17"/>
              </w:rPr>
              <w:t>Input form, validation messages, score button, loading state.</w:t>
            </w:r>
          </w:p>
        </w:tc>
      </w:tr>
      <w:tr w:rsidR="008D600E" w14:paraId="2FFD2363" w14:textId="77777777">
        <w:trPr>
          <w:cantSplit/>
          <w:jc w:val="center"/>
        </w:trPr>
        <w:tc>
          <w:tcPr>
            <w:tcW w:w="3312" w:type="dxa"/>
            <w:shd w:val="clear" w:color="auto" w:fill="F6F9FC"/>
            <w:vAlign w:val="center"/>
          </w:tcPr>
          <w:p w14:paraId="0ACF937D" w14:textId="77777777" w:rsidR="008D600E" w:rsidRDefault="00000000">
            <w:pPr>
              <w:spacing w:after="20"/>
              <w:rPr>
                <w:rFonts w:hint="eastAsia"/>
              </w:rPr>
            </w:pPr>
            <w:r>
              <w:rPr>
                <w:sz w:val="17"/>
              </w:rPr>
              <w:t>Prediction Result</w:t>
            </w:r>
          </w:p>
        </w:tc>
        <w:tc>
          <w:tcPr>
            <w:tcW w:w="3312" w:type="dxa"/>
            <w:shd w:val="clear" w:color="auto" w:fill="F6F9FC"/>
            <w:vAlign w:val="center"/>
          </w:tcPr>
          <w:p w14:paraId="5859D86F" w14:textId="77777777" w:rsidR="008D600E" w:rsidRDefault="00000000">
            <w:pPr>
              <w:spacing w:after="20"/>
              <w:rPr>
                <w:rFonts w:hint="eastAsia"/>
              </w:rPr>
            </w:pPr>
            <w:r>
              <w:rPr>
                <w:sz w:val="17"/>
              </w:rPr>
              <w:t>Display the returned risk score.</w:t>
            </w:r>
          </w:p>
        </w:tc>
        <w:tc>
          <w:tcPr>
            <w:tcW w:w="3312" w:type="dxa"/>
            <w:shd w:val="clear" w:color="auto" w:fill="F6F9FC"/>
            <w:vAlign w:val="center"/>
          </w:tcPr>
          <w:p w14:paraId="09D0F2BE" w14:textId="77777777" w:rsidR="008D600E" w:rsidRDefault="00000000">
            <w:pPr>
              <w:spacing w:after="20"/>
              <w:rPr>
                <w:rFonts w:hint="eastAsia"/>
              </w:rPr>
            </w:pPr>
            <w:r>
              <w:rPr>
                <w:sz w:val="17"/>
              </w:rPr>
              <w:t>Default probability, risk level, timestamp, model version.</w:t>
            </w:r>
          </w:p>
        </w:tc>
      </w:tr>
      <w:tr w:rsidR="008D600E" w14:paraId="2611E0AB" w14:textId="77777777">
        <w:trPr>
          <w:cantSplit/>
          <w:jc w:val="center"/>
        </w:trPr>
        <w:tc>
          <w:tcPr>
            <w:tcW w:w="3312" w:type="dxa"/>
            <w:vAlign w:val="center"/>
          </w:tcPr>
          <w:p w14:paraId="1D4367EE" w14:textId="77777777" w:rsidR="008D600E" w:rsidRDefault="00000000">
            <w:pPr>
              <w:spacing w:after="20"/>
              <w:rPr>
                <w:rFonts w:hint="eastAsia"/>
              </w:rPr>
            </w:pPr>
            <w:r>
              <w:rPr>
                <w:sz w:val="17"/>
              </w:rPr>
              <w:t>Prediction Explanation</w:t>
            </w:r>
          </w:p>
        </w:tc>
        <w:tc>
          <w:tcPr>
            <w:tcW w:w="3312" w:type="dxa"/>
            <w:vAlign w:val="center"/>
          </w:tcPr>
          <w:p w14:paraId="3DF6DC91" w14:textId="77777777" w:rsidR="008D600E" w:rsidRDefault="00000000">
            <w:pPr>
              <w:spacing w:after="20"/>
              <w:rPr>
                <w:rFonts w:hint="eastAsia"/>
              </w:rPr>
            </w:pPr>
            <w:r>
              <w:rPr>
                <w:sz w:val="17"/>
              </w:rPr>
              <w:t>Explain why a prediction received its score.</w:t>
            </w:r>
          </w:p>
        </w:tc>
        <w:tc>
          <w:tcPr>
            <w:tcW w:w="3312" w:type="dxa"/>
            <w:vAlign w:val="center"/>
          </w:tcPr>
          <w:p w14:paraId="42788EFA" w14:textId="77777777" w:rsidR="008D600E" w:rsidRDefault="00000000">
            <w:pPr>
              <w:spacing w:after="20"/>
              <w:rPr>
                <w:rFonts w:hint="eastAsia"/>
              </w:rPr>
            </w:pPr>
            <w:r>
              <w:rPr>
                <w:sz w:val="17"/>
              </w:rPr>
              <w:t>SHAP contribution chart, top risk-increasing and risk-reducing factors.</w:t>
            </w:r>
          </w:p>
        </w:tc>
      </w:tr>
      <w:tr w:rsidR="008D600E" w14:paraId="581C5026" w14:textId="77777777">
        <w:trPr>
          <w:cantSplit/>
          <w:jc w:val="center"/>
        </w:trPr>
        <w:tc>
          <w:tcPr>
            <w:tcW w:w="3312" w:type="dxa"/>
            <w:shd w:val="clear" w:color="auto" w:fill="F6F9FC"/>
            <w:vAlign w:val="center"/>
          </w:tcPr>
          <w:p w14:paraId="16E4BD6A" w14:textId="77777777" w:rsidR="008D600E" w:rsidRDefault="00000000">
            <w:pPr>
              <w:spacing w:after="20"/>
              <w:rPr>
                <w:rFonts w:hint="eastAsia"/>
              </w:rPr>
            </w:pPr>
            <w:r>
              <w:rPr>
                <w:sz w:val="17"/>
              </w:rPr>
              <w:t>Monitoring</w:t>
            </w:r>
          </w:p>
        </w:tc>
        <w:tc>
          <w:tcPr>
            <w:tcW w:w="3312" w:type="dxa"/>
            <w:shd w:val="clear" w:color="auto" w:fill="F6F9FC"/>
            <w:vAlign w:val="center"/>
          </w:tcPr>
          <w:p w14:paraId="6043554F" w14:textId="77777777" w:rsidR="008D600E" w:rsidRDefault="00000000">
            <w:pPr>
              <w:spacing w:after="20"/>
              <w:rPr>
                <w:rFonts w:hint="eastAsia"/>
              </w:rPr>
            </w:pPr>
            <w:r>
              <w:rPr>
                <w:sz w:val="17"/>
              </w:rPr>
              <w:t>Show model/data health indicators.</w:t>
            </w:r>
          </w:p>
        </w:tc>
        <w:tc>
          <w:tcPr>
            <w:tcW w:w="3312" w:type="dxa"/>
            <w:shd w:val="clear" w:color="auto" w:fill="F6F9FC"/>
            <w:vAlign w:val="center"/>
          </w:tcPr>
          <w:p w14:paraId="122CB4AF" w14:textId="77777777" w:rsidR="008D600E" w:rsidRDefault="00000000">
            <w:pPr>
              <w:spacing w:after="20"/>
              <w:rPr>
                <w:rFonts w:hint="eastAsia"/>
              </w:rPr>
            </w:pPr>
            <w:r>
              <w:rPr>
                <w:sz w:val="17"/>
              </w:rPr>
              <w:t>Drift status, affected features, latest monitoring time, report reference.</w:t>
            </w:r>
          </w:p>
        </w:tc>
      </w:tr>
      <w:tr w:rsidR="008D600E" w14:paraId="04A49CE3" w14:textId="77777777">
        <w:trPr>
          <w:cantSplit/>
          <w:jc w:val="center"/>
        </w:trPr>
        <w:tc>
          <w:tcPr>
            <w:tcW w:w="3312" w:type="dxa"/>
            <w:vAlign w:val="center"/>
          </w:tcPr>
          <w:p w14:paraId="513BB2F2" w14:textId="77777777" w:rsidR="008D600E" w:rsidRDefault="00000000">
            <w:pPr>
              <w:spacing w:after="20"/>
              <w:rPr>
                <w:rFonts w:hint="eastAsia"/>
              </w:rPr>
            </w:pPr>
            <w:r>
              <w:rPr>
                <w:sz w:val="17"/>
              </w:rPr>
              <w:t>Model Information</w:t>
            </w:r>
          </w:p>
        </w:tc>
        <w:tc>
          <w:tcPr>
            <w:tcW w:w="3312" w:type="dxa"/>
            <w:vAlign w:val="center"/>
          </w:tcPr>
          <w:p w14:paraId="7A4CD264" w14:textId="77777777" w:rsidR="008D600E" w:rsidRDefault="00000000">
            <w:pPr>
              <w:spacing w:after="20"/>
              <w:rPr>
                <w:rFonts w:hint="eastAsia"/>
              </w:rPr>
            </w:pPr>
            <w:r>
              <w:rPr>
                <w:sz w:val="17"/>
              </w:rPr>
              <w:t>Show active model and evaluation summary.</w:t>
            </w:r>
          </w:p>
        </w:tc>
        <w:tc>
          <w:tcPr>
            <w:tcW w:w="3312" w:type="dxa"/>
            <w:vAlign w:val="center"/>
          </w:tcPr>
          <w:p w14:paraId="7030366B" w14:textId="77777777" w:rsidR="008D600E" w:rsidRDefault="00000000">
            <w:pPr>
              <w:spacing w:after="20"/>
              <w:rPr>
                <w:rFonts w:hint="eastAsia"/>
              </w:rPr>
            </w:pPr>
            <w:r>
              <w:rPr>
                <w:sz w:val="17"/>
              </w:rPr>
              <w:t>Model name, version, ROC-AUC, training date, registry status.</w:t>
            </w:r>
          </w:p>
        </w:tc>
      </w:tr>
    </w:tbl>
    <w:p w14:paraId="3A23673D" w14:textId="77777777" w:rsidR="008D600E" w:rsidRDefault="008D600E">
      <w:pPr>
        <w:spacing w:after="20"/>
        <w:rPr>
          <w:rFonts w:hint="eastAsia"/>
        </w:rPr>
      </w:pPr>
    </w:p>
    <w:p w14:paraId="7B3C6087" w14:textId="77777777" w:rsidR="008D600E" w:rsidRDefault="00000000">
      <w:pPr>
        <w:pStyle w:val="Heading2"/>
      </w:pPr>
      <w:r>
        <w:t>9.1 Example User Flow</w:t>
      </w:r>
    </w:p>
    <w:p w14:paraId="56502549" w14:textId="77777777" w:rsidR="008D600E" w:rsidRDefault="00000000">
      <w:pPr>
        <w:pStyle w:val="ListBullet"/>
        <w:spacing w:after="50"/>
        <w:rPr>
          <w:rFonts w:hint="eastAsia"/>
        </w:rPr>
      </w:pPr>
      <w:r>
        <w:t>User opens Loan Risk Scoring.</w:t>
      </w:r>
    </w:p>
    <w:p w14:paraId="5BB3404D" w14:textId="77777777" w:rsidR="008D600E" w:rsidRDefault="00000000">
      <w:pPr>
        <w:pStyle w:val="ListBullet"/>
        <w:spacing w:after="50"/>
        <w:rPr>
          <w:rFonts w:hint="eastAsia"/>
        </w:rPr>
      </w:pPr>
      <w:r>
        <w:t>User enters required borrower and loan attributes.</w:t>
      </w:r>
    </w:p>
    <w:p w14:paraId="06B6C190" w14:textId="77777777" w:rsidR="008D600E" w:rsidRDefault="00000000">
      <w:pPr>
        <w:pStyle w:val="ListBullet"/>
        <w:spacing w:after="50"/>
        <w:rPr>
          <w:rFonts w:hint="eastAsia"/>
        </w:rPr>
      </w:pPr>
      <w:r>
        <w:t>Frontend validates fields and sends POST /predict.</w:t>
      </w:r>
    </w:p>
    <w:p w14:paraId="2C2C60E5" w14:textId="77777777" w:rsidR="008D600E" w:rsidRDefault="00000000">
      <w:pPr>
        <w:pStyle w:val="ListBullet"/>
        <w:spacing w:after="50"/>
        <w:rPr>
          <w:rFonts w:hint="eastAsia"/>
        </w:rPr>
      </w:pPr>
      <w:r>
        <w:t>FastAPI validates the payload and runs the inference pipeline.</w:t>
      </w:r>
    </w:p>
    <w:p w14:paraId="3D8DF1C8" w14:textId="77777777" w:rsidR="008D600E" w:rsidRDefault="00000000">
      <w:pPr>
        <w:pStyle w:val="ListBullet"/>
        <w:spacing w:after="50"/>
        <w:rPr>
          <w:rFonts w:hint="eastAsia"/>
        </w:rPr>
      </w:pPr>
      <w:r>
        <w:t>The ML model returns a default probability.</w:t>
      </w:r>
    </w:p>
    <w:p w14:paraId="09814F2A" w14:textId="77777777" w:rsidR="008D600E" w:rsidRDefault="00000000">
      <w:pPr>
        <w:pStyle w:val="ListBullet"/>
        <w:spacing w:after="50"/>
        <w:rPr>
          <w:rFonts w:hint="eastAsia"/>
        </w:rPr>
      </w:pPr>
      <w:r>
        <w:t>The system maps probability to a configured risk category.</w:t>
      </w:r>
    </w:p>
    <w:p w14:paraId="40C6B900" w14:textId="77777777" w:rsidR="008D600E" w:rsidRDefault="00000000">
      <w:pPr>
        <w:pStyle w:val="ListBullet"/>
        <w:spacing w:after="50"/>
        <w:rPr>
          <w:rFonts w:hint="eastAsia"/>
        </w:rPr>
      </w:pPr>
      <w:r>
        <w:t>SHAP generates an explanation for the individual prediction.</w:t>
      </w:r>
    </w:p>
    <w:p w14:paraId="22B41E6D" w14:textId="77777777" w:rsidR="008D600E" w:rsidRDefault="00000000">
      <w:pPr>
        <w:pStyle w:val="ListBullet"/>
        <w:spacing w:after="50"/>
        <w:rPr>
          <w:rFonts w:hint="eastAsia"/>
        </w:rPr>
      </w:pPr>
      <w:r>
        <w:t>The result is stored in PostgreSQL and displayed on the frontend.</w:t>
      </w:r>
    </w:p>
    <w:p w14:paraId="730004E0" w14:textId="77777777" w:rsidR="008D600E" w:rsidRDefault="00000000">
      <w:pPr>
        <w:pStyle w:val="Heading1"/>
      </w:pPr>
      <w:r>
        <w:lastRenderedPageBreak/>
        <w:t>10. Database Schema</w:t>
      </w:r>
    </w:p>
    <w:p w14:paraId="62C7F7F0" w14:textId="77777777" w:rsidR="008D600E" w:rsidRDefault="00000000">
      <w:pPr>
        <w:rPr>
          <w:rFonts w:hint="eastAsia"/>
        </w:rPr>
      </w:pPr>
      <w:r>
        <w:t>PostgreSQL stores the operational data required for traceability rather than the entire training dataset. The design is modular and can be refined after the final API payload and feature list are approved.</w:t>
      </w:r>
    </w:p>
    <w:tbl>
      <w:tblPr>
        <w:tblStyle w:val="TableGrid"/>
        <w:tblW w:w="0" w:type="auto"/>
        <w:jc w:val="center"/>
        <w:tblLook w:val="04A0" w:firstRow="1" w:lastRow="0" w:firstColumn="1" w:lastColumn="0" w:noHBand="0" w:noVBand="1"/>
      </w:tblPr>
      <w:tblGrid>
        <w:gridCol w:w="2484"/>
        <w:gridCol w:w="2484"/>
        <w:gridCol w:w="2484"/>
        <w:gridCol w:w="2484"/>
      </w:tblGrid>
      <w:tr w:rsidR="008D600E" w14:paraId="2127156B" w14:textId="77777777">
        <w:trPr>
          <w:cantSplit/>
          <w:tblHeader/>
          <w:jc w:val="center"/>
        </w:trPr>
        <w:tc>
          <w:tcPr>
            <w:tcW w:w="2484" w:type="dxa"/>
            <w:shd w:val="clear" w:color="auto" w:fill="17365D"/>
            <w:vAlign w:val="center"/>
          </w:tcPr>
          <w:p w14:paraId="2C7FA80D" w14:textId="77777777" w:rsidR="008D600E" w:rsidRDefault="00000000">
            <w:pPr>
              <w:spacing w:after="20"/>
              <w:rPr>
                <w:rFonts w:hint="eastAsia"/>
              </w:rPr>
            </w:pPr>
            <w:r>
              <w:rPr>
                <w:b/>
                <w:color w:val="FFFFFF"/>
                <w:sz w:val="17"/>
              </w:rPr>
              <w:t>Table</w:t>
            </w:r>
          </w:p>
        </w:tc>
        <w:tc>
          <w:tcPr>
            <w:tcW w:w="2484" w:type="dxa"/>
            <w:shd w:val="clear" w:color="auto" w:fill="17365D"/>
            <w:vAlign w:val="center"/>
          </w:tcPr>
          <w:p w14:paraId="385EC9D9" w14:textId="77777777" w:rsidR="008D600E" w:rsidRDefault="00000000">
            <w:pPr>
              <w:spacing w:after="20"/>
              <w:rPr>
                <w:rFonts w:hint="eastAsia"/>
              </w:rPr>
            </w:pPr>
            <w:r>
              <w:rPr>
                <w:b/>
                <w:color w:val="FFFFFF"/>
                <w:sz w:val="17"/>
              </w:rPr>
              <w:t>Key Fields</w:t>
            </w:r>
          </w:p>
        </w:tc>
        <w:tc>
          <w:tcPr>
            <w:tcW w:w="2484" w:type="dxa"/>
            <w:shd w:val="clear" w:color="auto" w:fill="17365D"/>
            <w:vAlign w:val="center"/>
          </w:tcPr>
          <w:p w14:paraId="27725C7B" w14:textId="77777777" w:rsidR="008D600E" w:rsidRDefault="00000000">
            <w:pPr>
              <w:spacing w:after="20"/>
              <w:rPr>
                <w:rFonts w:hint="eastAsia"/>
              </w:rPr>
            </w:pPr>
            <w:r>
              <w:rPr>
                <w:b/>
                <w:color w:val="FFFFFF"/>
                <w:sz w:val="17"/>
              </w:rPr>
              <w:t>Purpose</w:t>
            </w:r>
          </w:p>
        </w:tc>
        <w:tc>
          <w:tcPr>
            <w:tcW w:w="2484" w:type="dxa"/>
            <w:shd w:val="clear" w:color="auto" w:fill="17365D"/>
            <w:vAlign w:val="center"/>
          </w:tcPr>
          <w:p w14:paraId="69529B92" w14:textId="77777777" w:rsidR="008D600E" w:rsidRDefault="00000000">
            <w:pPr>
              <w:spacing w:after="20"/>
              <w:rPr>
                <w:rFonts w:hint="eastAsia"/>
              </w:rPr>
            </w:pPr>
            <w:r>
              <w:rPr>
                <w:b/>
                <w:color w:val="FFFFFF"/>
                <w:sz w:val="17"/>
              </w:rPr>
              <w:t>Relationships</w:t>
            </w:r>
          </w:p>
        </w:tc>
      </w:tr>
      <w:tr w:rsidR="008D600E" w14:paraId="0D79FFCB" w14:textId="77777777">
        <w:trPr>
          <w:cantSplit/>
          <w:jc w:val="center"/>
        </w:trPr>
        <w:tc>
          <w:tcPr>
            <w:tcW w:w="2484" w:type="dxa"/>
            <w:shd w:val="clear" w:color="auto" w:fill="F6F9FC"/>
            <w:vAlign w:val="center"/>
          </w:tcPr>
          <w:p w14:paraId="736D7A7E" w14:textId="77777777" w:rsidR="008D600E" w:rsidRDefault="00000000">
            <w:pPr>
              <w:spacing w:after="20"/>
              <w:rPr>
                <w:rFonts w:hint="eastAsia"/>
              </w:rPr>
            </w:pPr>
            <w:r>
              <w:rPr>
                <w:sz w:val="17"/>
              </w:rPr>
              <w:t>loan_applications</w:t>
            </w:r>
          </w:p>
        </w:tc>
        <w:tc>
          <w:tcPr>
            <w:tcW w:w="2484" w:type="dxa"/>
            <w:shd w:val="clear" w:color="auto" w:fill="F6F9FC"/>
            <w:vAlign w:val="center"/>
          </w:tcPr>
          <w:p w14:paraId="4A011EB2" w14:textId="77777777" w:rsidR="008D600E" w:rsidRDefault="00000000">
            <w:pPr>
              <w:spacing w:after="20"/>
              <w:rPr>
                <w:rFonts w:hint="eastAsia"/>
              </w:rPr>
            </w:pPr>
            <w:r>
              <w:rPr>
                <w:sz w:val="17"/>
              </w:rPr>
              <w:t>application_id PK; borrower/loan fields; created_at</w:t>
            </w:r>
          </w:p>
        </w:tc>
        <w:tc>
          <w:tcPr>
            <w:tcW w:w="2484" w:type="dxa"/>
            <w:shd w:val="clear" w:color="auto" w:fill="F6F9FC"/>
            <w:vAlign w:val="center"/>
          </w:tcPr>
          <w:p w14:paraId="2803744C" w14:textId="77777777" w:rsidR="008D600E" w:rsidRDefault="00000000">
            <w:pPr>
              <w:spacing w:after="20"/>
              <w:rPr>
                <w:rFonts w:hint="eastAsia"/>
              </w:rPr>
            </w:pPr>
            <w:r>
              <w:rPr>
                <w:sz w:val="17"/>
              </w:rPr>
              <w:t>Stores the input associated with a scoring request.</w:t>
            </w:r>
          </w:p>
        </w:tc>
        <w:tc>
          <w:tcPr>
            <w:tcW w:w="2484" w:type="dxa"/>
            <w:shd w:val="clear" w:color="auto" w:fill="F6F9FC"/>
            <w:vAlign w:val="center"/>
          </w:tcPr>
          <w:p w14:paraId="27915516" w14:textId="77777777" w:rsidR="008D600E" w:rsidRDefault="00000000">
            <w:pPr>
              <w:spacing w:after="20"/>
              <w:rPr>
                <w:rFonts w:hint="eastAsia"/>
              </w:rPr>
            </w:pPr>
            <w:r>
              <w:rPr>
                <w:sz w:val="17"/>
              </w:rPr>
              <w:t>One application can have multiple prediction records.</w:t>
            </w:r>
          </w:p>
        </w:tc>
      </w:tr>
      <w:tr w:rsidR="008D600E" w14:paraId="189222FE" w14:textId="77777777">
        <w:trPr>
          <w:cantSplit/>
          <w:jc w:val="center"/>
        </w:trPr>
        <w:tc>
          <w:tcPr>
            <w:tcW w:w="2484" w:type="dxa"/>
            <w:vAlign w:val="center"/>
          </w:tcPr>
          <w:p w14:paraId="1C56B736" w14:textId="77777777" w:rsidR="008D600E" w:rsidRDefault="00000000">
            <w:pPr>
              <w:spacing w:after="20"/>
              <w:rPr>
                <w:rFonts w:hint="eastAsia"/>
              </w:rPr>
            </w:pPr>
            <w:r>
              <w:rPr>
                <w:sz w:val="17"/>
              </w:rPr>
              <w:t>predictions</w:t>
            </w:r>
          </w:p>
        </w:tc>
        <w:tc>
          <w:tcPr>
            <w:tcW w:w="2484" w:type="dxa"/>
            <w:vAlign w:val="center"/>
          </w:tcPr>
          <w:p w14:paraId="45BF4964" w14:textId="77777777" w:rsidR="008D600E" w:rsidRDefault="00000000">
            <w:pPr>
              <w:spacing w:after="20"/>
              <w:rPr>
                <w:rFonts w:hint="eastAsia"/>
              </w:rPr>
            </w:pPr>
            <w:r>
              <w:rPr>
                <w:sz w:val="17"/>
              </w:rPr>
              <w:t>prediction_id PK; application_id FK; probability; risk_level; model_version; created_at</w:t>
            </w:r>
          </w:p>
        </w:tc>
        <w:tc>
          <w:tcPr>
            <w:tcW w:w="2484" w:type="dxa"/>
            <w:vAlign w:val="center"/>
          </w:tcPr>
          <w:p w14:paraId="566F52B3" w14:textId="77777777" w:rsidR="008D600E" w:rsidRDefault="00000000">
            <w:pPr>
              <w:spacing w:after="20"/>
              <w:rPr>
                <w:rFonts w:hint="eastAsia"/>
              </w:rPr>
            </w:pPr>
            <w:r>
              <w:rPr>
                <w:sz w:val="17"/>
              </w:rPr>
              <w:t>Stores model output and audit details.</w:t>
            </w:r>
          </w:p>
        </w:tc>
        <w:tc>
          <w:tcPr>
            <w:tcW w:w="2484" w:type="dxa"/>
            <w:vAlign w:val="center"/>
          </w:tcPr>
          <w:p w14:paraId="07C480E9" w14:textId="77777777" w:rsidR="008D600E" w:rsidRDefault="00000000">
            <w:pPr>
              <w:spacing w:after="20"/>
              <w:rPr>
                <w:rFonts w:hint="eastAsia"/>
              </w:rPr>
            </w:pPr>
            <w:r>
              <w:rPr>
                <w:sz w:val="17"/>
              </w:rPr>
              <w:t>Many predictions can reference one application.</w:t>
            </w:r>
          </w:p>
        </w:tc>
      </w:tr>
      <w:tr w:rsidR="008D600E" w14:paraId="24C998A0" w14:textId="77777777">
        <w:trPr>
          <w:cantSplit/>
          <w:jc w:val="center"/>
        </w:trPr>
        <w:tc>
          <w:tcPr>
            <w:tcW w:w="2484" w:type="dxa"/>
            <w:shd w:val="clear" w:color="auto" w:fill="F6F9FC"/>
            <w:vAlign w:val="center"/>
          </w:tcPr>
          <w:p w14:paraId="39553487" w14:textId="77777777" w:rsidR="008D600E" w:rsidRDefault="00000000">
            <w:pPr>
              <w:spacing w:after="20"/>
              <w:rPr>
                <w:rFonts w:hint="eastAsia"/>
              </w:rPr>
            </w:pPr>
            <w:r>
              <w:rPr>
                <w:sz w:val="17"/>
              </w:rPr>
              <w:t>model_versions</w:t>
            </w:r>
          </w:p>
        </w:tc>
        <w:tc>
          <w:tcPr>
            <w:tcW w:w="2484" w:type="dxa"/>
            <w:shd w:val="clear" w:color="auto" w:fill="F6F9FC"/>
            <w:vAlign w:val="center"/>
          </w:tcPr>
          <w:p w14:paraId="14CCF91C" w14:textId="77777777" w:rsidR="008D600E" w:rsidRDefault="00000000">
            <w:pPr>
              <w:spacing w:after="20"/>
              <w:rPr>
                <w:rFonts w:hint="eastAsia"/>
              </w:rPr>
            </w:pPr>
            <w:r>
              <w:rPr>
                <w:sz w:val="17"/>
              </w:rPr>
              <w:t>model_id PK; version; model_name; metrics; artifact_ref; created_at</w:t>
            </w:r>
          </w:p>
        </w:tc>
        <w:tc>
          <w:tcPr>
            <w:tcW w:w="2484" w:type="dxa"/>
            <w:shd w:val="clear" w:color="auto" w:fill="F6F9FC"/>
            <w:vAlign w:val="center"/>
          </w:tcPr>
          <w:p w14:paraId="167D6763" w14:textId="77777777" w:rsidR="008D600E" w:rsidRDefault="00000000">
            <w:pPr>
              <w:spacing w:after="20"/>
              <w:rPr>
                <w:rFonts w:hint="eastAsia"/>
              </w:rPr>
            </w:pPr>
            <w:r>
              <w:rPr>
                <w:sz w:val="17"/>
              </w:rPr>
              <w:t>Tracks models that are available or deployed.</w:t>
            </w:r>
          </w:p>
        </w:tc>
        <w:tc>
          <w:tcPr>
            <w:tcW w:w="2484" w:type="dxa"/>
            <w:shd w:val="clear" w:color="auto" w:fill="F6F9FC"/>
            <w:vAlign w:val="center"/>
          </w:tcPr>
          <w:p w14:paraId="63F40DFD" w14:textId="77777777" w:rsidR="008D600E" w:rsidRDefault="00000000">
            <w:pPr>
              <w:spacing w:after="20"/>
              <w:rPr>
                <w:rFonts w:hint="eastAsia"/>
              </w:rPr>
            </w:pPr>
            <w:r>
              <w:rPr>
                <w:sz w:val="17"/>
              </w:rPr>
              <w:t>Predictions reference a model version.</w:t>
            </w:r>
          </w:p>
        </w:tc>
      </w:tr>
      <w:tr w:rsidR="008D600E" w14:paraId="229AABF4" w14:textId="77777777">
        <w:trPr>
          <w:cantSplit/>
          <w:jc w:val="center"/>
        </w:trPr>
        <w:tc>
          <w:tcPr>
            <w:tcW w:w="2484" w:type="dxa"/>
            <w:vAlign w:val="center"/>
          </w:tcPr>
          <w:p w14:paraId="64F0F350" w14:textId="77777777" w:rsidR="008D600E" w:rsidRDefault="00000000">
            <w:pPr>
              <w:spacing w:after="20"/>
              <w:rPr>
                <w:rFonts w:hint="eastAsia"/>
              </w:rPr>
            </w:pPr>
            <w:r>
              <w:rPr>
                <w:sz w:val="17"/>
              </w:rPr>
              <w:t>drift_reports</w:t>
            </w:r>
          </w:p>
        </w:tc>
        <w:tc>
          <w:tcPr>
            <w:tcW w:w="2484" w:type="dxa"/>
            <w:vAlign w:val="center"/>
          </w:tcPr>
          <w:p w14:paraId="0AB31EF4" w14:textId="77777777" w:rsidR="008D600E" w:rsidRDefault="00000000">
            <w:pPr>
              <w:spacing w:after="20"/>
              <w:rPr>
                <w:rFonts w:hint="eastAsia"/>
              </w:rPr>
            </w:pPr>
            <w:r>
              <w:rPr>
                <w:sz w:val="17"/>
              </w:rPr>
              <w:t>report_id PK; model_version; drift_status; report_ref; created_at</w:t>
            </w:r>
          </w:p>
        </w:tc>
        <w:tc>
          <w:tcPr>
            <w:tcW w:w="2484" w:type="dxa"/>
            <w:vAlign w:val="center"/>
          </w:tcPr>
          <w:p w14:paraId="14B736C8" w14:textId="77777777" w:rsidR="008D600E" w:rsidRDefault="00000000">
            <w:pPr>
              <w:spacing w:after="20"/>
              <w:rPr>
                <w:rFonts w:hint="eastAsia"/>
              </w:rPr>
            </w:pPr>
            <w:r>
              <w:rPr>
                <w:sz w:val="17"/>
              </w:rPr>
              <w:t>Stores monitoring results or report references.</w:t>
            </w:r>
          </w:p>
        </w:tc>
        <w:tc>
          <w:tcPr>
            <w:tcW w:w="2484" w:type="dxa"/>
            <w:vAlign w:val="center"/>
          </w:tcPr>
          <w:p w14:paraId="53BD5CB7" w14:textId="77777777" w:rsidR="008D600E" w:rsidRDefault="00000000">
            <w:pPr>
              <w:spacing w:after="20"/>
              <w:rPr>
                <w:rFonts w:hint="eastAsia"/>
              </w:rPr>
            </w:pPr>
            <w:r>
              <w:rPr>
                <w:sz w:val="17"/>
              </w:rPr>
              <w:t>Reports are associated with a model version.</w:t>
            </w:r>
          </w:p>
        </w:tc>
      </w:tr>
    </w:tbl>
    <w:p w14:paraId="22C37075" w14:textId="77777777" w:rsidR="008D600E" w:rsidRDefault="008D600E">
      <w:pPr>
        <w:spacing w:after="20"/>
        <w:rPr>
          <w:rFonts w:hint="eastAsia"/>
        </w:rPr>
      </w:pPr>
    </w:p>
    <w:p w14:paraId="3EBDF08D" w14:textId="77777777" w:rsidR="008D600E" w:rsidRDefault="00000000">
      <w:pPr>
        <w:pStyle w:val="Heading2"/>
      </w:pPr>
      <w:r>
        <w:t>10.1 Logical Relationships</w:t>
      </w:r>
    </w:p>
    <w:p w14:paraId="17C225F8" w14:textId="77777777" w:rsidR="008D600E" w:rsidRDefault="00000000">
      <w:pPr>
        <w:pStyle w:val="Code"/>
        <w:rPr>
          <w:rFonts w:hint="eastAsia"/>
        </w:rPr>
      </w:pPr>
      <w:r>
        <w:t>loan_applications (1) ────────────&lt; predictions (many)</w:t>
      </w:r>
    </w:p>
    <w:p w14:paraId="0E375F48" w14:textId="77777777" w:rsidR="008D600E" w:rsidRDefault="00000000">
      <w:pPr>
        <w:pStyle w:val="Code"/>
        <w:rPr>
          <w:rFonts w:hint="eastAsia"/>
        </w:rPr>
      </w:pPr>
      <w:r>
        <w:t>model_versions (1) ───────────────&lt; predictions (many)</w:t>
      </w:r>
    </w:p>
    <w:p w14:paraId="7D4F0BDE" w14:textId="77777777" w:rsidR="008D600E" w:rsidRDefault="00000000">
      <w:pPr>
        <w:pStyle w:val="Code"/>
        <w:rPr>
          <w:rFonts w:hint="eastAsia"/>
        </w:rPr>
      </w:pPr>
      <w:r>
        <w:t>model_versions (1) ───────────────&lt; drift_reports (many)</w:t>
      </w:r>
    </w:p>
    <w:p w14:paraId="5C874520" w14:textId="77777777" w:rsidR="008D600E" w:rsidRDefault="00000000">
      <w:pPr>
        <w:pStyle w:val="Heading2"/>
      </w:pPr>
      <w:r>
        <w:t>10.2 Data Governance Notes</w:t>
      </w:r>
    </w:p>
    <w:p w14:paraId="4C73B1AB" w14:textId="77777777" w:rsidR="008D600E" w:rsidRDefault="00000000">
      <w:pPr>
        <w:pStyle w:val="ListBullet"/>
        <w:spacing w:after="50"/>
        <w:rPr>
          <w:rFonts w:hint="eastAsia"/>
        </w:rPr>
      </w:pPr>
      <w:r>
        <w:t>Do not store sensitive borrower fields that are not required for the workflow.</w:t>
      </w:r>
    </w:p>
    <w:p w14:paraId="0D73CD2F" w14:textId="77777777" w:rsidR="008D600E" w:rsidRDefault="00000000">
      <w:pPr>
        <w:pStyle w:val="ListBullet"/>
        <w:spacing w:after="50"/>
        <w:rPr>
          <w:rFonts w:hint="eastAsia"/>
        </w:rPr>
      </w:pPr>
      <w:r>
        <w:t>Credentials and connection strings should be supplied through environment variables rather than source code.</w:t>
      </w:r>
    </w:p>
    <w:p w14:paraId="2E93324E" w14:textId="77777777" w:rsidR="008D600E" w:rsidRDefault="00000000">
      <w:pPr>
        <w:pStyle w:val="ListBullet"/>
        <w:spacing w:after="50"/>
        <w:rPr>
          <w:rFonts w:hint="eastAsia"/>
        </w:rPr>
      </w:pPr>
      <w:r>
        <w:t>Prediction records should include model version and timestamp for traceability.</w:t>
      </w:r>
    </w:p>
    <w:p w14:paraId="5FFDB6F2" w14:textId="77777777" w:rsidR="008D600E" w:rsidRDefault="00000000">
      <w:pPr>
        <w:pStyle w:val="ListBullet"/>
        <w:spacing w:after="50"/>
        <w:rPr>
          <w:rFonts w:hint="eastAsia"/>
        </w:rPr>
      </w:pPr>
      <w:r>
        <w:t>Training datasets should remain under controlled data management and should not automatically become production database tables.</w:t>
      </w:r>
    </w:p>
    <w:p w14:paraId="40CC8B29" w14:textId="33341729" w:rsidR="008D600E" w:rsidRDefault="00000000" w:rsidP="00C93C7D">
      <w:pPr>
        <w:pStyle w:val="Heading1"/>
      </w:pPr>
      <w:r>
        <w:t>11. API Endpoints</w:t>
      </w:r>
    </w:p>
    <w:p w14:paraId="02037FFC" w14:textId="77777777" w:rsidR="008D600E" w:rsidRDefault="00000000">
      <w:pPr>
        <w:rPr>
          <w:rFonts w:hint="eastAsia"/>
        </w:rPr>
      </w:pPr>
      <w:r>
        <w:t>FastAPI provides the real-time interface between the frontend and the ML inference service.</w:t>
      </w:r>
    </w:p>
    <w:tbl>
      <w:tblPr>
        <w:tblStyle w:val="TableGrid"/>
        <w:tblW w:w="0" w:type="auto"/>
        <w:jc w:val="center"/>
        <w:tblLook w:val="04A0" w:firstRow="1" w:lastRow="0" w:firstColumn="1" w:lastColumn="0" w:noHBand="0" w:noVBand="1"/>
      </w:tblPr>
      <w:tblGrid>
        <w:gridCol w:w="2498"/>
        <w:gridCol w:w="2498"/>
        <w:gridCol w:w="2498"/>
        <w:gridCol w:w="2498"/>
      </w:tblGrid>
      <w:tr w:rsidR="008D600E" w14:paraId="37223FAE" w14:textId="77777777" w:rsidTr="00C93C7D">
        <w:trPr>
          <w:cantSplit/>
          <w:trHeight w:val="325"/>
          <w:tblHeader/>
          <w:jc w:val="center"/>
        </w:trPr>
        <w:tc>
          <w:tcPr>
            <w:tcW w:w="2498" w:type="dxa"/>
            <w:shd w:val="clear" w:color="auto" w:fill="17365D"/>
            <w:vAlign w:val="center"/>
          </w:tcPr>
          <w:p w14:paraId="5B51A316" w14:textId="77777777" w:rsidR="008D600E" w:rsidRDefault="00000000">
            <w:pPr>
              <w:spacing w:after="20"/>
              <w:rPr>
                <w:rFonts w:hint="eastAsia"/>
              </w:rPr>
            </w:pPr>
            <w:r>
              <w:rPr>
                <w:b/>
                <w:color w:val="FFFFFF"/>
                <w:sz w:val="17"/>
              </w:rPr>
              <w:t>Method</w:t>
            </w:r>
          </w:p>
        </w:tc>
        <w:tc>
          <w:tcPr>
            <w:tcW w:w="2498" w:type="dxa"/>
            <w:shd w:val="clear" w:color="auto" w:fill="17365D"/>
            <w:vAlign w:val="center"/>
          </w:tcPr>
          <w:p w14:paraId="65EA7A34" w14:textId="77777777" w:rsidR="008D600E" w:rsidRDefault="00000000">
            <w:pPr>
              <w:spacing w:after="20"/>
              <w:rPr>
                <w:rFonts w:hint="eastAsia"/>
              </w:rPr>
            </w:pPr>
            <w:r>
              <w:rPr>
                <w:b/>
                <w:color w:val="FFFFFF"/>
                <w:sz w:val="17"/>
              </w:rPr>
              <w:t>Endpoint</w:t>
            </w:r>
          </w:p>
        </w:tc>
        <w:tc>
          <w:tcPr>
            <w:tcW w:w="2498" w:type="dxa"/>
            <w:shd w:val="clear" w:color="auto" w:fill="17365D"/>
            <w:vAlign w:val="center"/>
          </w:tcPr>
          <w:p w14:paraId="6F5F0D5B" w14:textId="77777777" w:rsidR="008D600E" w:rsidRDefault="00000000">
            <w:pPr>
              <w:spacing w:after="20"/>
              <w:rPr>
                <w:rFonts w:hint="eastAsia"/>
              </w:rPr>
            </w:pPr>
            <w:r>
              <w:rPr>
                <w:b/>
                <w:color w:val="FFFFFF"/>
                <w:sz w:val="17"/>
              </w:rPr>
              <w:t>Purpose</w:t>
            </w:r>
          </w:p>
        </w:tc>
        <w:tc>
          <w:tcPr>
            <w:tcW w:w="2498" w:type="dxa"/>
            <w:shd w:val="clear" w:color="auto" w:fill="17365D"/>
            <w:vAlign w:val="center"/>
          </w:tcPr>
          <w:p w14:paraId="2C904E8D" w14:textId="77777777" w:rsidR="008D600E" w:rsidRDefault="00000000">
            <w:pPr>
              <w:spacing w:after="20"/>
              <w:rPr>
                <w:rFonts w:hint="eastAsia"/>
              </w:rPr>
            </w:pPr>
            <w:r>
              <w:rPr>
                <w:b/>
                <w:color w:val="FFFFFF"/>
                <w:sz w:val="17"/>
              </w:rPr>
              <w:t>Expected Result</w:t>
            </w:r>
          </w:p>
        </w:tc>
      </w:tr>
      <w:tr w:rsidR="008D600E" w14:paraId="27DC1E86" w14:textId="77777777" w:rsidTr="00C93C7D">
        <w:trPr>
          <w:cantSplit/>
          <w:trHeight w:val="603"/>
          <w:jc w:val="center"/>
        </w:trPr>
        <w:tc>
          <w:tcPr>
            <w:tcW w:w="2498" w:type="dxa"/>
            <w:shd w:val="clear" w:color="auto" w:fill="F6F9FC"/>
            <w:vAlign w:val="center"/>
          </w:tcPr>
          <w:p w14:paraId="37F1C27D" w14:textId="77777777" w:rsidR="008D600E" w:rsidRDefault="00000000">
            <w:pPr>
              <w:spacing w:after="20"/>
              <w:rPr>
                <w:rFonts w:hint="eastAsia"/>
              </w:rPr>
            </w:pPr>
            <w:r>
              <w:rPr>
                <w:sz w:val="17"/>
              </w:rPr>
              <w:t>GET</w:t>
            </w:r>
          </w:p>
        </w:tc>
        <w:tc>
          <w:tcPr>
            <w:tcW w:w="2498" w:type="dxa"/>
            <w:shd w:val="clear" w:color="auto" w:fill="F6F9FC"/>
            <w:vAlign w:val="center"/>
          </w:tcPr>
          <w:p w14:paraId="50BF0BCD" w14:textId="77777777" w:rsidR="008D600E" w:rsidRDefault="00000000">
            <w:pPr>
              <w:spacing w:after="20"/>
              <w:rPr>
                <w:rFonts w:hint="eastAsia"/>
              </w:rPr>
            </w:pPr>
            <w:r>
              <w:rPr>
                <w:sz w:val="17"/>
              </w:rPr>
              <w:t>/health</w:t>
            </w:r>
          </w:p>
        </w:tc>
        <w:tc>
          <w:tcPr>
            <w:tcW w:w="2498" w:type="dxa"/>
            <w:shd w:val="clear" w:color="auto" w:fill="F6F9FC"/>
            <w:vAlign w:val="center"/>
          </w:tcPr>
          <w:p w14:paraId="4C34A1DF" w14:textId="77777777" w:rsidR="008D600E" w:rsidRDefault="00000000">
            <w:pPr>
              <w:spacing w:after="20"/>
              <w:rPr>
                <w:rFonts w:hint="eastAsia"/>
              </w:rPr>
            </w:pPr>
            <w:r>
              <w:rPr>
                <w:sz w:val="17"/>
              </w:rPr>
              <w:t>Check whether the API service is running.</w:t>
            </w:r>
          </w:p>
        </w:tc>
        <w:tc>
          <w:tcPr>
            <w:tcW w:w="2498" w:type="dxa"/>
            <w:shd w:val="clear" w:color="auto" w:fill="F6F9FC"/>
            <w:vAlign w:val="center"/>
          </w:tcPr>
          <w:p w14:paraId="1A32BF28" w14:textId="77777777" w:rsidR="008D600E" w:rsidRDefault="00000000">
            <w:pPr>
              <w:spacing w:after="20"/>
              <w:rPr>
                <w:rFonts w:hint="eastAsia"/>
              </w:rPr>
            </w:pPr>
            <w:r>
              <w:rPr>
                <w:sz w:val="17"/>
              </w:rPr>
              <w:t>Service status and basic health information.</w:t>
            </w:r>
          </w:p>
        </w:tc>
      </w:tr>
      <w:tr w:rsidR="008D600E" w14:paraId="17A010FA" w14:textId="77777777" w:rsidTr="00C93C7D">
        <w:trPr>
          <w:cantSplit/>
          <w:trHeight w:val="619"/>
          <w:jc w:val="center"/>
        </w:trPr>
        <w:tc>
          <w:tcPr>
            <w:tcW w:w="2498" w:type="dxa"/>
            <w:vAlign w:val="center"/>
          </w:tcPr>
          <w:p w14:paraId="428BCEF9" w14:textId="77777777" w:rsidR="008D600E" w:rsidRDefault="00000000">
            <w:pPr>
              <w:spacing w:after="20"/>
              <w:rPr>
                <w:rFonts w:hint="eastAsia"/>
              </w:rPr>
            </w:pPr>
            <w:r>
              <w:rPr>
                <w:sz w:val="17"/>
              </w:rPr>
              <w:t>POST</w:t>
            </w:r>
          </w:p>
        </w:tc>
        <w:tc>
          <w:tcPr>
            <w:tcW w:w="2498" w:type="dxa"/>
            <w:vAlign w:val="center"/>
          </w:tcPr>
          <w:p w14:paraId="08900D90" w14:textId="77777777" w:rsidR="008D600E" w:rsidRDefault="00000000">
            <w:pPr>
              <w:spacing w:after="20"/>
              <w:rPr>
                <w:rFonts w:hint="eastAsia"/>
              </w:rPr>
            </w:pPr>
            <w:r>
              <w:rPr>
                <w:sz w:val="17"/>
              </w:rPr>
              <w:t>/predict</w:t>
            </w:r>
          </w:p>
        </w:tc>
        <w:tc>
          <w:tcPr>
            <w:tcW w:w="2498" w:type="dxa"/>
            <w:vAlign w:val="center"/>
          </w:tcPr>
          <w:p w14:paraId="1964FE65" w14:textId="77777777" w:rsidR="008D600E" w:rsidRDefault="00000000">
            <w:pPr>
              <w:spacing w:after="20"/>
              <w:rPr>
                <w:rFonts w:hint="eastAsia"/>
              </w:rPr>
            </w:pPr>
            <w:r>
              <w:rPr>
                <w:sz w:val="17"/>
              </w:rPr>
              <w:t>Score a borrower/loan application.</w:t>
            </w:r>
          </w:p>
        </w:tc>
        <w:tc>
          <w:tcPr>
            <w:tcW w:w="2498" w:type="dxa"/>
            <w:vAlign w:val="center"/>
          </w:tcPr>
          <w:p w14:paraId="52801B31" w14:textId="77777777" w:rsidR="008D600E" w:rsidRDefault="00000000">
            <w:pPr>
              <w:spacing w:after="20"/>
              <w:rPr>
                <w:rFonts w:hint="eastAsia"/>
              </w:rPr>
            </w:pPr>
            <w:r>
              <w:rPr>
                <w:sz w:val="17"/>
              </w:rPr>
              <w:t>Default probability, risk level, model version, timestamp.</w:t>
            </w:r>
          </w:p>
        </w:tc>
      </w:tr>
      <w:tr w:rsidR="008D600E" w14:paraId="65C86053" w14:textId="77777777" w:rsidTr="00C93C7D">
        <w:trPr>
          <w:cantSplit/>
          <w:trHeight w:val="898"/>
          <w:jc w:val="center"/>
        </w:trPr>
        <w:tc>
          <w:tcPr>
            <w:tcW w:w="2498" w:type="dxa"/>
            <w:shd w:val="clear" w:color="auto" w:fill="F6F9FC"/>
            <w:vAlign w:val="center"/>
          </w:tcPr>
          <w:p w14:paraId="72B8090E" w14:textId="77777777" w:rsidR="008D600E" w:rsidRDefault="00000000">
            <w:pPr>
              <w:spacing w:after="20"/>
              <w:rPr>
                <w:rFonts w:hint="eastAsia"/>
              </w:rPr>
            </w:pPr>
            <w:r>
              <w:rPr>
                <w:sz w:val="17"/>
              </w:rPr>
              <w:t>GET</w:t>
            </w:r>
          </w:p>
        </w:tc>
        <w:tc>
          <w:tcPr>
            <w:tcW w:w="2498" w:type="dxa"/>
            <w:shd w:val="clear" w:color="auto" w:fill="F6F9FC"/>
            <w:vAlign w:val="center"/>
          </w:tcPr>
          <w:p w14:paraId="19404DCF" w14:textId="77777777" w:rsidR="008D600E" w:rsidRDefault="00000000">
            <w:pPr>
              <w:spacing w:after="20"/>
              <w:rPr>
                <w:rFonts w:hint="eastAsia"/>
              </w:rPr>
            </w:pPr>
            <w:r>
              <w:rPr>
                <w:sz w:val="17"/>
              </w:rPr>
              <w:t>/model/info</w:t>
            </w:r>
          </w:p>
        </w:tc>
        <w:tc>
          <w:tcPr>
            <w:tcW w:w="2498" w:type="dxa"/>
            <w:shd w:val="clear" w:color="auto" w:fill="F6F9FC"/>
            <w:vAlign w:val="center"/>
          </w:tcPr>
          <w:p w14:paraId="52F5AB15" w14:textId="77777777" w:rsidR="008D600E" w:rsidRDefault="00000000">
            <w:pPr>
              <w:spacing w:after="20"/>
              <w:rPr>
                <w:rFonts w:hint="eastAsia"/>
              </w:rPr>
            </w:pPr>
            <w:r>
              <w:rPr>
                <w:sz w:val="17"/>
              </w:rPr>
              <w:t>Return information about the active model.</w:t>
            </w:r>
          </w:p>
        </w:tc>
        <w:tc>
          <w:tcPr>
            <w:tcW w:w="2498" w:type="dxa"/>
            <w:shd w:val="clear" w:color="auto" w:fill="F6F9FC"/>
            <w:vAlign w:val="center"/>
          </w:tcPr>
          <w:p w14:paraId="35B116E7" w14:textId="77777777" w:rsidR="008D600E" w:rsidRDefault="00000000">
            <w:pPr>
              <w:spacing w:after="20"/>
              <w:rPr>
                <w:rFonts w:hint="eastAsia"/>
              </w:rPr>
            </w:pPr>
            <w:r>
              <w:rPr>
                <w:sz w:val="17"/>
              </w:rPr>
              <w:t>Model name, version, evaluation metrics, deployment state.</w:t>
            </w:r>
          </w:p>
        </w:tc>
      </w:tr>
      <w:tr w:rsidR="008D600E" w14:paraId="3808B25D" w14:textId="77777777" w:rsidTr="00C93C7D">
        <w:trPr>
          <w:cantSplit/>
          <w:trHeight w:val="619"/>
          <w:jc w:val="center"/>
        </w:trPr>
        <w:tc>
          <w:tcPr>
            <w:tcW w:w="2498" w:type="dxa"/>
            <w:vAlign w:val="center"/>
          </w:tcPr>
          <w:p w14:paraId="53244A22" w14:textId="77777777" w:rsidR="008D600E" w:rsidRDefault="00000000">
            <w:pPr>
              <w:spacing w:after="20"/>
              <w:rPr>
                <w:rFonts w:hint="eastAsia"/>
              </w:rPr>
            </w:pPr>
            <w:r>
              <w:rPr>
                <w:sz w:val="17"/>
              </w:rPr>
              <w:t>GET</w:t>
            </w:r>
          </w:p>
        </w:tc>
        <w:tc>
          <w:tcPr>
            <w:tcW w:w="2498" w:type="dxa"/>
            <w:vAlign w:val="center"/>
          </w:tcPr>
          <w:p w14:paraId="323CEF77" w14:textId="77777777" w:rsidR="008D600E" w:rsidRDefault="00000000">
            <w:pPr>
              <w:spacing w:after="20"/>
              <w:rPr>
                <w:rFonts w:hint="eastAsia"/>
              </w:rPr>
            </w:pPr>
            <w:r>
              <w:rPr>
                <w:sz w:val="17"/>
              </w:rPr>
              <w:t>/monitoring/drift</w:t>
            </w:r>
          </w:p>
        </w:tc>
        <w:tc>
          <w:tcPr>
            <w:tcW w:w="2498" w:type="dxa"/>
            <w:vAlign w:val="center"/>
          </w:tcPr>
          <w:p w14:paraId="66BB7E65" w14:textId="77777777" w:rsidR="008D600E" w:rsidRDefault="00000000">
            <w:pPr>
              <w:spacing w:after="20"/>
              <w:rPr>
                <w:rFonts w:hint="eastAsia"/>
              </w:rPr>
            </w:pPr>
            <w:r>
              <w:rPr>
                <w:sz w:val="17"/>
              </w:rPr>
              <w:t>Return latest drift status.</w:t>
            </w:r>
          </w:p>
        </w:tc>
        <w:tc>
          <w:tcPr>
            <w:tcW w:w="2498" w:type="dxa"/>
            <w:vAlign w:val="center"/>
          </w:tcPr>
          <w:p w14:paraId="41ECE48C" w14:textId="77777777" w:rsidR="008D600E" w:rsidRDefault="00000000">
            <w:pPr>
              <w:spacing w:after="20"/>
              <w:rPr>
                <w:rFonts w:hint="eastAsia"/>
              </w:rPr>
            </w:pPr>
            <w:r>
              <w:rPr>
                <w:sz w:val="17"/>
              </w:rPr>
              <w:t>Drift status and monitoring report reference.</w:t>
            </w:r>
          </w:p>
        </w:tc>
      </w:tr>
    </w:tbl>
    <w:p w14:paraId="40AF7C04" w14:textId="77777777" w:rsidR="008D600E" w:rsidRDefault="008D600E">
      <w:pPr>
        <w:spacing w:after="20"/>
        <w:rPr>
          <w:rFonts w:hint="eastAsia"/>
        </w:rPr>
      </w:pPr>
    </w:p>
    <w:p w14:paraId="27358450" w14:textId="77777777" w:rsidR="008D600E" w:rsidRDefault="00000000">
      <w:pPr>
        <w:pStyle w:val="Heading2"/>
      </w:pPr>
      <w:r>
        <w:lastRenderedPageBreak/>
        <w:t>11.1 Example Prediction Request</w:t>
      </w:r>
    </w:p>
    <w:p w14:paraId="4B21C941" w14:textId="77777777" w:rsidR="008D600E" w:rsidRDefault="00000000">
      <w:pPr>
        <w:pStyle w:val="Code"/>
        <w:rPr>
          <w:rFonts w:hint="eastAsia"/>
        </w:rPr>
      </w:pPr>
      <w:r>
        <w:t>POST /predict</w:t>
      </w:r>
    </w:p>
    <w:p w14:paraId="6A32946F" w14:textId="77777777" w:rsidR="008D600E" w:rsidRDefault="00000000">
      <w:pPr>
        <w:pStyle w:val="Code"/>
        <w:rPr>
          <w:rFonts w:hint="eastAsia"/>
        </w:rPr>
      </w:pPr>
      <w:r>
        <w:t>{</w:t>
      </w:r>
    </w:p>
    <w:p w14:paraId="31754DA7" w14:textId="77777777" w:rsidR="008D600E" w:rsidRDefault="00000000">
      <w:pPr>
        <w:pStyle w:val="Code"/>
        <w:rPr>
          <w:rFonts w:hint="eastAsia"/>
        </w:rPr>
      </w:pPr>
      <w:r>
        <w:t xml:space="preserve">  "income": 55000,</w:t>
      </w:r>
    </w:p>
    <w:p w14:paraId="7C30C5A6" w14:textId="77777777" w:rsidR="008D600E" w:rsidRDefault="00000000">
      <w:pPr>
        <w:pStyle w:val="Code"/>
        <w:rPr>
          <w:rFonts w:hint="eastAsia"/>
        </w:rPr>
      </w:pPr>
      <w:r>
        <w:t xml:space="preserve">  "loan_amount": 800000,</w:t>
      </w:r>
    </w:p>
    <w:p w14:paraId="761B642B" w14:textId="77777777" w:rsidR="008D600E" w:rsidRDefault="00000000">
      <w:pPr>
        <w:pStyle w:val="Code"/>
        <w:rPr>
          <w:rFonts w:hint="eastAsia"/>
        </w:rPr>
      </w:pPr>
      <w:r>
        <w:t xml:space="preserve">  "credit_score": 670,</w:t>
      </w:r>
    </w:p>
    <w:p w14:paraId="13DEB0FF" w14:textId="77777777" w:rsidR="008D600E" w:rsidRDefault="00000000">
      <w:pPr>
        <w:pStyle w:val="Code"/>
        <w:rPr>
          <w:rFonts w:hint="eastAsia"/>
        </w:rPr>
      </w:pPr>
      <w:r>
        <w:t xml:space="preserve">  "debt_to_income": 0.48</w:t>
      </w:r>
    </w:p>
    <w:p w14:paraId="6138E55A" w14:textId="77777777" w:rsidR="008D600E" w:rsidRDefault="00000000">
      <w:pPr>
        <w:pStyle w:val="Code"/>
        <w:rPr>
          <w:rFonts w:hint="eastAsia"/>
        </w:rPr>
      </w:pPr>
      <w:r>
        <w:t>}</w:t>
      </w:r>
    </w:p>
    <w:p w14:paraId="5EC388CE" w14:textId="77777777" w:rsidR="008D600E" w:rsidRDefault="00000000">
      <w:pPr>
        <w:pStyle w:val="Heading2"/>
      </w:pPr>
      <w:r>
        <w:t>11.2 Example Prediction Response</w:t>
      </w:r>
    </w:p>
    <w:p w14:paraId="0E64423F" w14:textId="77777777" w:rsidR="008D600E" w:rsidRDefault="00000000">
      <w:pPr>
        <w:pStyle w:val="Code"/>
        <w:rPr>
          <w:rFonts w:hint="eastAsia"/>
        </w:rPr>
      </w:pPr>
      <w:r>
        <w:t>{</w:t>
      </w:r>
    </w:p>
    <w:p w14:paraId="374E2495" w14:textId="77777777" w:rsidR="008D600E" w:rsidRDefault="00000000">
      <w:pPr>
        <w:pStyle w:val="Code"/>
        <w:rPr>
          <w:rFonts w:hint="eastAsia"/>
        </w:rPr>
      </w:pPr>
      <w:r>
        <w:t xml:space="preserve">  "default_probability": 0.82,</w:t>
      </w:r>
    </w:p>
    <w:p w14:paraId="4BDE3CB9" w14:textId="77777777" w:rsidR="008D600E" w:rsidRDefault="00000000">
      <w:pPr>
        <w:pStyle w:val="Code"/>
        <w:rPr>
          <w:rFonts w:hint="eastAsia"/>
        </w:rPr>
      </w:pPr>
      <w:r>
        <w:t xml:space="preserve">  "risk_level": "HIGH",</w:t>
      </w:r>
    </w:p>
    <w:p w14:paraId="27CC61D2" w14:textId="77777777" w:rsidR="008D600E" w:rsidRDefault="00000000">
      <w:pPr>
        <w:pStyle w:val="Code"/>
        <w:rPr>
          <w:rFonts w:hint="eastAsia"/>
        </w:rPr>
      </w:pPr>
      <w:r>
        <w:t xml:space="preserve">  "model_version": "xgboost-v1"</w:t>
      </w:r>
    </w:p>
    <w:p w14:paraId="66D17C3E" w14:textId="77777777" w:rsidR="008D600E" w:rsidRDefault="00000000">
      <w:pPr>
        <w:pStyle w:val="Code"/>
        <w:rPr>
          <w:rFonts w:hint="eastAsia"/>
        </w:rPr>
      </w:pPr>
      <w:r>
        <w:t>}</w:t>
      </w:r>
    </w:p>
    <w:tbl>
      <w:tblPr>
        <w:tblStyle w:val="TableGrid"/>
        <w:tblW w:w="0" w:type="auto"/>
        <w:tblLook w:val="04A0" w:firstRow="1" w:lastRow="0" w:firstColumn="1" w:lastColumn="0" w:noHBand="0" w:noVBand="1"/>
      </w:tblPr>
      <w:tblGrid>
        <w:gridCol w:w="9936"/>
      </w:tblGrid>
      <w:tr w:rsidR="008D600E" w14:paraId="28580E57" w14:textId="77777777">
        <w:tc>
          <w:tcPr>
            <w:tcW w:w="9936" w:type="dxa"/>
            <w:shd w:val="clear" w:color="auto" w:fill="EAF2F8"/>
          </w:tcPr>
          <w:p w14:paraId="0D985741" w14:textId="77777777" w:rsidR="008D600E" w:rsidRDefault="00000000">
            <w:pPr>
              <w:spacing w:after="20"/>
              <w:rPr>
                <w:rFonts w:hint="eastAsia"/>
              </w:rPr>
            </w:pPr>
            <w:r>
              <w:rPr>
                <w:b/>
                <w:color w:val="17365D"/>
              </w:rPr>
              <w:t xml:space="preserve">API design note:  </w:t>
            </w:r>
            <w:r>
              <w:rPr>
                <w:sz w:val="18"/>
              </w:rPr>
              <w:t>The exact request fields will be based on the approved dataset and final feature pipeline. The examples illustrate the contract, not a final schema.</w:t>
            </w:r>
          </w:p>
        </w:tc>
      </w:tr>
    </w:tbl>
    <w:p w14:paraId="552ADC26" w14:textId="77777777" w:rsidR="008D600E" w:rsidRDefault="008D600E">
      <w:pPr>
        <w:spacing w:after="20"/>
        <w:rPr>
          <w:rFonts w:hint="eastAsia"/>
        </w:rPr>
      </w:pPr>
    </w:p>
    <w:p w14:paraId="684C6EA6" w14:textId="77777777" w:rsidR="008D600E" w:rsidRDefault="00000000">
      <w:pPr>
        <w:pStyle w:val="Heading2"/>
      </w:pPr>
      <w:r>
        <w:t>11.3 API Error Handling</w:t>
      </w:r>
    </w:p>
    <w:p w14:paraId="573DD622" w14:textId="77777777" w:rsidR="008D600E" w:rsidRDefault="00000000">
      <w:pPr>
        <w:pStyle w:val="ListBullet"/>
        <w:spacing w:after="50"/>
        <w:rPr>
          <w:rFonts w:hint="eastAsia"/>
        </w:rPr>
      </w:pPr>
      <w:r>
        <w:t>400-level responses for invalid or incomplete input.</w:t>
      </w:r>
    </w:p>
    <w:p w14:paraId="7A4CAB8B" w14:textId="77777777" w:rsidR="008D600E" w:rsidRDefault="00000000">
      <w:pPr>
        <w:pStyle w:val="ListBullet"/>
        <w:spacing w:after="50"/>
        <w:rPr>
          <w:rFonts w:hint="eastAsia"/>
        </w:rPr>
      </w:pPr>
      <w:r>
        <w:t>Controlled 500-level responses for internal model/database failures.</w:t>
      </w:r>
    </w:p>
    <w:p w14:paraId="6A5DE17D" w14:textId="77777777" w:rsidR="008D600E" w:rsidRDefault="00000000">
      <w:pPr>
        <w:pStyle w:val="ListBullet"/>
        <w:spacing w:after="50"/>
        <w:rPr>
          <w:rFonts w:hint="eastAsia"/>
        </w:rPr>
      </w:pPr>
      <w:r>
        <w:t>Validation messages that identify missing or invalid fields without exposing secrets.</w:t>
      </w:r>
    </w:p>
    <w:p w14:paraId="2EA06B20" w14:textId="77777777" w:rsidR="008D600E" w:rsidRDefault="00000000">
      <w:pPr>
        <w:pStyle w:val="ListBullet"/>
        <w:spacing w:after="50"/>
        <w:rPr>
          <w:rFonts w:hint="eastAsia"/>
        </w:rPr>
      </w:pPr>
      <w:r>
        <w:t>Health endpoint used by deployment/orchestration to determine service availability.</w:t>
      </w:r>
    </w:p>
    <w:p w14:paraId="6F7FB4D2" w14:textId="69CE74ED" w:rsidR="008D600E" w:rsidRDefault="00000000" w:rsidP="00C93C7D">
      <w:pPr>
        <w:pStyle w:val="Heading1"/>
      </w:pPr>
      <w:r>
        <w:t>12. Summary</w:t>
      </w:r>
    </w:p>
    <w:p w14:paraId="1148DA2C" w14:textId="77777777" w:rsidR="008D600E" w:rsidRDefault="00000000">
      <w:pPr>
        <w:rPr>
          <w:rFonts w:hint="eastAsia"/>
        </w:rPr>
      </w:pPr>
      <w:r>
        <w:t>The Loan Default Prediction System is designed as an end-to-end banking ML prototype for the Bank Muscat use-case context. The project combines predictive modeling with the operational capabilities needed to make an ML system usable beyond a standalone notebook.</w:t>
      </w:r>
    </w:p>
    <w:p w14:paraId="32E68375" w14:textId="77777777" w:rsidR="008D600E" w:rsidRDefault="00000000">
      <w:pPr>
        <w:rPr>
          <w:rFonts w:hint="eastAsia"/>
        </w:rPr>
      </w:pPr>
      <w:r>
        <w:t>The solution will begin with historical borrower and loan data. After data validation and preprocessing, Logistic Regression, Random Forest, and XGBoost will be trained and evaluated. The model-selection process will primarily target ROC-AUC ≥ 0.85 while considering other classification metrics and business relevance.</w:t>
      </w:r>
    </w:p>
    <w:p w14:paraId="504DDF31" w14:textId="77777777" w:rsidR="008D600E" w:rsidRDefault="00000000">
      <w:pPr>
        <w:rPr>
          <w:rFonts w:hint="eastAsia"/>
        </w:rPr>
      </w:pPr>
      <w:r>
        <w:t>After model selection, SHAP will provide local explanations for individual predictions. MLflow will make experiments and model versions traceable. FastAPI will expose the model as a real-time service, while PostgreSQL will store relevant application and prediction records. Evidently AI will monitor drift in incoming data and predictions. Docker and AWS ECS will provide the deployment layer.</w:t>
      </w:r>
    </w:p>
    <w:p w14:paraId="567843C6" w14:textId="77777777" w:rsidR="008D600E" w:rsidRDefault="00000000">
      <w:pPr>
        <w:pStyle w:val="Heading1"/>
      </w:pPr>
      <w:r>
        <w:t>13. Conclusion</w:t>
      </w:r>
    </w:p>
    <w:p w14:paraId="5ECCEF20" w14:textId="77777777" w:rsidR="008D600E" w:rsidRDefault="00000000">
      <w:pPr>
        <w:rPr>
          <w:rFonts w:hint="eastAsia"/>
        </w:rPr>
      </w:pPr>
      <w:r>
        <w:t>The proposed system provides a structured approach to loan-default risk prediction that combines predictive performance with explainability, monitoring, persistence, and deployment. This makes the project more representative of a real-world ML system than a standalone classification notebook.</w:t>
      </w:r>
    </w:p>
    <w:p w14:paraId="76FE838D" w14:textId="77777777" w:rsidR="008D600E" w:rsidRDefault="00000000">
      <w:pPr>
        <w:rPr>
          <w:rFonts w:hint="eastAsia"/>
        </w:rPr>
      </w:pPr>
      <w:r>
        <w:t>The project is intentionally designed as decision support. A risk score should inform qualified banking processes rather than automatically replace human credit judgment. The 30% NPA reduction is a business-impact objective that requires real operational measurement; it is not a guarantee produced by the model itself.</w:t>
      </w:r>
    </w:p>
    <w:p w14:paraId="1D09ABC4" w14:textId="77777777" w:rsidR="008D600E" w:rsidRDefault="00000000">
      <w:pPr>
        <w:pStyle w:val="Heading1"/>
      </w:pPr>
      <w:r>
        <w:lastRenderedPageBreak/>
        <w:t>14. Expected Outcome and Acceptance Criteria</w:t>
      </w:r>
    </w:p>
    <w:tbl>
      <w:tblPr>
        <w:tblStyle w:val="TableGrid"/>
        <w:tblW w:w="0" w:type="auto"/>
        <w:jc w:val="center"/>
        <w:tblLook w:val="04A0" w:firstRow="1" w:lastRow="0" w:firstColumn="1" w:lastColumn="0" w:noHBand="0" w:noVBand="1"/>
      </w:tblPr>
      <w:tblGrid>
        <w:gridCol w:w="4968"/>
        <w:gridCol w:w="4968"/>
      </w:tblGrid>
      <w:tr w:rsidR="008D600E" w14:paraId="4C75DF3E" w14:textId="77777777">
        <w:trPr>
          <w:cantSplit/>
          <w:tblHeader/>
          <w:jc w:val="center"/>
        </w:trPr>
        <w:tc>
          <w:tcPr>
            <w:tcW w:w="4968" w:type="dxa"/>
            <w:shd w:val="clear" w:color="auto" w:fill="17365D"/>
            <w:vAlign w:val="center"/>
          </w:tcPr>
          <w:p w14:paraId="170F3547" w14:textId="77777777" w:rsidR="008D600E" w:rsidRDefault="00000000">
            <w:pPr>
              <w:spacing w:after="20"/>
              <w:rPr>
                <w:rFonts w:hint="eastAsia"/>
              </w:rPr>
            </w:pPr>
            <w:r>
              <w:rPr>
                <w:b/>
                <w:color w:val="FFFFFF"/>
                <w:sz w:val="17"/>
              </w:rPr>
              <w:t>Area</w:t>
            </w:r>
          </w:p>
        </w:tc>
        <w:tc>
          <w:tcPr>
            <w:tcW w:w="4968" w:type="dxa"/>
            <w:shd w:val="clear" w:color="auto" w:fill="17365D"/>
            <w:vAlign w:val="center"/>
          </w:tcPr>
          <w:p w14:paraId="3D7BABAD" w14:textId="77777777" w:rsidR="008D600E" w:rsidRDefault="00000000">
            <w:pPr>
              <w:spacing w:after="20"/>
              <w:rPr>
                <w:rFonts w:hint="eastAsia"/>
              </w:rPr>
            </w:pPr>
            <w:r>
              <w:rPr>
                <w:b/>
                <w:color w:val="FFFFFF"/>
                <w:sz w:val="17"/>
              </w:rPr>
              <w:t>Acceptance Criterion</w:t>
            </w:r>
          </w:p>
        </w:tc>
      </w:tr>
      <w:tr w:rsidR="008D600E" w14:paraId="64594699" w14:textId="77777777">
        <w:trPr>
          <w:cantSplit/>
          <w:jc w:val="center"/>
        </w:trPr>
        <w:tc>
          <w:tcPr>
            <w:tcW w:w="4968" w:type="dxa"/>
            <w:shd w:val="clear" w:color="auto" w:fill="F6F9FC"/>
            <w:vAlign w:val="center"/>
          </w:tcPr>
          <w:p w14:paraId="61022DBB" w14:textId="77777777" w:rsidR="008D600E" w:rsidRDefault="00000000">
            <w:pPr>
              <w:spacing w:after="20"/>
              <w:rPr>
                <w:rFonts w:hint="eastAsia"/>
              </w:rPr>
            </w:pPr>
            <w:r>
              <w:rPr>
                <w:sz w:val="17"/>
              </w:rPr>
              <w:t>ML model</w:t>
            </w:r>
          </w:p>
        </w:tc>
        <w:tc>
          <w:tcPr>
            <w:tcW w:w="4968" w:type="dxa"/>
            <w:shd w:val="clear" w:color="auto" w:fill="F6F9FC"/>
            <w:vAlign w:val="center"/>
          </w:tcPr>
          <w:p w14:paraId="2BA14177" w14:textId="77777777" w:rsidR="008D600E" w:rsidRDefault="00000000">
            <w:pPr>
              <w:spacing w:after="20"/>
              <w:rPr>
                <w:rFonts w:hint="eastAsia"/>
              </w:rPr>
            </w:pPr>
            <w:r>
              <w:rPr>
                <w:sz w:val="17"/>
              </w:rPr>
              <w:t>Candidate models are trained and compared using a reproducible pipeline.</w:t>
            </w:r>
          </w:p>
        </w:tc>
      </w:tr>
      <w:tr w:rsidR="008D600E" w14:paraId="296CE927" w14:textId="77777777">
        <w:trPr>
          <w:cantSplit/>
          <w:jc w:val="center"/>
        </w:trPr>
        <w:tc>
          <w:tcPr>
            <w:tcW w:w="4968" w:type="dxa"/>
            <w:vAlign w:val="center"/>
          </w:tcPr>
          <w:p w14:paraId="4FF649A7" w14:textId="77777777" w:rsidR="008D600E" w:rsidRDefault="00000000">
            <w:pPr>
              <w:spacing w:after="20"/>
              <w:rPr>
                <w:rFonts w:hint="eastAsia"/>
              </w:rPr>
            </w:pPr>
            <w:r>
              <w:rPr>
                <w:sz w:val="17"/>
              </w:rPr>
              <w:t>Performance</w:t>
            </w:r>
          </w:p>
        </w:tc>
        <w:tc>
          <w:tcPr>
            <w:tcW w:w="4968" w:type="dxa"/>
            <w:vAlign w:val="center"/>
          </w:tcPr>
          <w:p w14:paraId="36745EFD" w14:textId="77777777" w:rsidR="008D600E" w:rsidRDefault="00000000">
            <w:pPr>
              <w:spacing w:after="20"/>
              <w:rPr>
                <w:rFonts w:hint="eastAsia"/>
              </w:rPr>
            </w:pPr>
            <w:r>
              <w:rPr>
                <w:sz w:val="17"/>
              </w:rPr>
              <w:t>Primary target of ROC-AUC ≥ 0.85 on the approved evaluation split, where achievable.</w:t>
            </w:r>
          </w:p>
        </w:tc>
      </w:tr>
      <w:tr w:rsidR="008D600E" w14:paraId="4AC94ABA" w14:textId="77777777">
        <w:trPr>
          <w:cantSplit/>
          <w:jc w:val="center"/>
        </w:trPr>
        <w:tc>
          <w:tcPr>
            <w:tcW w:w="4968" w:type="dxa"/>
            <w:shd w:val="clear" w:color="auto" w:fill="F6F9FC"/>
            <w:vAlign w:val="center"/>
          </w:tcPr>
          <w:p w14:paraId="52393D75" w14:textId="77777777" w:rsidR="008D600E" w:rsidRDefault="00000000">
            <w:pPr>
              <w:spacing w:after="20"/>
              <w:rPr>
                <w:rFonts w:hint="eastAsia"/>
              </w:rPr>
            </w:pPr>
            <w:r>
              <w:rPr>
                <w:sz w:val="17"/>
              </w:rPr>
              <w:t>Explainability</w:t>
            </w:r>
          </w:p>
        </w:tc>
        <w:tc>
          <w:tcPr>
            <w:tcW w:w="4968" w:type="dxa"/>
            <w:shd w:val="clear" w:color="auto" w:fill="F6F9FC"/>
            <w:vAlign w:val="center"/>
          </w:tcPr>
          <w:p w14:paraId="78F7857F" w14:textId="77777777" w:rsidR="008D600E" w:rsidRDefault="00000000">
            <w:pPr>
              <w:spacing w:after="20"/>
              <w:rPr>
                <w:rFonts w:hint="eastAsia"/>
              </w:rPr>
            </w:pPr>
            <w:r>
              <w:rPr>
                <w:sz w:val="17"/>
              </w:rPr>
              <w:t>SHAP explanations are available for individual predictions.</w:t>
            </w:r>
          </w:p>
        </w:tc>
      </w:tr>
      <w:tr w:rsidR="008D600E" w14:paraId="4D7BDAC2" w14:textId="77777777">
        <w:trPr>
          <w:cantSplit/>
          <w:jc w:val="center"/>
        </w:trPr>
        <w:tc>
          <w:tcPr>
            <w:tcW w:w="4968" w:type="dxa"/>
            <w:vAlign w:val="center"/>
          </w:tcPr>
          <w:p w14:paraId="2744A97F" w14:textId="77777777" w:rsidR="008D600E" w:rsidRDefault="00000000">
            <w:pPr>
              <w:spacing w:after="20"/>
              <w:rPr>
                <w:rFonts w:hint="eastAsia"/>
              </w:rPr>
            </w:pPr>
            <w:r>
              <w:rPr>
                <w:sz w:val="17"/>
              </w:rPr>
              <w:t>MLOps</w:t>
            </w:r>
          </w:p>
        </w:tc>
        <w:tc>
          <w:tcPr>
            <w:tcW w:w="4968" w:type="dxa"/>
            <w:vAlign w:val="center"/>
          </w:tcPr>
          <w:p w14:paraId="10274482" w14:textId="77777777" w:rsidR="008D600E" w:rsidRDefault="00000000">
            <w:pPr>
              <w:spacing w:after="20"/>
              <w:rPr>
                <w:rFonts w:hint="eastAsia"/>
              </w:rPr>
            </w:pPr>
            <w:r>
              <w:rPr>
                <w:sz w:val="17"/>
              </w:rPr>
              <w:t>MLflow records experiments and model versions.</w:t>
            </w:r>
          </w:p>
        </w:tc>
      </w:tr>
      <w:tr w:rsidR="008D600E" w14:paraId="0F7813A0" w14:textId="77777777">
        <w:trPr>
          <w:cantSplit/>
          <w:jc w:val="center"/>
        </w:trPr>
        <w:tc>
          <w:tcPr>
            <w:tcW w:w="4968" w:type="dxa"/>
            <w:shd w:val="clear" w:color="auto" w:fill="F6F9FC"/>
            <w:vAlign w:val="center"/>
          </w:tcPr>
          <w:p w14:paraId="238432C6" w14:textId="77777777" w:rsidR="008D600E" w:rsidRDefault="00000000">
            <w:pPr>
              <w:spacing w:after="20"/>
              <w:rPr>
                <w:rFonts w:hint="eastAsia"/>
              </w:rPr>
            </w:pPr>
            <w:r>
              <w:rPr>
                <w:sz w:val="17"/>
              </w:rPr>
              <w:t>API</w:t>
            </w:r>
          </w:p>
        </w:tc>
        <w:tc>
          <w:tcPr>
            <w:tcW w:w="4968" w:type="dxa"/>
            <w:shd w:val="clear" w:color="auto" w:fill="F6F9FC"/>
            <w:vAlign w:val="center"/>
          </w:tcPr>
          <w:p w14:paraId="219C97CB" w14:textId="77777777" w:rsidR="008D600E" w:rsidRDefault="00000000">
            <w:pPr>
              <w:spacing w:after="20"/>
              <w:rPr>
                <w:rFonts w:hint="eastAsia"/>
              </w:rPr>
            </w:pPr>
            <w:r>
              <w:rPr>
                <w:sz w:val="17"/>
              </w:rPr>
              <w:t>FastAPI /predict returns a valid score and risk category.</w:t>
            </w:r>
          </w:p>
        </w:tc>
      </w:tr>
      <w:tr w:rsidR="008D600E" w14:paraId="260ADB74" w14:textId="77777777">
        <w:trPr>
          <w:cantSplit/>
          <w:jc w:val="center"/>
        </w:trPr>
        <w:tc>
          <w:tcPr>
            <w:tcW w:w="4968" w:type="dxa"/>
            <w:vAlign w:val="center"/>
          </w:tcPr>
          <w:p w14:paraId="0C95A28A" w14:textId="77777777" w:rsidR="008D600E" w:rsidRDefault="00000000">
            <w:pPr>
              <w:spacing w:after="20"/>
              <w:rPr>
                <w:rFonts w:hint="eastAsia"/>
              </w:rPr>
            </w:pPr>
            <w:r>
              <w:rPr>
                <w:sz w:val="17"/>
              </w:rPr>
              <w:t>Database</w:t>
            </w:r>
          </w:p>
        </w:tc>
        <w:tc>
          <w:tcPr>
            <w:tcW w:w="4968" w:type="dxa"/>
            <w:vAlign w:val="center"/>
          </w:tcPr>
          <w:p w14:paraId="63895190" w14:textId="77777777" w:rsidR="008D600E" w:rsidRDefault="00000000">
            <w:pPr>
              <w:spacing w:after="20"/>
              <w:rPr>
                <w:rFonts w:hint="eastAsia"/>
              </w:rPr>
            </w:pPr>
            <w:r>
              <w:rPr>
                <w:sz w:val="17"/>
              </w:rPr>
              <w:t>PostgreSQL stores required application/prediction traceability data.</w:t>
            </w:r>
          </w:p>
        </w:tc>
      </w:tr>
      <w:tr w:rsidR="008D600E" w14:paraId="11F03C2D" w14:textId="77777777">
        <w:trPr>
          <w:cantSplit/>
          <w:jc w:val="center"/>
        </w:trPr>
        <w:tc>
          <w:tcPr>
            <w:tcW w:w="4968" w:type="dxa"/>
            <w:shd w:val="clear" w:color="auto" w:fill="F6F9FC"/>
            <w:vAlign w:val="center"/>
          </w:tcPr>
          <w:p w14:paraId="0991B853" w14:textId="77777777" w:rsidR="008D600E" w:rsidRDefault="00000000">
            <w:pPr>
              <w:spacing w:after="20"/>
              <w:rPr>
                <w:rFonts w:hint="eastAsia"/>
              </w:rPr>
            </w:pPr>
            <w:r>
              <w:rPr>
                <w:sz w:val="17"/>
              </w:rPr>
              <w:t>Monitoring</w:t>
            </w:r>
          </w:p>
        </w:tc>
        <w:tc>
          <w:tcPr>
            <w:tcW w:w="4968" w:type="dxa"/>
            <w:shd w:val="clear" w:color="auto" w:fill="F6F9FC"/>
            <w:vAlign w:val="center"/>
          </w:tcPr>
          <w:p w14:paraId="3659110F" w14:textId="77777777" w:rsidR="008D600E" w:rsidRDefault="00000000">
            <w:pPr>
              <w:spacing w:after="20"/>
              <w:rPr>
                <w:rFonts w:hint="eastAsia"/>
              </w:rPr>
            </w:pPr>
            <w:r>
              <w:rPr>
                <w:sz w:val="17"/>
              </w:rPr>
              <w:t>Evidently AI produces drift status/reports for monitored data.</w:t>
            </w:r>
          </w:p>
        </w:tc>
      </w:tr>
      <w:tr w:rsidR="008D600E" w14:paraId="10881FAD" w14:textId="77777777">
        <w:trPr>
          <w:cantSplit/>
          <w:jc w:val="center"/>
        </w:trPr>
        <w:tc>
          <w:tcPr>
            <w:tcW w:w="4968" w:type="dxa"/>
            <w:vAlign w:val="center"/>
          </w:tcPr>
          <w:p w14:paraId="48414803" w14:textId="77777777" w:rsidR="008D600E" w:rsidRDefault="00000000">
            <w:pPr>
              <w:spacing w:after="20"/>
              <w:rPr>
                <w:rFonts w:hint="eastAsia"/>
              </w:rPr>
            </w:pPr>
            <w:r>
              <w:rPr>
                <w:sz w:val="17"/>
              </w:rPr>
              <w:t>Deployment</w:t>
            </w:r>
          </w:p>
        </w:tc>
        <w:tc>
          <w:tcPr>
            <w:tcW w:w="4968" w:type="dxa"/>
            <w:vAlign w:val="center"/>
          </w:tcPr>
          <w:p w14:paraId="0B7487BD" w14:textId="77777777" w:rsidR="008D600E" w:rsidRDefault="00000000">
            <w:pPr>
              <w:spacing w:after="20"/>
              <w:rPr>
                <w:rFonts w:hint="eastAsia"/>
              </w:rPr>
            </w:pPr>
            <w:r>
              <w:rPr>
                <w:sz w:val="17"/>
              </w:rPr>
              <w:t>Application runs in Docker and is prepared for AWS ECS.</w:t>
            </w:r>
          </w:p>
        </w:tc>
      </w:tr>
      <w:tr w:rsidR="008D600E" w14:paraId="39E6B09F" w14:textId="77777777">
        <w:trPr>
          <w:cantSplit/>
          <w:jc w:val="center"/>
        </w:trPr>
        <w:tc>
          <w:tcPr>
            <w:tcW w:w="4968" w:type="dxa"/>
            <w:shd w:val="clear" w:color="auto" w:fill="F6F9FC"/>
            <w:vAlign w:val="center"/>
          </w:tcPr>
          <w:p w14:paraId="5133E44C" w14:textId="77777777" w:rsidR="008D600E" w:rsidRDefault="00000000">
            <w:pPr>
              <w:spacing w:after="20"/>
              <w:rPr>
                <w:rFonts w:hint="eastAsia"/>
              </w:rPr>
            </w:pPr>
            <w:r>
              <w:rPr>
                <w:sz w:val="17"/>
              </w:rPr>
              <w:t>Documentation</w:t>
            </w:r>
          </w:p>
        </w:tc>
        <w:tc>
          <w:tcPr>
            <w:tcW w:w="4968" w:type="dxa"/>
            <w:shd w:val="clear" w:color="auto" w:fill="F6F9FC"/>
            <w:vAlign w:val="center"/>
          </w:tcPr>
          <w:p w14:paraId="4ECA1724" w14:textId="77777777" w:rsidR="008D600E" w:rsidRDefault="00000000">
            <w:pPr>
              <w:spacing w:after="20"/>
              <w:rPr>
                <w:rFonts w:hint="eastAsia"/>
              </w:rPr>
            </w:pPr>
            <w:r>
              <w:rPr>
                <w:sz w:val="17"/>
              </w:rPr>
              <w:t>SRS, architecture, API contract, setup instructions, and demo materials are complete.</w:t>
            </w:r>
          </w:p>
        </w:tc>
      </w:tr>
    </w:tbl>
    <w:p w14:paraId="621296DB" w14:textId="77777777" w:rsidR="008D600E" w:rsidRDefault="008D600E">
      <w:pPr>
        <w:spacing w:after="20"/>
        <w:rPr>
          <w:rFonts w:hint="eastAsia"/>
        </w:rPr>
      </w:pPr>
    </w:p>
    <w:sectPr w:rsidR="008D600E" w:rsidSect="00034616">
      <w:headerReference w:type="default" r:id="rId8"/>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3F040" w14:textId="77777777" w:rsidR="00B42EB7" w:rsidRDefault="00B42EB7">
      <w:pPr>
        <w:spacing w:after="0" w:line="240" w:lineRule="auto"/>
        <w:rPr>
          <w:rFonts w:hint="eastAsia"/>
        </w:rPr>
      </w:pPr>
      <w:r>
        <w:separator/>
      </w:r>
    </w:p>
  </w:endnote>
  <w:endnote w:type="continuationSeparator" w:id="0">
    <w:p w14:paraId="659A5101" w14:textId="77777777" w:rsidR="00B42EB7" w:rsidRDefault="00B42EB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1EFD7" w14:textId="77777777" w:rsidR="008D600E" w:rsidRDefault="00000000">
    <w:pPr>
      <w:pStyle w:val="Footer"/>
      <w:jc w:val="center"/>
      <w:rPr>
        <w:rFonts w:hint="eastAsia"/>
      </w:rPr>
    </w:pPr>
    <w:r>
      <w:rPr>
        <w:color w:val="666666"/>
        <w:sz w:val="16"/>
      </w:rPr>
      <w:t>HCL College Program • Banking Domain • Bank Muscat Use-Case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4547E" w14:textId="77777777" w:rsidR="00B42EB7" w:rsidRDefault="00B42EB7">
      <w:pPr>
        <w:spacing w:after="0" w:line="240" w:lineRule="auto"/>
        <w:rPr>
          <w:rFonts w:hint="eastAsia"/>
        </w:rPr>
      </w:pPr>
      <w:r>
        <w:separator/>
      </w:r>
    </w:p>
  </w:footnote>
  <w:footnote w:type="continuationSeparator" w:id="0">
    <w:p w14:paraId="53431C9D" w14:textId="77777777" w:rsidR="00B42EB7" w:rsidRDefault="00B42EB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17F72" w14:textId="77777777" w:rsidR="008D600E" w:rsidRDefault="00000000">
    <w:pPr>
      <w:pStyle w:val="Header"/>
      <w:jc w:val="right"/>
      <w:rPr>
        <w:rFonts w:hint="eastAsia"/>
      </w:rPr>
    </w:pPr>
    <w:r>
      <w:rPr>
        <w:color w:val="666666"/>
        <w:sz w:val="16"/>
      </w:rPr>
      <w:t>Loan Default Prediction System | Project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126695">
    <w:abstractNumId w:val="8"/>
  </w:num>
  <w:num w:numId="2" w16cid:durableId="1480852314">
    <w:abstractNumId w:val="6"/>
  </w:num>
  <w:num w:numId="3" w16cid:durableId="123890915">
    <w:abstractNumId w:val="5"/>
  </w:num>
  <w:num w:numId="4" w16cid:durableId="1677461671">
    <w:abstractNumId w:val="4"/>
  </w:num>
  <w:num w:numId="5" w16cid:durableId="1737707113">
    <w:abstractNumId w:val="7"/>
  </w:num>
  <w:num w:numId="6" w16cid:durableId="108354577">
    <w:abstractNumId w:val="3"/>
  </w:num>
  <w:num w:numId="7" w16cid:durableId="2050062241">
    <w:abstractNumId w:val="2"/>
  </w:num>
  <w:num w:numId="8" w16cid:durableId="1598100573">
    <w:abstractNumId w:val="1"/>
  </w:num>
  <w:num w:numId="9" w16cid:durableId="2069843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646A"/>
    <w:rsid w:val="008D600E"/>
    <w:rsid w:val="00AA1D8D"/>
    <w:rsid w:val="00B42EB7"/>
    <w:rsid w:val="00B47730"/>
    <w:rsid w:val="00C93C7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90A11"/>
  <w14:defaultImageDpi w14:val="300"/>
  <w15:docId w15:val="{4CE4324B-F564-49AE-85F1-AEE3F8290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2F6B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rPr>
      <w:rFonts w:ascii="Aptos Display" w:hAnsi="Aptos Display"/>
      <w:b/>
      <w:color w:val="17365D"/>
      <w:sz w:val="56"/>
    </w:rPr>
  </w:style>
  <w:style w:type="paragraph" w:customStyle="1" w:styleId="SubtitleX">
    <w:name w:val="SubtitleX"/>
    <w:pPr>
      <w:spacing w:after="280"/>
    </w:pPr>
    <w:rPr>
      <w:rFonts w:ascii="Aptos Display" w:hAnsi="Aptos Display"/>
      <w:b/>
      <w:color w:val="2F75B5"/>
      <w:sz w:val="30"/>
    </w:rPr>
  </w:style>
  <w:style w:type="paragraph" w:customStyle="1" w:styleId="Code">
    <w:name w:val="Code"/>
    <w:pPr>
      <w:spacing w:after="20"/>
      <w:ind w:left="288"/>
    </w:pPr>
    <w:rPr>
      <w:rFonts w:ascii="Consolas" w:hAnsi="Consolas"/>
      <w:color w:val="22222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2205</Words>
  <Characters>12575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Tanishq Srivastava</cp:lastModifiedBy>
  <cp:revision>2</cp:revision>
  <dcterms:created xsi:type="dcterms:W3CDTF">2013-12-23T23:15:00Z</dcterms:created>
  <dcterms:modified xsi:type="dcterms:W3CDTF">2026-09-28T08:48:00Z</dcterms:modified>
  <cp:category/>
</cp:coreProperties>
</file>