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Nighttime Lane Detection: Enhancement, Fine-Tuning, and Comparison with Published Work</w:t>
      </w:r>
    </w:p>
    <w:p>
      <w:pPr>
        <w:spacing w:after="80"/>
        <w:jc w:val="center"/>
      </w:pPr>
      <w:r>
        <w:rPr>
          <w:b/>
          <w:bCs/>
          <w:color w:val="555555"/>
          <w:sz w:val="22"/>
          <w:szCs w:val="22"/>
        </w:rPr>
        <w:t xml:space="preserve">Final Report</w:t>
      </w:r>
    </w:p>
    <w:p>
      <w:pPr>
        <w:spacing w:after="300"/>
        <w:jc w:val="center"/>
      </w:pPr>
      <w:r>
        <w:rPr>
          <w:color w:val="777777"/>
          <w:sz w:val="20"/>
          <w:szCs w:val="20"/>
        </w:rPr>
        <w:t xml:space="preserve">23 September 2026</w:t>
      </w:r>
    </w:p>
    <w:p>
      <w:pPr>
        <w:pStyle w:val="Heading1"/>
        <w:spacing w:after="150" w:before="320"/>
      </w:pPr>
      <w:r>
        <w:t xml:space="preserve">Abstract</w:t>
      </w:r>
    </w:p>
    <w:p>
      <w:pPr>
        <w:spacing w:after="150"/>
      </w:pPr>
      <w:r>
        <w:t xml:space="preserve">This report presents an independent, statistically rigorous evaluation of a lightweight, lane-aware selective image-enhancement pipeline for nighttime lane detection, tested against a CLRNet (ResNet-18) detector [1] on the CULane dataset [3]. Across three implementation iterations, enhancement applied only at test time consistently underperformed an unenhanced baseline. A subsequent audit revealed that the original 500-image night test set was 100% contained in the training set; a clean, verified held-out set of 1,000 images was built to correct this. Fine-tuning the detector on enhanced training images, evaluated with the official CULane IoU@0.5 metric and paired bootstrap significance testing, shows that the original (non-fine-tuned) checkpoint suffers a real, statistically significant F1 penalty from enhancement (p ≈ 0.002), which fine-tuning neutralizes to the point of statistical insignificance but never reverses into a proven benefit. Compared against the published literature, this project's absolute F1 numbers sit well above both CLRNet's own official Night-category result and a directly relevant real-world night baseline reported by HG-Lane [2] — a gap attributed to test-set composition differences rather than genuine outperformance. The report concludes that lightweight pixel-level enhancement, evaluated rigorously, is not a reliable substitute for the learned, distribution-aware augmentation that HG-Lane implements.</w:t>
      </w:r>
    </w:p>
    <w:p>
      <w:pPr>
        <w:spacing w:after="150"/>
      </w:pPr>
      <w:r>
        <w:rPr>
          <w:i/>
          <w:iCs/>
          <w:sz w:val="19"/>
          <w:szCs w:val="19"/>
        </w:rPr>
        <w:t xml:space="preserve">Scope note: the enhancement pipeline evaluated in this report is described purely in technical/functional terms, as an input under test, without attribution to any individual or team.</w:t>
      </w:r>
    </w:p>
    <w:p>
      <w:pPr>
        <w:pStyle w:val="Heading1"/>
        <w:spacing w:after="150" w:before="320"/>
      </w:pPr>
      <w:r>
        <w:t xml:space="preserve">1. Introduction</w:t>
      </w:r>
    </w:p>
    <w:p>
      <w:pPr>
        <w:spacing w:after="150"/>
      </w:pPr>
      <w:r>
        <w:t xml:space="preserve">Nighttime driving is one of the most challenging conditions for camera-based lane detection: low contrast, glare from oncoming headlights, and wet-road reflections all degrade the visual cues a detector relies on. A natural, low-cost mitigation is to enhance the image itself — brightening or contrast-correcting the frame before or during detection — rather than retraining or redesigning the detector. This report evaluates whether a lightweight, lane-aware selective enhancement pipeline actually helps a modern lane detector, CLRNet (ResNet-18) [1], on the CULane benchmark [3], with the rigor increasingly expected in this line of work: verified test-set integrity, the official evaluation protocol rather than a convenience proxy, and significance testing rather than raw point estimates.</w:t>
      </w:r>
    </w:p>
    <w:p>
      <w:pPr>
        <w:spacing w:after="150"/>
      </w:pPr>
      <w:r>
        <w:t xml:space="preserve">The evaluation proceeds in the order it was carried out, mirrored in the report's structure. Section 2 describes the detector, dataset, enhancement pipeline, and fine-tuning procedure used throughout. Section 3 presents the experimental results: pipeline iteration under test-time-only enhancement, a critical data-leakage discovery and its fix, corrected fine-tuning results under both a proxy metric and the official metric with significance testing, and a qualitative case-study analysis of where the measured effect actually shows up in individual images. Section 4 discusses these findings against two directly relevant papers — CLRNet [1], the detector architecture used throughout, and HG-Lane [2], a considerably more sophisticated diffusion-based augmentation approach to the same underlying problem — and states the project's limitations. Section 5 concludes.</w:t>
      </w:r>
    </w:p>
    <w:p>
      <w:pPr>
        <w:pStyle w:val="Heading1"/>
        <w:spacing w:after="150" w:before="320"/>
      </w:pPr>
      <w:r>
        <w:t xml:space="preserve">2. Method</w:t>
      </w:r>
    </w:p>
    <w:p>
      <w:pPr>
        <w:pStyle w:val="Heading2"/>
        <w:spacing w:after="100" w:before="220"/>
      </w:pPr>
      <w:r>
        <w:t xml:space="preserve">2.1 Detector, Dataset, and Evaluation Protocol</w:t>
      </w:r>
    </w:p>
    <w:p>
      <w:pPr>
        <w:spacing w:after="150"/>
      </w:pPr>
      <w:r>
        <w:t xml:space="preserve">All experiments use CLRNet with a ResNet-18 backbone [1], evaluated on the CULane lane-detection dataset [3]. Two evaluation metrics are used across this report: an internal proxy metric (Hungarian x-distance matching between predicted and ground-truth lane points at a 20px threshold, denoted proxy F1@20px) used during early pipeline iteration for fast feedback, and the official CULane metric (lanes rasterized to 30px-wide strips, IoU@0.5, Hungarian matching between predicted and ground-truth lanes — mirrored exactly from the CULane/CLRNet evaluation source, including its ground-truth filtering) used for all final reported results. Statistical significance of any enhanced-vs-raw difference is assessed with paired bootstrap resampling (10,000 resamples per comparison), reporting a 95% confidence interval and an empirical p-value for the difference being distinguishable from zero.</w:t>
      </w:r>
    </w:p>
    <w:p>
      <w:pPr>
        <w:pStyle w:val="Heading2"/>
        <w:spacing w:after="100" w:before="220"/>
      </w:pPr>
      <w:r>
        <w:t xml:space="preserve">2.2 Enhancement Pipeline</w:t>
      </w:r>
    </w:p>
    <w:p>
      <w:pPr>
        <w:spacing w:after="150"/>
      </w:pPr>
      <w:r>
        <w:t xml:space="preserve">The pipeline evaluated is a four-step, lane-aware selective enhancement approach designed to brighten only the regions of a night image likely to contain lane markings, rather than the whole frame:</w:t>
      </w:r>
    </w:p>
    <w:p>
      <w:pPr>
        <w:pStyle w:val="ListParagraph"/>
        <w:numPr>
          <w:ilvl w:val="0"/>
          <w:numId w:val="2"/>
        </w:numPr>
        <w:spacing w:after="100"/>
      </w:pPr>
      <w:r>
        <w:rPr>
          <w:sz w:val="20"/>
          <w:szCs w:val="20"/>
        </w:rPr>
        <w:t xml:space="preserve">Step 1 — Rough-region pre-brighten: gamma-brighten a coarse trapezoidal region-of-interest (the area a road is likely to occupy), with feathered edges. This pass exists only to help a classical detector see lane candidates; it is not the final output.</w:t>
      </w:r>
    </w:p>
    <w:p>
      <w:pPr>
        <w:pStyle w:val="ListParagraph"/>
        <w:numPr>
          <w:ilvl w:val="0"/>
          <w:numId w:val="2"/>
        </w:numPr>
        <w:spacing w:after="100"/>
      </w:pPr>
      <w:r>
        <w:rPr>
          <w:sz w:val="20"/>
          <w:szCs w:val="20"/>
        </w:rPr>
        <w:t xml:space="preserve">Step 2 — Classical lane candidate detection: Canny edge detection + HSV white/yellow color thresholding + probabilistic Hough transform on the Step-1 image, fit into left/right lane paths.</w:t>
      </w:r>
    </w:p>
    <w:p>
      <w:pPr>
        <w:pStyle w:val="ListParagraph"/>
        <w:numPr>
          <w:ilvl w:val="0"/>
          <w:numId w:val="2"/>
        </w:numPr>
        <w:spacing w:after="100"/>
      </w:pPr>
      <w:r>
        <w:rPr>
          <w:sz w:val="20"/>
          <w:szCs w:val="20"/>
        </w:rPr>
        <w:t xml:space="preserve">Step 3 — Targeted re-enhancement: build a narrow (~22px) mask band around the lane paths actually detected in Step 2, and apply a stronger brighten (CLAHE + gamma) restricted to that band, on the original image.</w:t>
      </w:r>
    </w:p>
    <w:p>
      <w:pPr>
        <w:pStyle w:val="ListParagraph"/>
        <w:numPr>
          <w:ilvl w:val="0"/>
          <w:numId w:val="2"/>
        </w:numPr>
        <w:spacing w:after="100"/>
      </w:pPr>
      <w:r>
        <w:rPr>
          <w:sz w:val="20"/>
          <w:szCs w:val="20"/>
        </w:rPr>
        <w:t xml:space="preserve">Step 4 — Debug visualization: overlay detected lane points on the image for manual inspection (not used downstream).</w:t>
      </w:r>
    </w:p>
    <w:p>
      <w:pPr>
        <w:spacing w:after="150"/>
      </w:pPr>
      <w:r>
        <w:t xml:space="preserve">Three implementation iterations of this pipeline were developed, each addressing a failure mode found in the previous one, diagnosed by manual inspection of the Step-4 debug overlays:</w:t>
      </w:r>
    </w:p>
    <w:p>
      <w:pPr>
        <w:pStyle w:val="ListParagraph"/>
        <w:numPr>
          <w:ilvl w:val="0"/>
          <w:numId w:val="2"/>
        </w:numPr>
        <w:spacing w:after="100"/>
      </w:pPr>
      <w:r>
        <w:rPr>
          <w:sz w:val="20"/>
          <w:szCs w:val="20"/>
        </w:rPr>
        <w:t xml:space="preserve">v1: full-frame pre-brighten rather than ROI-limited; debug inspection showed detected lines locking onto guardrails instead of lane paint in some frames.</w:t>
      </w:r>
    </w:p>
    <w:p>
      <w:pPr>
        <w:pStyle w:val="ListParagraph"/>
        <w:numPr>
          <w:ilvl w:val="0"/>
          <w:numId w:val="2"/>
        </w:numPr>
        <w:spacing w:after="100"/>
      </w:pPr>
      <w:r>
        <w:rPr>
          <w:sz w:val="20"/>
          <w:szCs w:val="20"/>
        </w:rPr>
        <w:t xml:space="preserve">v2: pre-brighten restricted to the ROI as intended; guardrail mistracking persisted, plus a new failure mode — detected lines locking onto tree-shadow/sky-glare edges.</w:t>
      </w:r>
    </w:p>
    <w:p>
      <w:pPr>
        <w:pStyle w:val="ListParagraph"/>
        <w:numPr>
          <w:ilvl w:val="0"/>
          <w:numId w:val="2"/>
        </w:numPr>
        <w:spacing w:after="100"/>
      </w:pPr>
      <w:r>
        <w:rPr>
          <w:sz w:val="20"/>
          <w:szCs w:val="20"/>
        </w:rPr>
        <w:t xml:space="preserve">v3: fixed guardrail/shadow mistracking directly — required both Canny edge AND lane color to agree (previously OR’d), tightened the ROI's upper bound, stopped extrapolating fitted lines past their actual supporting segments, and required a segment to span ≥40% of the ROI height to be trusted. Testing also surfaced a sign-flipped gamma-brighten formula (v^(1/gamma) instead of v^gamma) present since v1 — once fixed, the enhanced region's average luminance rose from ~42.7 to ~112.4, confirming the brighten was finally working as intended.</w:t>
      </w:r>
    </w:p>
    <w:p>
      <w:pPr>
        <w:pStyle w:val="Heading2"/>
        <w:spacing w:after="100" w:before="220"/>
      </w:pPr>
      <w:r>
        <w:t xml:space="preserve">2.3 Fine-Tuning Procedure</w:t>
      </w:r>
    </w:p>
    <w:p>
      <w:pPr>
        <w:spacing w:after="150"/>
      </w:pPr>
      <w:r>
        <w:t xml:space="preserve">In addition to applying enhancement only at test time, the CLRNet checkpoint itself was fine-tuned on enhanced night images, so the detector could adapt to the enhanced distribution directly rather than encountering it only at inference:</w:t>
      </w:r>
    </w:p>
    <w:p>
      <w:pPr>
        <w:pStyle w:val="ListParagraph"/>
        <w:numPr>
          <w:ilvl w:val="0"/>
          <w:numId w:val="2"/>
        </w:numPr>
        <w:spacing w:after="100"/>
      </w:pPr>
      <w:r>
        <w:rPr>
          <w:sz w:val="20"/>
          <w:szCs w:val="20"/>
        </w:rPr>
        <w:t xml:space="preserve">Training data: night-only rows from the original training list, all run through the v3 enhancement pipeline; a new training list pointed at the enhanced images (labels unchanged, since pixel-level enhancement doesn't move lane positions).</w:t>
      </w:r>
    </w:p>
    <w:p>
      <w:pPr>
        <w:pStyle w:val="ListParagraph"/>
        <w:numPr>
          <w:ilvl w:val="0"/>
          <w:numId w:val="2"/>
        </w:numPr>
        <w:spacing w:after="100"/>
      </w:pPr>
      <w:r>
        <w:rPr>
          <w:sz w:val="20"/>
          <w:szCs w:val="20"/>
        </w:rPr>
        <w:t xml:space="preserve">Run 1 (short): 3 epochs at lr 6e-5 (1/10th of the original 6e-4) — a deliberately brief, conservative setting.</w:t>
      </w:r>
    </w:p>
    <w:p>
      <w:pPr>
        <w:pStyle w:val="ListParagraph"/>
        <w:numPr>
          <w:ilvl w:val="0"/>
          <w:numId w:val="2"/>
        </w:numPr>
        <w:spacing w:after="100"/>
      </w:pPr>
      <w:r>
        <w:rPr>
          <w:sz w:val="20"/>
          <w:szCs w:val="20"/>
        </w:rPr>
        <w:t xml:space="preserve">Run 2 (extended): 8 epochs at lr 1e-4 (~1/6th of the original) — more epochs and a slightly higher lr, to check whether the effect from Run 1 grew with more fine-tuning.</w:t>
      </w:r>
    </w:p>
    <w:p>
      <w:pPr>
        <w:pStyle w:val="ListParagraph"/>
        <w:numPr>
          <w:ilvl w:val="0"/>
          <w:numId w:val="2"/>
        </w:numPr>
        <w:spacing w:after="100"/>
      </w:pPr>
      <w:r>
        <w:rPr>
          <w:sz w:val="20"/>
          <w:szCs w:val="20"/>
        </w:rPr>
        <w:t xml:space="preserve">Both fine-tuned checkpoints, plus the original, were evaluated on the held-out set (raw and enhanced versions) with the proxy and official metrics defined in Section 2.1, results reported in Section 3.3.</w:t>
      </w:r>
    </w:p>
    <w:p>
      <w:pPr>
        <w:pStyle w:val="Heading1"/>
        <w:spacing w:after="150" w:before="320"/>
      </w:pPr>
      <w:r>
        <w:t xml:space="preserve">3. Experiments and Results</w:t>
      </w:r>
    </w:p>
    <w:p>
      <w:pPr>
        <w:pStyle w:val="Heading2"/>
        <w:spacing w:after="100" w:before="220"/>
      </w:pPr>
      <w:r>
        <w:t xml:space="preserve">3.1 Pipeline Iteration: Test-Time Enhancement Only</w:t>
      </w:r>
    </w:p>
    <w:p>
      <w:pPr>
        <w:spacing w:after="150"/>
      </w:pPr>
      <w:r>
        <w:t xml:space="preserve">The three pipeline iterations described in Section 2.2 were first evaluated with enhancement applied only at test time (no fine-tuning), on an original 500-image night test set, using the proxy F1@20px metric:</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900"/>
        <w:gridCol w:w="500"/>
        <w:gridCol w:w="500"/>
        <w:gridCol w:w="500"/>
        <w:gridCol w:w="850"/>
        <w:gridCol w:w="850"/>
        <w:gridCol w:w="1000"/>
      </w:tblGrid>
      <w:tr>
        <w:tc>
          <w:tcPr>
            <w:tcW w:type="dxa" w:w="2500"/>
            <w:shd w:fill="D9D9D9" w:color="auto" w:val="clear"/>
            <w:tcMar>
              <w:top w:type="dxa" w:w="80"/>
              <w:left w:type="dxa" w:w="100"/>
              <w:bottom w:type="dxa" w:w="80"/>
              <w:right w:type="dxa" w:w="100"/>
            </w:tcMar>
            <w:vAlign w:val="center"/>
          </w:tcPr>
          <w:p>
            <w:pPr>
              <w:jc w:val="left"/>
            </w:pPr>
            <w:r>
              <w:rPr>
                <w:b/>
                <w:bCs/>
                <w:sz w:val="19"/>
                <w:szCs w:val="19"/>
              </w:rPr>
              <w:t xml:space="preserve">Image set</w:t>
            </w:r>
          </w:p>
        </w:tc>
        <w:tc>
          <w:tcPr>
            <w:tcW w:type="dxa" w:w="1300"/>
            <w:shd w:fill="D9D9D9" w:color="auto" w:val="clear"/>
            <w:tcMar>
              <w:top w:type="dxa" w:w="80"/>
              <w:left w:type="dxa" w:w="100"/>
              <w:bottom w:type="dxa" w:w="80"/>
              <w:right w:type="dxa" w:w="100"/>
            </w:tcMar>
            <w:vAlign w:val="center"/>
          </w:tcPr>
          <w:p>
            <w:pPr>
              <w:jc w:val="center"/>
            </w:pPr>
            <w:r>
              <w:rPr>
                <w:b/>
                <w:bCs/>
                <w:sz w:val="19"/>
                <w:szCs w:val="19"/>
              </w:rPr>
              <w:t xml:space="preserve">zero-detect</w:t>
            </w:r>
          </w:p>
        </w:tc>
        <w:tc>
          <w:tcPr>
            <w:tcW w:type="dxa" w:w="900"/>
            <w:shd w:fill="D9D9D9" w:color="auto" w:val="clear"/>
            <w:tcMar>
              <w:top w:type="dxa" w:w="80"/>
              <w:left w:type="dxa" w:w="100"/>
              <w:bottom w:type="dxa" w:w="80"/>
              <w:right w:type="dxa" w:w="100"/>
            </w:tcMar>
            <w:vAlign w:val="center"/>
          </w:tcPr>
          <w:p>
            <w:pPr>
              <w:jc w:val="center"/>
            </w:pPr>
            <w:r>
              <w:rPr>
                <w:b/>
                <w:bCs/>
                <w:sz w:val="19"/>
                <w:szCs w:val="19"/>
              </w:rPr>
              <w:t xml:space="preserve">avg drift (px)</w:t>
            </w:r>
          </w:p>
        </w:tc>
        <w:tc>
          <w:tcPr>
            <w:tcW w:type="dxa" w:w="500"/>
            <w:shd w:fill="D9D9D9" w:color="auto" w:val="clear"/>
            <w:tcMar>
              <w:top w:type="dxa" w:w="80"/>
              <w:left w:type="dxa" w:w="100"/>
              <w:bottom w:type="dxa" w:w="80"/>
              <w:right w:type="dxa" w:w="100"/>
            </w:tcMar>
            <w:vAlign w:val="center"/>
          </w:tcPr>
          <w:p>
            <w:pPr>
              <w:jc w:val="center"/>
            </w:pPr>
            <w:r>
              <w:rPr>
                <w:b/>
                <w:bCs/>
                <w:sz w:val="19"/>
                <w:szCs w:val="19"/>
              </w:rPr>
              <w:t xml:space="preserve">TP</w:t>
            </w:r>
          </w:p>
        </w:tc>
        <w:tc>
          <w:tcPr>
            <w:tcW w:type="dxa" w:w="500"/>
            <w:shd w:fill="D9D9D9" w:color="auto" w:val="clear"/>
            <w:tcMar>
              <w:top w:type="dxa" w:w="80"/>
              <w:left w:type="dxa" w:w="100"/>
              <w:bottom w:type="dxa" w:w="80"/>
              <w:right w:type="dxa" w:w="100"/>
            </w:tcMar>
            <w:vAlign w:val="center"/>
          </w:tcPr>
          <w:p>
            <w:pPr>
              <w:jc w:val="center"/>
            </w:pPr>
            <w:r>
              <w:rPr>
                <w:b/>
                <w:bCs/>
                <w:sz w:val="19"/>
                <w:szCs w:val="19"/>
              </w:rPr>
              <w:t xml:space="preserve">FP</w:t>
            </w:r>
          </w:p>
        </w:tc>
        <w:tc>
          <w:tcPr>
            <w:tcW w:type="dxa" w:w="500"/>
            <w:shd w:fill="D9D9D9" w:color="auto" w:val="clear"/>
            <w:tcMar>
              <w:top w:type="dxa" w:w="80"/>
              <w:left w:type="dxa" w:w="100"/>
              <w:bottom w:type="dxa" w:w="80"/>
              <w:right w:type="dxa" w:w="100"/>
            </w:tcMar>
            <w:vAlign w:val="center"/>
          </w:tcPr>
          <w:p>
            <w:pPr>
              <w:jc w:val="center"/>
            </w:pPr>
            <w:r>
              <w:rPr>
                <w:b/>
                <w:bCs/>
                <w:sz w:val="19"/>
                <w:szCs w:val="19"/>
              </w:rPr>
              <w:t xml:space="preserve">FN</w:t>
            </w:r>
          </w:p>
        </w:tc>
        <w:tc>
          <w:tcPr>
            <w:tcW w:type="dxa" w:w="850"/>
            <w:shd w:fill="D9D9D9" w:color="auto" w:val="clear"/>
            <w:tcMar>
              <w:top w:type="dxa" w:w="80"/>
              <w:left w:type="dxa" w:w="100"/>
              <w:bottom w:type="dxa" w:w="80"/>
              <w:right w:type="dxa" w:w="100"/>
            </w:tcMar>
            <w:vAlign w:val="center"/>
          </w:tcPr>
          <w:p>
            <w:pPr>
              <w:jc w:val="center"/>
            </w:pPr>
            <w:r>
              <w:rPr>
                <w:b/>
                <w:bCs/>
                <w:sz w:val="19"/>
                <w:szCs w:val="19"/>
              </w:rPr>
              <w:t xml:space="preserve">Precision</w:t>
            </w:r>
          </w:p>
        </w:tc>
        <w:tc>
          <w:tcPr>
            <w:tcW w:type="dxa" w:w="850"/>
            <w:shd w:fill="D9D9D9" w:color="auto" w:val="clear"/>
            <w:tcMar>
              <w:top w:type="dxa" w:w="80"/>
              <w:left w:type="dxa" w:w="100"/>
              <w:bottom w:type="dxa" w:w="80"/>
              <w:right w:type="dxa" w:w="100"/>
            </w:tcMar>
            <w:vAlign w:val="center"/>
          </w:tcPr>
          <w:p>
            <w:pPr>
              <w:jc w:val="center"/>
            </w:pPr>
            <w:r>
              <w:rPr>
                <w:b/>
                <w:bCs/>
                <w:sz w:val="19"/>
                <w:szCs w:val="19"/>
              </w:rPr>
              <w:t xml:space="preserve">Recall</w:t>
            </w:r>
          </w:p>
        </w:tc>
        <w:tc>
          <w:tcPr>
            <w:tcW w:type="dxa" w:w="1000"/>
            <w:shd w:fill="D9D9D9" w:color="auto" w:val="clear"/>
            <w:tcMar>
              <w:top w:type="dxa" w:w="80"/>
              <w:left w:type="dxa" w:w="100"/>
              <w:bottom w:type="dxa" w:w="80"/>
              <w:right w:type="dxa" w:w="100"/>
            </w:tcMar>
            <w:vAlign w:val="center"/>
          </w:tcPr>
          <w:p>
            <w:pPr>
              <w:jc w:val="center"/>
            </w:pPr>
            <w:r>
              <w:rPr>
                <w:b/>
                <w:bCs/>
                <w:sz w:val="19"/>
                <w:szCs w:val="19"/>
              </w:rPr>
              <w:t xml:space="preserve">proxy F1@20px</w:t>
            </w:r>
          </w:p>
        </w:tc>
      </w:tr>
      <w:tr>
        <w:tc>
          <w:tcPr>
            <w:tcW w:type="dxa" w:w="2500"/>
            <w:tcMar>
              <w:top w:type="dxa" w:w="80"/>
              <w:left w:type="dxa" w:w="100"/>
              <w:bottom w:type="dxa" w:w="80"/>
              <w:right w:type="dxa" w:w="100"/>
            </w:tcMar>
            <w:vAlign w:val="center"/>
          </w:tcPr>
          <w:p>
            <w:pPr>
              <w:jc w:val="left"/>
            </w:pPr>
            <w:r>
              <w:rPr>
                <w:b w:val="false"/>
                <w:bCs w:val="false"/>
                <w:sz w:val="19"/>
                <w:szCs w:val="19"/>
              </w:rPr>
              <w:t xml:space="preserve">baseline (no enhancement)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900"/>
            <w:tcMar>
              <w:top w:type="dxa" w:w="80"/>
              <w:left w:type="dxa" w:w="100"/>
              <w:bottom w:type="dxa" w:w="80"/>
              <w:right w:type="dxa" w:w="100"/>
            </w:tcMar>
            <w:vAlign w:val="center"/>
          </w:tcPr>
          <w:p>
            <w:pPr>
              <w:jc w:val="center"/>
            </w:pPr>
            <w:r>
              <w:rPr>
                <w:b w:val="false"/>
                <w:bCs w:val="false"/>
                <w:sz w:val="19"/>
                <w:szCs w:val="19"/>
              </w:rPr>
              <w:t xml:space="preserve">11.34</w:t>
            </w:r>
          </w:p>
        </w:tc>
        <w:tc>
          <w:tcPr>
            <w:tcW w:type="dxa" w:w="500"/>
            <w:tcMar>
              <w:top w:type="dxa" w:w="80"/>
              <w:left w:type="dxa" w:w="100"/>
              <w:bottom w:type="dxa" w:w="80"/>
              <w:right w:type="dxa" w:w="100"/>
            </w:tcMar>
            <w:vAlign w:val="center"/>
          </w:tcPr>
          <w:p>
            <w:pPr>
              <w:jc w:val="center"/>
            </w:pPr>
            <w:r>
              <w:rPr>
                <w:b w:val="false"/>
                <w:bCs w:val="false"/>
                <w:sz w:val="19"/>
                <w:szCs w:val="19"/>
              </w:rPr>
              <w:t xml:space="preserve">1520</w:t>
            </w:r>
          </w:p>
        </w:tc>
        <w:tc>
          <w:tcPr>
            <w:tcW w:type="dxa" w:w="500"/>
            <w:tcMar>
              <w:top w:type="dxa" w:w="80"/>
              <w:left w:type="dxa" w:w="100"/>
              <w:bottom w:type="dxa" w:w="80"/>
              <w:right w:type="dxa" w:w="100"/>
            </w:tcMar>
            <w:vAlign w:val="center"/>
          </w:tcPr>
          <w:p>
            <w:pPr>
              <w:jc w:val="center"/>
            </w:pPr>
            <w:r>
              <w:rPr>
                <w:b w:val="false"/>
                <w:bCs w:val="false"/>
                <w:sz w:val="19"/>
                <w:szCs w:val="19"/>
              </w:rPr>
              <w:t xml:space="preserve">116</w:t>
            </w:r>
          </w:p>
        </w:tc>
        <w:tc>
          <w:tcPr>
            <w:tcW w:type="dxa" w:w="500"/>
            <w:tcMar>
              <w:top w:type="dxa" w:w="80"/>
              <w:left w:type="dxa" w:w="100"/>
              <w:bottom w:type="dxa" w:w="80"/>
              <w:right w:type="dxa" w:w="100"/>
            </w:tcMar>
            <w:vAlign w:val="center"/>
          </w:tcPr>
          <w:p>
            <w:pPr>
              <w:jc w:val="center"/>
            </w:pPr>
            <w:r>
              <w:rPr>
                <w:b w:val="false"/>
                <w:bCs w:val="false"/>
                <w:sz w:val="19"/>
                <w:szCs w:val="19"/>
              </w:rPr>
              <w:t xml:space="preserve">153</w:t>
            </w:r>
          </w:p>
        </w:tc>
        <w:tc>
          <w:tcPr>
            <w:tcW w:type="dxa" w:w="850"/>
            <w:tcMar>
              <w:top w:type="dxa" w:w="80"/>
              <w:left w:type="dxa" w:w="100"/>
              <w:bottom w:type="dxa" w:w="80"/>
              <w:right w:type="dxa" w:w="100"/>
            </w:tcMar>
            <w:vAlign w:val="center"/>
          </w:tcPr>
          <w:p>
            <w:pPr>
              <w:jc w:val="center"/>
            </w:pPr>
            <w:r>
              <w:rPr>
                <w:b w:val="false"/>
                <w:bCs w:val="false"/>
                <w:sz w:val="19"/>
                <w:szCs w:val="19"/>
              </w:rPr>
              <w:t xml:space="preserve">0.9291</w:t>
            </w:r>
          </w:p>
        </w:tc>
        <w:tc>
          <w:tcPr>
            <w:tcW w:type="dxa" w:w="850"/>
            <w:tcMar>
              <w:top w:type="dxa" w:w="80"/>
              <w:left w:type="dxa" w:w="100"/>
              <w:bottom w:type="dxa" w:w="80"/>
              <w:right w:type="dxa" w:w="100"/>
            </w:tcMar>
            <w:vAlign w:val="center"/>
          </w:tcPr>
          <w:p>
            <w:pPr>
              <w:jc w:val="center"/>
            </w:pPr>
            <w:r>
              <w:rPr>
                <w:b w:val="false"/>
                <w:bCs w:val="false"/>
                <w:sz w:val="19"/>
                <w:szCs w:val="19"/>
              </w:rPr>
              <w:t xml:space="preserve">0.9085</w:t>
            </w:r>
          </w:p>
        </w:tc>
        <w:tc>
          <w:tcPr>
            <w:tcW w:type="dxa" w:w="1000"/>
            <w:tcMar>
              <w:top w:type="dxa" w:w="80"/>
              <w:left w:type="dxa" w:w="100"/>
              <w:bottom w:type="dxa" w:w="80"/>
              <w:right w:type="dxa" w:w="100"/>
            </w:tcMar>
            <w:vAlign w:val="center"/>
          </w:tcPr>
          <w:p>
            <w:pPr>
              <w:jc w:val="center"/>
            </w:pPr>
            <w:r>
              <w:rPr>
                <w:b w:val="false"/>
                <w:bCs w:val="false"/>
                <w:sz w:val="19"/>
                <w:szCs w:val="19"/>
              </w:rPr>
              <w:t xml:space="preserve">0.9187</w:t>
            </w:r>
          </w:p>
        </w:tc>
      </w:tr>
      <w:tr>
        <w:tc>
          <w:tcPr>
            <w:tcW w:type="dxa" w:w="2500"/>
            <w:tcMar>
              <w:top w:type="dxa" w:w="80"/>
              <w:left w:type="dxa" w:w="100"/>
              <w:bottom w:type="dxa" w:w="80"/>
              <w:right w:type="dxa" w:w="100"/>
            </w:tcMar>
            <w:vAlign w:val="center"/>
          </w:tcPr>
          <w:p>
            <w:pPr>
              <w:jc w:val="left"/>
            </w:pPr>
            <w:r>
              <w:rPr>
                <w:b w:val="false"/>
                <w:bCs w:val="false"/>
                <w:sz w:val="19"/>
                <w:szCs w:val="19"/>
              </w:rPr>
              <w:t xml:space="preserve">enhancement v1 (full-frame pre-brighten, gamma bug)</w:t>
            </w:r>
          </w:p>
        </w:tc>
        <w:tc>
          <w:tcPr>
            <w:tcW w:type="dxa" w:w="1300"/>
            <w:tcMar>
              <w:top w:type="dxa" w:w="80"/>
              <w:left w:type="dxa" w:w="100"/>
              <w:bottom w:type="dxa" w:w="80"/>
              <w:right w:type="dxa" w:w="100"/>
            </w:tcMar>
            <w:vAlign w:val="center"/>
          </w:tcPr>
          <w:p>
            <w:pPr>
              <w:jc w:val="center"/>
            </w:pPr>
            <w:r>
              <w:rPr>
                <w:b w:val="false"/>
                <w:bCs w:val="false"/>
                <w:sz w:val="19"/>
                <w:szCs w:val="19"/>
              </w:rPr>
              <w:t xml:space="preserve">24.8% (124/500)</w:t>
            </w:r>
          </w:p>
        </w:tc>
        <w:tc>
          <w:tcPr>
            <w:tcW w:type="dxa" w:w="900"/>
            <w:tcMar>
              <w:top w:type="dxa" w:w="80"/>
              <w:left w:type="dxa" w:w="100"/>
              <w:bottom w:type="dxa" w:w="80"/>
              <w:right w:type="dxa" w:w="100"/>
            </w:tcMar>
            <w:vAlign w:val="center"/>
          </w:tcPr>
          <w:p>
            <w:pPr>
              <w:jc w:val="center"/>
            </w:pPr>
            <w:r>
              <w:rPr>
                <w:b w:val="false"/>
                <w:bCs w:val="false"/>
                <w:sz w:val="19"/>
                <w:szCs w:val="19"/>
              </w:rPr>
              <w:t xml:space="preserve">11.80</w:t>
            </w:r>
          </w:p>
        </w:tc>
        <w:tc>
          <w:tcPr>
            <w:tcW w:type="dxa" w:w="500"/>
            <w:tcMar>
              <w:top w:type="dxa" w:w="80"/>
              <w:left w:type="dxa" w:w="100"/>
              <w:bottom w:type="dxa" w:w="80"/>
              <w:right w:type="dxa" w:w="100"/>
            </w:tcMar>
            <w:vAlign w:val="center"/>
          </w:tcPr>
          <w:p>
            <w:pPr>
              <w:jc w:val="center"/>
            </w:pPr>
            <w:r>
              <w:rPr>
                <w:b w:val="false"/>
                <w:bCs w:val="false"/>
                <w:sz w:val="19"/>
                <w:szCs w:val="19"/>
              </w:rPr>
              <w:t xml:space="preserve">1512</w:t>
            </w:r>
          </w:p>
        </w:tc>
        <w:tc>
          <w:tcPr>
            <w:tcW w:type="dxa" w:w="500"/>
            <w:tcMar>
              <w:top w:type="dxa" w:w="80"/>
              <w:left w:type="dxa" w:w="100"/>
              <w:bottom w:type="dxa" w:w="80"/>
              <w:right w:type="dxa" w:w="100"/>
            </w:tcMar>
            <w:vAlign w:val="center"/>
          </w:tcPr>
          <w:p>
            <w:pPr>
              <w:jc w:val="center"/>
            </w:pPr>
            <w:r>
              <w:rPr>
                <w:b w:val="false"/>
                <w:bCs w:val="false"/>
                <w:sz w:val="19"/>
                <w:szCs w:val="19"/>
              </w:rPr>
              <w:t xml:space="preserve">120</w:t>
            </w:r>
          </w:p>
        </w:tc>
        <w:tc>
          <w:tcPr>
            <w:tcW w:type="dxa" w:w="500"/>
            <w:tcMar>
              <w:top w:type="dxa" w:w="80"/>
              <w:left w:type="dxa" w:w="100"/>
              <w:bottom w:type="dxa" w:w="80"/>
              <w:right w:type="dxa" w:w="100"/>
            </w:tcMar>
            <w:vAlign w:val="center"/>
          </w:tcPr>
          <w:p>
            <w:pPr>
              <w:jc w:val="center"/>
            </w:pPr>
            <w:r>
              <w:rPr>
                <w:b w:val="false"/>
                <w:bCs w:val="false"/>
                <w:sz w:val="19"/>
                <w:szCs w:val="19"/>
              </w:rPr>
              <w:t xml:space="preserve">161</w:t>
            </w:r>
          </w:p>
        </w:tc>
        <w:tc>
          <w:tcPr>
            <w:tcW w:type="dxa" w:w="850"/>
            <w:tcMar>
              <w:top w:type="dxa" w:w="80"/>
              <w:left w:type="dxa" w:w="100"/>
              <w:bottom w:type="dxa" w:w="80"/>
              <w:right w:type="dxa" w:w="100"/>
            </w:tcMar>
            <w:vAlign w:val="center"/>
          </w:tcPr>
          <w:p>
            <w:pPr>
              <w:jc w:val="center"/>
            </w:pPr>
            <w:r>
              <w:rPr>
                <w:b w:val="false"/>
                <w:bCs w:val="false"/>
                <w:sz w:val="19"/>
                <w:szCs w:val="19"/>
              </w:rPr>
              <w:t xml:space="preserve">0.9265</w:t>
            </w:r>
          </w:p>
        </w:tc>
        <w:tc>
          <w:tcPr>
            <w:tcW w:type="dxa" w:w="850"/>
            <w:tcMar>
              <w:top w:type="dxa" w:w="80"/>
              <w:left w:type="dxa" w:w="100"/>
              <w:bottom w:type="dxa" w:w="80"/>
              <w:right w:type="dxa" w:w="100"/>
            </w:tcMar>
            <w:vAlign w:val="center"/>
          </w:tcPr>
          <w:p>
            <w:pPr>
              <w:jc w:val="center"/>
            </w:pPr>
            <w:r>
              <w:rPr>
                <w:b w:val="false"/>
                <w:bCs w:val="false"/>
                <w:sz w:val="19"/>
                <w:szCs w:val="19"/>
              </w:rPr>
              <w:t xml:space="preserve">0.9038</w:t>
            </w:r>
          </w:p>
        </w:tc>
        <w:tc>
          <w:tcPr>
            <w:tcW w:type="dxa" w:w="1000"/>
            <w:tcMar>
              <w:top w:type="dxa" w:w="80"/>
              <w:left w:type="dxa" w:w="100"/>
              <w:bottom w:type="dxa" w:w="80"/>
              <w:right w:type="dxa" w:w="100"/>
            </w:tcMar>
            <w:vAlign w:val="center"/>
          </w:tcPr>
          <w:p>
            <w:pPr>
              <w:jc w:val="center"/>
            </w:pPr>
            <w:r>
              <w:rPr>
                <w:b w:val="false"/>
                <w:bCs w:val="false"/>
                <w:sz w:val="19"/>
                <w:szCs w:val="19"/>
              </w:rPr>
              <w:t xml:space="preserve">0.9150</w:t>
            </w:r>
          </w:p>
        </w:tc>
      </w:tr>
      <w:tr>
        <w:tc>
          <w:tcPr>
            <w:tcW w:type="dxa" w:w="2500"/>
            <w:tcMar>
              <w:top w:type="dxa" w:w="80"/>
              <w:left w:type="dxa" w:w="100"/>
              <w:bottom w:type="dxa" w:w="80"/>
              <w:right w:type="dxa" w:w="100"/>
            </w:tcMar>
            <w:vAlign w:val="center"/>
          </w:tcPr>
          <w:p>
            <w:pPr>
              <w:jc w:val="left"/>
            </w:pPr>
            <w:r>
              <w:rPr>
                <w:b w:val="false"/>
                <w:bCs w:val="false"/>
                <w:sz w:val="19"/>
                <w:szCs w:val="19"/>
              </w:rPr>
              <w:t xml:space="preserve">enhancement v2 (ROI-limited 4-step pipeline, gamma bug)</w:t>
            </w:r>
          </w:p>
        </w:tc>
        <w:tc>
          <w:tcPr>
            <w:tcW w:type="dxa" w:w="1300"/>
            <w:tcMar>
              <w:top w:type="dxa" w:w="80"/>
              <w:left w:type="dxa" w:w="100"/>
              <w:bottom w:type="dxa" w:w="80"/>
              <w:right w:type="dxa" w:w="100"/>
            </w:tcMar>
            <w:vAlign w:val="center"/>
          </w:tcPr>
          <w:p>
            <w:pPr>
              <w:jc w:val="center"/>
            </w:pPr>
            <w:r>
              <w:rPr>
                <w:b w:val="false"/>
                <w:bCs w:val="false"/>
                <w:sz w:val="19"/>
                <w:szCs w:val="19"/>
              </w:rPr>
              <w:t xml:space="preserve">25.6% (128/500)</w:t>
            </w:r>
          </w:p>
        </w:tc>
        <w:tc>
          <w:tcPr>
            <w:tcW w:type="dxa" w:w="900"/>
            <w:tcMar>
              <w:top w:type="dxa" w:w="80"/>
              <w:left w:type="dxa" w:w="100"/>
              <w:bottom w:type="dxa" w:w="80"/>
              <w:right w:type="dxa" w:w="100"/>
            </w:tcMar>
            <w:vAlign w:val="center"/>
          </w:tcPr>
          <w:p>
            <w:pPr>
              <w:jc w:val="center"/>
            </w:pPr>
            <w:r>
              <w:rPr>
                <w:b w:val="false"/>
                <w:bCs w:val="false"/>
                <w:sz w:val="19"/>
                <w:szCs w:val="19"/>
              </w:rPr>
              <w:t xml:space="preserve">11.60</w:t>
            </w:r>
          </w:p>
        </w:tc>
        <w:tc>
          <w:tcPr>
            <w:tcW w:type="dxa" w:w="500"/>
            <w:tcMar>
              <w:top w:type="dxa" w:w="80"/>
              <w:left w:type="dxa" w:w="100"/>
              <w:bottom w:type="dxa" w:w="80"/>
              <w:right w:type="dxa" w:w="100"/>
            </w:tcMar>
            <w:vAlign w:val="center"/>
          </w:tcPr>
          <w:p>
            <w:pPr>
              <w:jc w:val="center"/>
            </w:pPr>
            <w:r>
              <w:rPr>
                <w:b w:val="false"/>
                <w:bCs w:val="false"/>
                <w:sz w:val="19"/>
                <w:szCs w:val="19"/>
              </w:rPr>
              <w:t xml:space="preserve">1515</w:t>
            </w:r>
          </w:p>
        </w:tc>
        <w:tc>
          <w:tcPr>
            <w:tcW w:type="dxa" w:w="500"/>
            <w:tcMar>
              <w:top w:type="dxa" w:w="80"/>
              <w:left w:type="dxa" w:w="100"/>
              <w:bottom w:type="dxa" w:w="80"/>
              <w:right w:type="dxa" w:w="100"/>
            </w:tcMar>
            <w:vAlign w:val="center"/>
          </w:tcPr>
          <w:p>
            <w:pPr>
              <w:jc w:val="center"/>
            </w:pPr>
            <w:r>
              <w:rPr>
                <w:b w:val="false"/>
                <w:bCs w:val="false"/>
                <w:sz w:val="19"/>
                <w:szCs w:val="19"/>
              </w:rPr>
              <w:t xml:space="preserve">119</w:t>
            </w:r>
          </w:p>
        </w:tc>
        <w:tc>
          <w:tcPr>
            <w:tcW w:type="dxa" w:w="500"/>
            <w:tcMar>
              <w:top w:type="dxa" w:w="80"/>
              <w:left w:type="dxa" w:w="100"/>
              <w:bottom w:type="dxa" w:w="80"/>
              <w:right w:type="dxa" w:w="100"/>
            </w:tcMar>
            <w:vAlign w:val="center"/>
          </w:tcPr>
          <w:p>
            <w:pPr>
              <w:jc w:val="center"/>
            </w:pPr>
            <w:r>
              <w:rPr>
                <w:b w:val="false"/>
                <w:bCs w:val="false"/>
                <w:sz w:val="19"/>
                <w:szCs w:val="19"/>
              </w:rPr>
              <w:t xml:space="preserve">158</w:t>
            </w:r>
          </w:p>
        </w:tc>
        <w:tc>
          <w:tcPr>
            <w:tcW w:type="dxa" w:w="850"/>
            <w:tcMar>
              <w:top w:type="dxa" w:w="80"/>
              <w:left w:type="dxa" w:w="100"/>
              <w:bottom w:type="dxa" w:w="80"/>
              <w:right w:type="dxa" w:w="100"/>
            </w:tcMar>
            <w:vAlign w:val="center"/>
          </w:tcPr>
          <w:p>
            <w:pPr>
              <w:jc w:val="center"/>
            </w:pPr>
            <w:r>
              <w:rPr>
                <w:b w:val="false"/>
                <w:bCs w:val="false"/>
                <w:sz w:val="19"/>
                <w:szCs w:val="19"/>
              </w:rPr>
              <w:t xml:space="preserve">0.9272</w:t>
            </w:r>
          </w:p>
        </w:tc>
        <w:tc>
          <w:tcPr>
            <w:tcW w:type="dxa" w:w="850"/>
            <w:tcMar>
              <w:top w:type="dxa" w:w="80"/>
              <w:left w:type="dxa" w:w="100"/>
              <w:bottom w:type="dxa" w:w="80"/>
              <w:right w:type="dxa" w:w="100"/>
            </w:tcMar>
            <w:vAlign w:val="center"/>
          </w:tcPr>
          <w:p>
            <w:pPr>
              <w:jc w:val="center"/>
            </w:pPr>
            <w:r>
              <w:rPr>
                <w:b w:val="false"/>
                <w:bCs w:val="false"/>
                <w:sz w:val="19"/>
                <w:szCs w:val="19"/>
              </w:rPr>
              <w:t xml:space="preserve">0.9056</w:t>
            </w:r>
          </w:p>
        </w:tc>
        <w:tc>
          <w:tcPr>
            <w:tcW w:type="dxa" w:w="1000"/>
            <w:tcMar>
              <w:top w:type="dxa" w:w="80"/>
              <w:left w:type="dxa" w:w="100"/>
              <w:bottom w:type="dxa" w:w="80"/>
              <w:right w:type="dxa" w:w="100"/>
            </w:tcMar>
            <w:vAlign w:val="center"/>
          </w:tcPr>
          <w:p>
            <w:pPr>
              <w:jc w:val="center"/>
            </w:pPr>
            <w:r>
              <w:rPr>
                <w:b w:val="false"/>
                <w:bCs w:val="false"/>
                <w:sz w:val="19"/>
                <w:szCs w:val="19"/>
              </w:rPr>
              <w:t xml:space="preserve">0.9162</w:t>
            </w:r>
          </w:p>
        </w:tc>
      </w:tr>
      <w:tr>
        <w:tc>
          <w:tcPr>
            <w:tcW w:type="dxa" w:w="2500"/>
            <w:shd w:fill="E3F2FD" w:color="auto" w:val="clear"/>
            <w:tcMar>
              <w:top w:type="dxa" w:w="80"/>
              <w:left w:type="dxa" w:w="100"/>
              <w:bottom w:type="dxa" w:w="80"/>
              <w:right w:type="dxa" w:w="100"/>
            </w:tcMar>
            <w:vAlign w:val="center"/>
          </w:tcPr>
          <w:p>
            <w:pPr>
              <w:jc w:val="left"/>
            </w:pPr>
            <w:r>
              <w:rPr>
                <w:b w:val="false"/>
                <w:bCs w:val="false"/>
                <w:sz w:val="19"/>
                <w:szCs w:val="19"/>
              </w:rPr>
              <w:t xml:space="preserve">enhancement v3 (gamma bug + mistracking both fixed)</w:t>
            </w:r>
          </w:p>
        </w:tc>
        <w:tc>
          <w:tcPr>
            <w:tcW w:type="dxa" w:w="1300"/>
            <w:shd w:fill="E3F2FD" w:color="auto" w:val="clear"/>
            <w:tcMar>
              <w:top w:type="dxa" w:w="80"/>
              <w:left w:type="dxa" w:w="100"/>
              <w:bottom w:type="dxa" w:w="80"/>
              <w:right w:type="dxa" w:w="100"/>
            </w:tcMar>
            <w:vAlign w:val="center"/>
          </w:tcPr>
          <w:p>
            <w:pPr>
              <w:jc w:val="center"/>
            </w:pPr>
            <w:r>
              <w:rPr>
                <w:b w:val="false"/>
                <w:bCs w:val="false"/>
                <w:sz w:val="19"/>
                <w:szCs w:val="19"/>
              </w:rPr>
              <w:t xml:space="preserve">27.0% (135/500)</w:t>
            </w:r>
          </w:p>
        </w:tc>
        <w:tc>
          <w:tcPr>
            <w:tcW w:type="dxa" w:w="900"/>
            <w:shd w:fill="E3F2FD" w:color="auto" w:val="clear"/>
            <w:tcMar>
              <w:top w:type="dxa" w:w="80"/>
              <w:left w:type="dxa" w:w="100"/>
              <w:bottom w:type="dxa" w:w="80"/>
              <w:right w:type="dxa" w:w="100"/>
            </w:tcMar>
            <w:vAlign w:val="center"/>
          </w:tcPr>
          <w:p>
            <w:pPr>
              <w:jc w:val="center"/>
            </w:pPr>
            <w:r>
              <w:rPr>
                <w:b w:val="false"/>
                <w:bCs w:val="false"/>
                <w:sz w:val="19"/>
                <w:szCs w:val="19"/>
              </w:rPr>
              <w:t xml:space="preserve">12.23</w:t>
            </w:r>
          </w:p>
        </w:tc>
        <w:tc>
          <w:tcPr>
            <w:tcW w:type="dxa" w:w="500"/>
            <w:shd w:fill="E3F2FD" w:color="auto" w:val="clear"/>
            <w:tcMar>
              <w:top w:type="dxa" w:w="80"/>
              <w:left w:type="dxa" w:w="100"/>
              <w:bottom w:type="dxa" w:w="80"/>
              <w:right w:type="dxa" w:w="100"/>
            </w:tcMar>
            <w:vAlign w:val="center"/>
          </w:tcPr>
          <w:p>
            <w:pPr>
              <w:jc w:val="center"/>
            </w:pPr>
            <w:r>
              <w:rPr>
                <w:b w:val="false"/>
                <w:bCs w:val="false"/>
                <w:sz w:val="19"/>
                <w:szCs w:val="19"/>
              </w:rPr>
              <w:t xml:space="preserve">1505</w:t>
            </w:r>
          </w:p>
        </w:tc>
        <w:tc>
          <w:tcPr>
            <w:tcW w:type="dxa" w:w="500"/>
            <w:shd w:fill="E3F2FD" w:color="auto" w:val="clear"/>
            <w:tcMar>
              <w:top w:type="dxa" w:w="80"/>
              <w:left w:type="dxa" w:w="100"/>
              <w:bottom w:type="dxa" w:w="80"/>
              <w:right w:type="dxa" w:w="100"/>
            </w:tcMar>
            <w:vAlign w:val="center"/>
          </w:tcPr>
          <w:p>
            <w:pPr>
              <w:jc w:val="center"/>
            </w:pPr>
            <w:r>
              <w:rPr>
                <w:b w:val="false"/>
                <w:bCs w:val="false"/>
                <w:sz w:val="19"/>
                <w:szCs w:val="19"/>
              </w:rPr>
              <w:t xml:space="preserve">126</w:t>
            </w:r>
          </w:p>
        </w:tc>
        <w:tc>
          <w:tcPr>
            <w:tcW w:type="dxa" w:w="500"/>
            <w:shd w:fill="E3F2FD" w:color="auto" w:val="clear"/>
            <w:tcMar>
              <w:top w:type="dxa" w:w="80"/>
              <w:left w:type="dxa" w:w="100"/>
              <w:bottom w:type="dxa" w:w="80"/>
              <w:right w:type="dxa" w:w="100"/>
            </w:tcMar>
            <w:vAlign w:val="center"/>
          </w:tcPr>
          <w:p>
            <w:pPr>
              <w:jc w:val="center"/>
            </w:pPr>
            <w:r>
              <w:rPr>
                <w:b w:val="false"/>
                <w:bCs w:val="false"/>
                <w:sz w:val="19"/>
                <w:szCs w:val="19"/>
              </w:rPr>
              <w:t xml:space="preserve">168</w:t>
            </w:r>
          </w:p>
        </w:tc>
        <w:tc>
          <w:tcPr>
            <w:tcW w:type="dxa" w:w="850"/>
            <w:shd w:fill="E3F2FD" w:color="auto" w:val="clear"/>
            <w:tcMar>
              <w:top w:type="dxa" w:w="80"/>
              <w:left w:type="dxa" w:w="100"/>
              <w:bottom w:type="dxa" w:w="80"/>
              <w:right w:type="dxa" w:w="100"/>
            </w:tcMar>
            <w:vAlign w:val="center"/>
          </w:tcPr>
          <w:p>
            <w:pPr>
              <w:jc w:val="center"/>
            </w:pPr>
            <w:r>
              <w:rPr>
                <w:b w:val="false"/>
                <w:bCs w:val="false"/>
                <w:sz w:val="19"/>
                <w:szCs w:val="19"/>
              </w:rPr>
              <w:t xml:space="preserve">0.9227</w:t>
            </w:r>
          </w:p>
        </w:tc>
        <w:tc>
          <w:tcPr>
            <w:tcW w:type="dxa" w:w="850"/>
            <w:shd w:fill="E3F2FD" w:color="auto" w:val="clear"/>
            <w:tcMar>
              <w:top w:type="dxa" w:w="80"/>
              <w:left w:type="dxa" w:w="100"/>
              <w:bottom w:type="dxa" w:w="80"/>
              <w:right w:type="dxa" w:w="100"/>
            </w:tcMar>
            <w:vAlign w:val="center"/>
          </w:tcPr>
          <w:p>
            <w:pPr>
              <w:jc w:val="center"/>
            </w:pPr>
            <w:r>
              <w:rPr>
                <w:b w:val="false"/>
                <w:bCs w:val="false"/>
                <w:sz w:val="19"/>
                <w:szCs w:val="19"/>
              </w:rPr>
              <w:t xml:space="preserve">0.8996</w:t>
            </w:r>
          </w:p>
        </w:tc>
        <w:tc>
          <w:tcPr>
            <w:tcW w:type="dxa" w:w="1000"/>
            <w:shd w:fill="E3F2FD" w:color="auto" w:val="clear"/>
            <w:tcMar>
              <w:top w:type="dxa" w:w="80"/>
              <w:left w:type="dxa" w:w="100"/>
              <w:bottom w:type="dxa" w:w="80"/>
              <w:right w:type="dxa" w:w="100"/>
            </w:tcMar>
            <w:vAlign w:val="center"/>
          </w:tcPr>
          <w:p>
            <w:pPr>
              <w:jc w:val="center"/>
            </w:pPr>
            <w:r>
              <w:rPr>
                <w:b w:val="false"/>
                <w:bCs w:val="false"/>
                <w:sz w:val="19"/>
                <w:szCs w:val="19"/>
              </w:rPr>
              <w:t xml:space="preserve">0.9110</w:t>
            </w:r>
          </w:p>
        </w:tc>
      </w:tr>
    </w:tbl>
    <w:p>
      <w:pPr>
        <w:spacing w:after="200"/>
      </w:pPr>
    </w:p>
    <w:p>
      <w:pPr>
        <w:spacing w:after="150"/>
      </w:pPr>
      <w:r>
        <w:rPr>
          <w:b/>
          <w:bCs/>
        </w:rPr>
        <w:t xml:space="preserve">All three versions underperformed the unenhanced baseline. Notably, v3 — the most correct version by every checkable criterion (accurate lane-region targeting, genuinely brighter pixels) — scored worse than the buggy v1/v2 (F1 0.9110 vs 0.9150/0.9162), not better. Combined with the fact that fixing implementation bugs made results worse rather than better, this pointed to a structural explanation rather than an implementation one: at test time only, pixel-level intervention pushes the image further from the distribution CLRNet was trained on, and the more accurately that intervention is applied, the further the image drifts — independent of whether the intervention targets the “right” pixels.</w:t>
      </w:r>
    </w:p>
    <w:p>
      <w:pPr>
        <w:spacing w:after="200" w:before="100"/>
      </w:pPr>
      <w:r>
        <w:rPr>
          <w:i/>
          <w:iCs/>
          <w:color w:val="8A4B00"/>
          <w:sz w:val="20"/>
          <w:szCs w:val="20"/>
        </w:rPr>
        <w:t xml:space="preserve">Note: this 500-image test set was later found to have 100% overlap with the training set (Section 3.2). The absolute F1 values above are therefore inflated by memorization, but the relative ranking (enhanced consistently below baseline, across all three iterations) still held up once re-measured on a verified-clean set (Section 3.3).</w:t>
      </w:r>
    </w:p>
    <w:p>
      <w:pPr>
        <w:pStyle w:val="Heading2"/>
        <w:spacing w:after="100" w:before="220"/>
      </w:pPr>
      <w:r>
        <w:t xml:space="preserve">3.2 Test-Set Validity: Data Leakage Discovery and Fix</w:t>
      </w:r>
    </w:p>
    <w:p>
      <w:pPr>
        <w:spacing w:after="150"/>
      </w:pPr>
      <w:r>
        <w:rPr>
          <w:b/>
          <w:bCs/>
        </w:rPr>
        <w:t xml:space="preserve">Before any fine-tuning work began, the original 500-image night test set used in Section 3.1 was checked against the checkpoint's own training list by filename. All 500 images — 100% — were already present in the training set. Every F1 number reported in Section 3.1 was therefore partly measuring memorization, not generalization.</w:t>
      </w:r>
    </w:p>
    <w:p>
      <w:pPr>
        <w:spacing w:after="150"/>
      </w:pPr>
      <w:r>
        <w:t xml:space="preserve">Fix: a new 1,000-image held-out set was built from the official CULane test list, filtered to night-category images, and verified to have zero filename overlap with the training list. Re-measuring the baseline on this clean set dropped proxy F1@20px from 0.9187 (old, leaked set) to 0.9004 (new, clean set) — confirming the old number was inflated by leakage. This clean held-out set (culane_night_heldout_raw / culane_night_heldout_enhanced, paired by filename) is used for every result from Section 3.3 onward.</w:t>
      </w:r>
    </w:p>
    <w:p>
      <w:pPr>
        <w:pStyle w:val="Heading2"/>
        <w:spacing w:after="100" w:before="220"/>
      </w:pPr>
      <w:r>
        <w:t xml:space="preserve">3.3 Fine-Tuning Results: From Proxy Metric to the Official Metric</w:t>
      </w:r>
    </w:p>
    <w:p>
      <w:pPr>
        <w:spacing w:after="150"/>
      </w:pPr>
      <w:r>
        <w:rPr>
          <w:b/>
          <w:bCs/>
          <w:color w:val="AA5500"/>
        </w:rPr>
        <w:t xml:space="preserve">The internal proxy metric (Hungarian x-distance matching at a 20px threshold) initially suggested an interesting reversal: before fine-tuning, raw (0.9004) beat enhanced (0.8988); after 3 epochs of fine-tuning, enhanced (0.9026) beat raw (0.9019). But extending fine-tuning to 8 epochs flipped the proxy-metric result back the other way (raw 0.9036 vs enhanced 0.9027) — and a paired bootstrap significance test (10,000 resamples) showed that none of the three checkpoints' enhanced-vs-raw differences were statistically distinguishable from zero under this metric. The apparent “reversal” was consistent with sampling noise, not a real effect.</w:t>
      </w:r>
    </w:p>
    <w:p>
      <w:pPr>
        <w:spacing w:after="150"/>
      </w:pPr>
      <w:r>
        <w:rPr>
          <w:i/>
          <w:iCs/>
          <w:sz w:val="19"/>
          <w:szCs w:val="19"/>
        </w:rPr>
        <w:t xml:space="preserve">This motivated re-running all three checkpoints under the official CULane metric defined in Section 2.1, again with paired bootstrap significance testing: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000"/>
        <w:gridCol w:w="1000"/>
        <w:gridCol w:w="1900"/>
      </w:tblGrid>
      <w:tr>
        <w:tc>
          <w:tcPr>
            <w:tcW w:type="dxa" w:w="3200"/>
            <w:shd w:fill="D9D9D9" w:color="auto" w:val="clear"/>
            <w:tcMar>
              <w:top w:type="dxa" w:w="80"/>
              <w:left w:type="dxa" w:w="100"/>
              <w:bottom w:type="dxa" w:w="80"/>
              <w:right w:type="dxa" w:w="100"/>
            </w:tcMar>
            <w:vAlign w:val="center"/>
          </w:tcPr>
          <w:p>
            <w:pPr>
              <w:jc w:val="left"/>
            </w:pPr>
            <w:r>
              <w:rPr>
                <w:b/>
                <w:bCs/>
                <w:sz w:val="19"/>
                <w:szCs w:val="19"/>
              </w:rPr>
              <w:t xml:space="preserve">Checkpoint</w:t>
            </w:r>
          </w:p>
        </w:tc>
        <w:tc>
          <w:tcPr>
            <w:tcW w:type="dxa" w:w="1300"/>
            <w:shd w:fill="D9D9D9" w:color="auto" w:val="clear"/>
            <w:tcMar>
              <w:top w:type="dxa" w:w="80"/>
              <w:left w:type="dxa" w:w="100"/>
              <w:bottom w:type="dxa" w:w="80"/>
              <w:right w:type="dxa" w:w="100"/>
            </w:tcMar>
            <w:vAlign w:val="center"/>
          </w:tcPr>
          <w:p>
            <w:pPr>
              <w:jc w:val="center"/>
            </w:pPr>
            <w:r>
              <w:rPr>
                <w:b/>
                <w:bCs/>
                <w:sz w:val="19"/>
                <w:szCs w:val="19"/>
              </w:rPr>
              <w:t xml:space="preserve">Set (n=1000)</w:t>
            </w:r>
          </w:p>
        </w:tc>
        <w:tc>
          <w:tcPr>
            <w:tcW w:type="dxa" w:w="1000"/>
            <w:shd w:fill="D9D9D9" w:color="auto" w:val="clear"/>
            <w:tcMar>
              <w:top w:type="dxa" w:w="80"/>
              <w:left w:type="dxa" w:w="100"/>
              <w:bottom w:type="dxa" w:w="80"/>
              <w:right w:type="dxa" w:w="100"/>
            </w:tcMar>
            <w:vAlign w:val="center"/>
          </w:tcPr>
          <w:p>
            <w:pPr>
              <w:jc w:val="center"/>
            </w:pPr>
            <w:r>
              <w:rPr>
                <w:b/>
                <w:bCs/>
                <w:sz w:val="19"/>
                <w:szCs w:val="19"/>
              </w:rPr>
              <w:t xml:space="preserve">Precision</w:t>
            </w:r>
          </w:p>
        </w:tc>
        <w:tc>
          <w:tcPr>
            <w:tcW w:type="dxa" w:w="1000"/>
            <w:shd w:fill="D9D9D9" w:color="auto" w:val="clear"/>
            <w:tcMar>
              <w:top w:type="dxa" w:w="80"/>
              <w:left w:type="dxa" w:w="100"/>
              <w:bottom w:type="dxa" w:w="80"/>
              <w:right w:type="dxa" w:w="100"/>
            </w:tcMar>
            <w:vAlign w:val="center"/>
          </w:tcPr>
          <w:p>
            <w:pPr>
              <w:jc w:val="center"/>
            </w:pPr>
            <w:r>
              <w:rPr>
                <w:b/>
                <w:bCs/>
                <w:sz w:val="19"/>
                <w:szCs w:val="19"/>
              </w:rPr>
              <w:t xml:space="preserve">Recall</w:t>
            </w:r>
          </w:p>
        </w:tc>
        <w:tc>
          <w:tcPr>
            <w:tcW w:type="dxa" w:w="1900"/>
            <w:shd w:fill="D9D9D9" w:color="auto" w:val="clear"/>
            <w:tcMar>
              <w:top w:type="dxa" w:w="80"/>
              <w:left w:type="dxa" w:w="100"/>
              <w:bottom w:type="dxa" w:w="80"/>
              <w:right w:type="dxa" w:w="100"/>
            </w:tcMar>
            <w:vAlign w:val="center"/>
          </w:tcPr>
          <w:p>
            <w:pPr>
              <w:jc w:val="center"/>
            </w:pPr>
            <w:r>
              <w:rPr>
                <w:b/>
                <w:bCs/>
                <w:sz w:val="19"/>
                <w:szCs w:val="19"/>
              </w:rPr>
              <w:t xml:space="preserve">F1 (official IoU@0.5)</w:t>
            </w:r>
          </w:p>
        </w:tc>
      </w:tr>
      <w:tr>
        <w:tc>
          <w:tcPr>
            <w:tcW w:type="dxa" w:w="3200"/>
            <w:tcMar>
              <w:top w:type="dxa" w:w="80"/>
              <w:left w:type="dxa" w:w="100"/>
              <w:bottom w:type="dxa" w:w="80"/>
              <w:right w:type="dxa" w:w="100"/>
            </w:tcMar>
            <w:vAlign w:val="center"/>
          </w:tcPr>
          <w:p>
            <w:pPr>
              <w:jc w:val="left"/>
            </w:pPr>
            <w:r>
              <w:rPr>
                <w:b w:val="false"/>
                <w:bCs w:val="false"/>
                <w:sz w:val="19"/>
                <w:szCs w:val="19"/>
              </w:rPr>
              <w:t xml:space="preserve">Original (11.pth)</w:t>
            </w:r>
          </w:p>
        </w:tc>
        <w:tc>
          <w:tcPr>
            <w:tcW w:type="dxa" w:w="1300"/>
            <w:tcMar>
              <w:top w:type="dxa" w:w="80"/>
              <w:left w:type="dxa" w:w="100"/>
              <w:bottom w:type="dxa" w:w="80"/>
              <w:right w:type="dxa" w:w="100"/>
            </w:tcMar>
            <w:vAlign w:val="center"/>
          </w:tcPr>
          <w:p>
            <w:pPr>
              <w:jc w:val="center"/>
            </w:pPr>
            <w:r>
              <w:rPr>
                <w:b w:val="false"/>
                <w:bCs w:val="false"/>
                <w:sz w:val="19"/>
                <w:szCs w:val="19"/>
              </w:rPr>
              <w:t xml:space="preserve">raw</w:t>
            </w:r>
          </w:p>
        </w:tc>
        <w:tc>
          <w:tcPr>
            <w:tcW w:type="dxa" w:w="1000"/>
            <w:tcMar>
              <w:top w:type="dxa" w:w="80"/>
              <w:left w:type="dxa" w:w="100"/>
              <w:bottom w:type="dxa" w:w="80"/>
              <w:right w:type="dxa" w:w="100"/>
            </w:tcMar>
            <w:vAlign w:val="center"/>
          </w:tcPr>
          <w:p>
            <w:pPr>
              <w:jc w:val="center"/>
            </w:pPr>
            <w:r>
              <w:rPr>
                <w:b w:val="false"/>
                <w:bCs w:val="false"/>
                <w:sz w:val="19"/>
                <w:szCs w:val="19"/>
              </w:rPr>
              <w:t xml:space="preserve">0.9357</w:t>
            </w:r>
          </w:p>
        </w:tc>
        <w:tc>
          <w:tcPr>
            <w:tcW w:type="dxa" w:w="1000"/>
            <w:tcMar>
              <w:top w:type="dxa" w:w="80"/>
              <w:left w:type="dxa" w:w="100"/>
              <w:bottom w:type="dxa" w:w="80"/>
              <w:right w:type="dxa" w:w="100"/>
            </w:tcMar>
            <w:vAlign w:val="center"/>
          </w:tcPr>
          <w:p>
            <w:pPr>
              <w:jc w:val="center"/>
            </w:pPr>
            <w:r>
              <w:rPr>
                <w:b w:val="false"/>
                <w:bCs w:val="false"/>
                <w:sz w:val="19"/>
                <w:szCs w:val="19"/>
              </w:rPr>
              <w:t xml:space="preserve">0.9251</w:t>
            </w:r>
          </w:p>
        </w:tc>
        <w:tc>
          <w:tcPr>
            <w:tcW w:type="dxa" w:w="1900"/>
            <w:tcMar>
              <w:top w:type="dxa" w:w="80"/>
              <w:left w:type="dxa" w:w="100"/>
              <w:bottom w:type="dxa" w:w="80"/>
              <w:right w:type="dxa" w:w="100"/>
            </w:tcMar>
            <w:vAlign w:val="center"/>
          </w:tcPr>
          <w:p>
            <w:pPr>
              <w:jc w:val="center"/>
            </w:pPr>
            <w:r>
              <w:rPr>
                <w:b w:val="false"/>
                <w:bCs w:val="false"/>
                <w:sz w:val="19"/>
                <w:szCs w:val="19"/>
              </w:rPr>
              <w:t xml:space="preserve">0.9304</w:t>
            </w:r>
          </w:p>
        </w:tc>
      </w:tr>
      <w:tr>
        <w:tc>
          <w:tcPr>
            <w:tcW w:type="dxa" w:w="3200"/>
            <w:tcMar>
              <w:top w:type="dxa" w:w="80"/>
              <w:left w:type="dxa" w:w="100"/>
              <w:bottom w:type="dxa" w:w="80"/>
              <w:right w:type="dxa" w:w="100"/>
            </w:tcMar>
            <w:vAlign w:val="center"/>
          </w:tcPr>
          <w:p>
            <w:pPr>
              <w:jc w:val="left"/>
            </w:pPr>
            <w:r>
              <w:rPr>
                <w:b w:val="false"/>
                <w:bCs w:val="false"/>
                <w:sz w:val="19"/>
                <w:szCs w:val="19"/>
              </w:rPr>
              <w:t xml:space="preserve">Original (11.pth)</w:t>
            </w:r>
          </w:p>
        </w:tc>
        <w:tc>
          <w:tcPr>
            <w:tcW w:type="dxa" w:w="1300"/>
            <w:tcMar>
              <w:top w:type="dxa" w:w="80"/>
              <w:left w:type="dxa" w:w="100"/>
              <w:bottom w:type="dxa" w:w="80"/>
              <w:right w:type="dxa" w:w="100"/>
            </w:tcMar>
            <w:vAlign w:val="center"/>
          </w:tcPr>
          <w:p>
            <w:pPr>
              <w:jc w:val="center"/>
            </w:pPr>
            <w:r>
              <w:rPr>
                <w:b w:val="false"/>
                <w:bCs w:val="false"/>
                <w:sz w:val="19"/>
                <w:szCs w:val="19"/>
              </w:rPr>
              <w:t xml:space="preserve">enhanced</w:t>
            </w:r>
          </w:p>
        </w:tc>
        <w:tc>
          <w:tcPr>
            <w:tcW w:type="dxa" w:w="1000"/>
            <w:tcMar>
              <w:top w:type="dxa" w:w="80"/>
              <w:left w:type="dxa" w:w="100"/>
              <w:bottom w:type="dxa" w:w="80"/>
              <w:right w:type="dxa" w:w="100"/>
            </w:tcMar>
            <w:vAlign w:val="center"/>
          </w:tcPr>
          <w:p>
            <w:pPr>
              <w:jc w:val="center"/>
            </w:pPr>
            <w:r>
              <w:rPr>
                <w:b w:val="false"/>
                <w:bCs w:val="false"/>
                <w:sz w:val="19"/>
                <w:szCs w:val="19"/>
              </w:rPr>
              <w:t xml:space="preserve">0.9321</w:t>
            </w:r>
          </w:p>
        </w:tc>
        <w:tc>
          <w:tcPr>
            <w:tcW w:type="dxa" w:w="1000"/>
            <w:tcMar>
              <w:top w:type="dxa" w:w="80"/>
              <w:left w:type="dxa" w:w="100"/>
              <w:bottom w:type="dxa" w:w="80"/>
              <w:right w:type="dxa" w:w="100"/>
            </w:tcMar>
            <w:vAlign w:val="center"/>
          </w:tcPr>
          <w:p>
            <w:pPr>
              <w:jc w:val="center"/>
            </w:pPr>
            <w:r>
              <w:rPr>
                <w:b w:val="false"/>
                <w:bCs w:val="false"/>
                <w:sz w:val="19"/>
                <w:szCs w:val="19"/>
              </w:rPr>
              <w:t xml:space="preserve">0.9214</w:t>
            </w:r>
          </w:p>
        </w:tc>
        <w:tc>
          <w:tcPr>
            <w:tcW w:type="dxa" w:w="1900"/>
            <w:tcMar>
              <w:top w:type="dxa" w:w="80"/>
              <w:left w:type="dxa" w:w="100"/>
              <w:bottom w:type="dxa" w:w="80"/>
              <w:right w:type="dxa" w:w="100"/>
            </w:tcMar>
            <w:vAlign w:val="center"/>
          </w:tcPr>
          <w:p>
            <w:pPr>
              <w:jc w:val="center"/>
            </w:pPr>
            <w:r>
              <w:rPr>
                <w:b w:val="false"/>
                <w:bCs w:val="false"/>
                <w:sz w:val="19"/>
                <w:szCs w:val="19"/>
              </w:rPr>
              <w:t xml:space="preserve">0.9267</w:t>
            </w:r>
          </w:p>
        </w:tc>
      </w:tr>
      <w:tr>
        <w:tc>
          <w:tcPr>
            <w:tcW w:type="dxa" w:w="3200"/>
            <w:tcMar>
              <w:top w:type="dxa" w:w="80"/>
              <w:left w:type="dxa" w:w="100"/>
              <w:bottom w:type="dxa" w:w="80"/>
              <w:right w:type="dxa" w:w="100"/>
            </w:tcMar>
            <w:vAlign w:val="center"/>
          </w:tcPr>
          <w:p>
            <w:pPr>
              <w:jc w:val="left"/>
            </w:pPr>
            <w:r>
              <w:rPr>
                <w:b w:val="false"/>
                <w:bCs w:val="false"/>
                <w:sz w:val="19"/>
                <w:szCs w:val="19"/>
              </w:rPr>
              <w:t xml:space="preserve">Fine-tuned (3 ep, lr 6e-5)</w:t>
            </w:r>
          </w:p>
        </w:tc>
        <w:tc>
          <w:tcPr>
            <w:tcW w:type="dxa" w:w="1300"/>
            <w:tcMar>
              <w:top w:type="dxa" w:w="80"/>
              <w:left w:type="dxa" w:w="100"/>
              <w:bottom w:type="dxa" w:w="80"/>
              <w:right w:type="dxa" w:w="100"/>
            </w:tcMar>
            <w:vAlign w:val="center"/>
          </w:tcPr>
          <w:p>
            <w:pPr>
              <w:jc w:val="center"/>
            </w:pPr>
            <w:r>
              <w:rPr>
                <w:b w:val="false"/>
                <w:bCs w:val="false"/>
                <w:sz w:val="19"/>
                <w:szCs w:val="19"/>
              </w:rPr>
              <w:t xml:space="preserve">raw</w:t>
            </w:r>
          </w:p>
        </w:tc>
        <w:tc>
          <w:tcPr>
            <w:tcW w:type="dxa" w:w="1000"/>
            <w:tcMar>
              <w:top w:type="dxa" w:w="80"/>
              <w:left w:type="dxa" w:w="100"/>
              <w:bottom w:type="dxa" w:w="80"/>
              <w:right w:type="dxa" w:w="100"/>
            </w:tcMar>
            <w:vAlign w:val="center"/>
          </w:tcPr>
          <w:p>
            <w:pPr>
              <w:jc w:val="center"/>
            </w:pPr>
            <w:r>
              <w:rPr>
                <w:b w:val="false"/>
                <w:bCs w:val="false"/>
                <w:sz w:val="19"/>
                <w:szCs w:val="19"/>
              </w:rPr>
              <w:t xml:space="preserve">0.9334</w:t>
            </w:r>
          </w:p>
        </w:tc>
        <w:tc>
          <w:tcPr>
            <w:tcW w:type="dxa" w:w="1000"/>
            <w:tcMar>
              <w:top w:type="dxa" w:w="80"/>
              <w:left w:type="dxa" w:w="100"/>
              <w:bottom w:type="dxa" w:w="80"/>
              <w:right w:type="dxa" w:w="100"/>
            </w:tcMar>
            <w:vAlign w:val="center"/>
          </w:tcPr>
          <w:p>
            <w:pPr>
              <w:jc w:val="center"/>
            </w:pPr>
            <w:r>
              <w:rPr>
                <w:b w:val="false"/>
                <w:bCs w:val="false"/>
                <w:sz w:val="19"/>
                <w:szCs w:val="19"/>
              </w:rPr>
              <w:t xml:space="preserve">0.9234</w:t>
            </w:r>
          </w:p>
        </w:tc>
        <w:tc>
          <w:tcPr>
            <w:tcW w:type="dxa" w:w="1900"/>
            <w:tcMar>
              <w:top w:type="dxa" w:w="80"/>
              <w:left w:type="dxa" w:w="100"/>
              <w:bottom w:type="dxa" w:w="80"/>
              <w:right w:type="dxa" w:w="100"/>
            </w:tcMar>
            <w:vAlign w:val="center"/>
          </w:tcPr>
          <w:p>
            <w:pPr>
              <w:jc w:val="center"/>
            </w:pPr>
            <w:r>
              <w:rPr>
                <w:b w:val="false"/>
                <w:bCs w:val="false"/>
                <w:sz w:val="19"/>
                <w:szCs w:val="19"/>
              </w:rPr>
              <w:t xml:space="preserve">0.9284</w:t>
            </w:r>
          </w:p>
        </w:tc>
      </w:tr>
      <w:tr>
        <w:tc>
          <w:tcPr>
            <w:tcW w:type="dxa" w:w="3200"/>
            <w:tcMar>
              <w:top w:type="dxa" w:w="80"/>
              <w:left w:type="dxa" w:w="100"/>
              <w:bottom w:type="dxa" w:w="80"/>
              <w:right w:type="dxa" w:w="100"/>
            </w:tcMar>
            <w:vAlign w:val="center"/>
          </w:tcPr>
          <w:p>
            <w:pPr>
              <w:jc w:val="left"/>
            </w:pPr>
            <w:r>
              <w:rPr>
                <w:b w:val="false"/>
                <w:bCs w:val="false"/>
                <w:sz w:val="19"/>
                <w:szCs w:val="19"/>
              </w:rPr>
              <w:t xml:space="preserve">Fine-tuned (3 ep, lr 6e-5)</w:t>
            </w:r>
          </w:p>
        </w:tc>
        <w:tc>
          <w:tcPr>
            <w:tcW w:type="dxa" w:w="1300"/>
            <w:tcMar>
              <w:top w:type="dxa" w:w="80"/>
              <w:left w:type="dxa" w:w="100"/>
              <w:bottom w:type="dxa" w:w="80"/>
              <w:right w:type="dxa" w:w="100"/>
            </w:tcMar>
            <w:vAlign w:val="center"/>
          </w:tcPr>
          <w:p>
            <w:pPr>
              <w:jc w:val="center"/>
            </w:pPr>
            <w:r>
              <w:rPr>
                <w:b w:val="false"/>
                <w:bCs w:val="false"/>
                <w:sz w:val="19"/>
                <w:szCs w:val="19"/>
              </w:rPr>
              <w:t xml:space="preserve">enhanced</w:t>
            </w:r>
          </w:p>
        </w:tc>
        <w:tc>
          <w:tcPr>
            <w:tcW w:type="dxa" w:w="1000"/>
            <w:tcMar>
              <w:top w:type="dxa" w:w="80"/>
              <w:left w:type="dxa" w:w="100"/>
              <w:bottom w:type="dxa" w:w="80"/>
              <w:right w:type="dxa" w:w="100"/>
            </w:tcMar>
            <w:vAlign w:val="center"/>
          </w:tcPr>
          <w:p>
            <w:pPr>
              <w:jc w:val="center"/>
            </w:pPr>
            <w:r>
              <w:rPr>
                <w:b w:val="false"/>
                <w:bCs w:val="false"/>
                <w:sz w:val="19"/>
                <w:szCs w:val="19"/>
              </w:rPr>
              <w:t xml:space="preserve">0.9325</w:t>
            </w:r>
          </w:p>
        </w:tc>
        <w:tc>
          <w:tcPr>
            <w:tcW w:type="dxa" w:w="1000"/>
            <w:tcMar>
              <w:top w:type="dxa" w:w="80"/>
              <w:left w:type="dxa" w:w="100"/>
              <w:bottom w:type="dxa" w:w="80"/>
              <w:right w:type="dxa" w:w="100"/>
            </w:tcMar>
            <w:vAlign w:val="center"/>
          </w:tcPr>
          <w:p>
            <w:pPr>
              <w:jc w:val="center"/>
            </w:pPr>
            <w:r>
              <w:rPr>
                <w:b w:val="false"/>
                <w:bCs w:val="false"/>
                <w:sz w:val="19"/>
                <w:szCs w:val="19"/>
              </w:rPr>
              <w:t xml:space="preserve">0.9228</w:t>
            </w:r>
          </w:p>
        </w:tc>
        <w:tc>
          <w:tcPr>
            <w:tcW w:type="dxa" w:w="1900"/>
            <w:tcMar>
              <w:top w:type="dxa" w:w="80"/>
              <w:left w:type="dxa" w:w="100"/>
              <w:bottom w:type="dxa" w:w="80"/>
              <w:right w:type="dxa" w:w="100"/>
            </w:tcMar>
            <w:vAlign w:val="center"/>
          </w:tcPr>
          <w:p>
            <w:pPr>
              <w:jc w:val="center"/>
            </w:pPr>
            <w:r>
              <w:rPr>
                <w:b w:val="false"/>
                <w:bCs w:val="false"/>
                <w:sz w:val="19"/>
                <w:szCs w:val="19"/>
              </w:rPr>
              <w:t xml:space="preserve">0.9276</w:t>
            </w:r>
          </w:p>
        </w:tc>
      </w:tr>
      <w:tr>
        <w:tc>
          <w:tcPr>
            <w:tcW w:type="dxa" w:w="3200"/>
            <w:shd w:fill="E3F2FD" w:color="auto" w:val="clear"/>
            <w:tcMar>
              <w:top w:type="dxa" w:w="80"/>
              <w:left w:type="dxa" w:w="100"/>
              <w:bottom w:type="dxa" w:w="80"/>
              <w:right w:type="dxa" w:w="100"/>
            </w:tcMar>
            <w:vAlign w:val="center"/>
          </w:tcPr>
          <w:p>
            <w:pPr>
              <w:jc w:val="left"/>
            </w:pPr>
            <w:r>
              <w:rPr>
                <w:b w:val="false"/>
                <w:bCs w:val="false"/>
                <w:sz w:val="19"/>
                <w:szCs w:val="19"/>
              </w:rPr>
              <w:t xml:space="preserve">Fine-tuned_ext (8 ep, lr 1e-4)</w:t>
            </w:r>
          </w:p>
        </w:tc>
        <w:tc>
          <w:tcPr>
            <w:tcW w:type="dxa" w:w="1300"/>
            <w:shd w:fill="E3F2FD" w:color="auto" w:val="clear"/>
            <w:tcMar>
              <w:top w:type="dxa" w:w="80"/>
              <w:left w:type="dxa" w:w="100"/>
              <w:bottom w:type="dxa" w:w="80"/>
              <w:right w:type="dxa" w:w="100"/>
            </w:tcMar>
            <w:vAlign w:val="center"/>
          </w:tcPr>
          <w:p>
            <w:pPr>
              <w:jc w:val="center"/>
            </w:pPr>
            <w:r>
              <w:rPr>
                <w:b w:val="false"/>
                <w:bCs w:val="false"/>
                <w:sz w:val="19"/>
                <w:szCs w:val="19"/>
              </w:rPr>
              <w:t xml:space="preserve">raw</w:t>
            </w:r>
          </w:p>
        </w:tc>
        <w:tc>
          <w:tcPr>
            <w:tcW w:type="dxa" w:w="1000"/>
            <w:shd w:fill="E3F2FD" w:color="auto" w:val="clear"/>
            <w:tcMar>
              <w:top w:type="dxa" w:w="80"/>
              <w:left w:type="dxa" w:w="100"/>
              <w:bottom w:type="dxa" w:w="80"/>
              <w:right w:type="dxa" w:w="100"/>
            </w:tcMar>
            <w:vAlign w:val="center"/>
          </w:tcPr>
          <w:p>
            <w:pPr>
              <w:jc w:val="center"/>
            </w:pPr>
            <w:r>
              <w:rPr>
                <w:b w:val="false"/>
                <w:bCs w:val="false"/>
                <w:sz w:val="19"/>
                <w:szCs w:val="19"/>
              </w:rPr>
              <w:t xml:space="preserve">0.9362</w:t>
            </w:r>
          </w:p>
        </w:tc>
        <w:tc>
          <w:tcPr>
            <w:tcW w:type="dxa" w:w="1000"/>
            <w:shd w:fill="E3F2FD" w:color="auto" w:val="clear"/>
            <w:tcMar>
              <w:top w:type="dxa" w:w="80"/>
              <w:left w:type="dxa" w:w="100"/>
              <w:bottom w:type="dxa" w:w="80"/>
              <w:right w:type="dxa" w:w="100"/>
            </w:tcMar>
            <w:vAlign w:val="center"/>
          </w:tcPr>
          <w:p>
            <w:pPr>
              <w:jc w:val="center"/>
            </w:pPr>
            <w:r>
              <w:rPr>
                <w:b w:val="false"/>
                <w:bCs w:val="false"/>
                <w:sz w:val="19"/>
                <w:szCs w:val="19"/>
              </w:rPr>
              <w:t xml:space="preserve">0.9245</w:t>
            </w:r>
          </w:p>
        </w:tc>
        <w:tc>
          <w:tcPr>
            <w:tcW w:type="dxa" w:w="1900"/>
            <w:shd w:fill="E3F2FD" w:color="auto" w:val="clear"/>
            <w:tcMar>
              <w:top w:type="dxa" w:w="80"/>
              <w:left w:type="dxa" w:w="100"/>
              <w:bottom w:type="dxa" w:w="80"/>
              <w:right w:type="dxa" w:w="100"/>
            </w:tcMar>
            <w:vAlign w:val="center"/>
          </w:tcPr>
          <w:p>
            <w:pPr>
              <w:jc w:val="center"/>
            </w:pPr>
            <w:r>
              <w:rPr>
                <w:b w:val="false"/>
                <w:bCs w:val="false"/>
                <w:sz w:val="19"/>
                <w:szCs w:val="19"/>
              </w:rPr>
              <w:t xml:space="preserve">0.9303</w:t>
            </w:r>
          </w:p>
        </w:tc>
      </w:tr>
      <w:tr>
        <w:tc>
          <w:tcPr>
            <w:tcW w:type="dxa" w:w="3200"/>
            <w:shd w:fill="E3F2FD" w:color="auto" w:val="clear"/>
            <w:tcMar>
              <w:top w:type="dxa" w:w="80"/>
              <w:left w:type="dxa" w:w="100"/>
              <w:bottom w:type="dxa" w:w="80"/>
              <w:right w:type="dxa" w:w="100"/>
            </w:tcMar>
            <w:vAlign w:val="center"/>
          </w:tcPr>
          <w:p>
            <w:pPr>
              <w:jc w:val="left"/>
            </w:pPr>
            <w:r>
              <w:rPr>
                <w:b w:val="false"/>
                <w:bCs w:val="false"/>
                <w:sz w:val="19"/>
                <w:szCs w:val="19"/>
              </w:rPr>
              <w:t xml:space="preserve">Fine-tuned_ext (8 ep, lr 1e-4)</w:t>
            </w:r>
          </w:p>
        </w:tc>
        <w:tc>
          <w:tcPr>
            <w:tcW w:type="dxa" w:w="1300"/>
            <w:shd w:fill="E3F2FD" w:color="auto" w:val="clear"/>
            <w:tcMar>
              <w:top w:type="dxa" w:w="80"/>
              <w:left w:type="dxa" w:w="100"/>
              <w:bottom w:type="dxa" w:w="80"/>
              <w:right w:type="dxa" w:w="100"/>
            </w:tcMar>
            <w:vAlign w:val="center"/>
          </w:tcPr>
          <w:p>
            <w:pPr>
              <w:jc w:val="center"/>
            </w:pPr>
            <w:r>
              <w:rPr>
                <w:b w:val="false"/>
                <w:bCs w:val="false"/>
                <w:sz w:val="19"/>
                <w:szCs w:val="19"/>
              </w:rPr>
              <w:t xml:space="preserve">enhanced</w:t>
            </w:r>
          </w:p>
        </w:tc>
        <w:tc>
          <w:tcPr>
            <w:tcW w:type="dxa" w:w="1000"/>
            <w:shd w:fill="E3F2FD" w:color="auto" w:val="clear"/>
            <w:tcMar>
              <w:top w:type="dxa" w:w="80"/>
              <w:left w:type="dxa" w:w="100"/>
              <w:bottom w:type="dxa" w:w="80"/>
              <w:right w:type="dxa" w:w="100"/>
            </w:tcMar>
            <w:vAlign w:val="center"/>
          </w:tcPr>
          <w:p>
            <w:pPr>
              <w:jc w:val="center"/>
            </w:pPr>
            <w:r>
              <w:rPr>
                <w:b w:val="false"/>
                <w:bCs w:val="false"/>
                <w:sz w:val="19"/>
                <w:szCs w:val="19"/>
              </w:rPr>
              <w:t xml:space="preserve">0.9345</w:t>
            </w:r>
          </w:p>
        </w:tc>
        <w:tc>
          <w:tcPr>
            <w:tcW w:type="dxa" w:w="1000"/>
            <w:shd w:fill="E3F2FD" w:color="auto" w:val="clear"/>
            <w:tcMar>
              <w:top w:type="dxa" w:w="80"/>
              <w:left w:type="dxa" w:w="100"/>
              <w:bottom w:type="dxa" w:w="80"/>
              <w:right w:type="dxa" w:w="100"/>
            </w:tcMar>
            <w:vAlign w:val="center"/>
          </w:tcPr>
          <w:p>
            <w:pPr>
              <w:jc w:val="center"/>
            </w:pPr>
            <w:r>
              <w:rPr>
                <w:b w:val="false"/>
                <w:bCs w:val="false"/>
                <w:sz w:val="19"/>
                <w:szCs w:val="19"/>
              </w:rPr>
              <w:t xml:space="preserve">0.9240</w:t>
            </w:r>
          </w:p>
        </w:tc>
        <w:tc>
          <w:tcPr>
            <w:tcW w:type="dxa" w:w="1900"/>
            <w:shd w:fill="E3F2FD" w:color="auto" w:val="clear"/>
            <w:tcMar>
              <w:top w:type="dxa" w:w="80"/>
              <w:left w:type="dxa" w:w="100"/>
              <w:bottom w:type="dxa" w:w="80"/>
              <w:right w:type="dxa" w:w="100"/>
            </w:tcMar>
            <w:vAlign w:val="center"/>
          </w:tcPr>
          <w:p>
            <w:pPr>
              <w:jc w:val="center"/>
            </w:pPr>
            <w:r>
              <w:rPr>
                <w:b w:val="false"/>
                <w:bCs w:val="false"/>
                <w:sz w:val="19"/>
                <w:szCs w:val="19"/>
              </w:rPr>
              <w:t xml:space="preserve">0.9292</w:t>
            </w:r>
          </w:p>
        </w:tc>
      </w:tr>
    </w:tbl>
    <w:p>
      <w:pPr>
        <w:spacing w:after="150"/>
      </w:pPr>
    </w:p>
    <w:p>
      <w:pPr>
        <w:spacing w:after="150"/>
      </w:pPr>
      <w:r>
        <w:rPr>
          <w:b/>
          <w:bCs/>
        </w:rPr>
        <w:t xml:space="preserve">Paired bootstrap significance test (10,000 resamples per checkpoint):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300"/>
        <w:gridCol w:w="3000"/>
      </w:tblGrid>
      <w:tr>
        <w:tc>
          <w:tcPr>
            <w:tcW w:type="dxa" w:w="2200"/>
            <w:shd w:fill="D9D9D9" w:color="auto" w:val="clear"/>
            <w:tcMar>
              <w:top w:type="dxa" w:w="80"/>
              <w:left w:type="dxa" w:w="100"/>
              <w:bottom w:type="dxa" w:w="80"/>
              <w:right w:type="dxa" w:w="100"/>
            </w:tcMar>
            <w:vAlign w:val="center"/>
          </w:tcPr>
          <w:p>
            <w:pPr>
              <w:jc w:val="center"/>
            </w:pPr>
            <w:r>
              <w:rPr>
                <w:b/>
                <w:bCs/>
                <w:sz w:val="19"/>
                <w:szCs w:val="19"/>
              </w:rPr>
              <w:t xml:space="preserve">Checkpoint</w:t>
            </w:r>
          </w:p>
        </w:tc>
        <w:tc>
          <w:tcPr>
            <w:tcW w:type="dxa" w:w="1500"/>
            <w:shd w:fill="D9D9D9" w:color="auto" w:val="clear"/>
            <w:tcMar>
              <w:top w:type="dxa" w:w="80"/>
              <w:left w:type="dxa" w:w="100"/>
              <w:bottom w:type="dxa" w:w="80"/>
              <w:right w:type="dxa" w:w="100"/>
            </w:tcMar>
            <w:vAlign w:val="center"/>
          </w:tcPr>
          <w:p>
            <w:pPr>
              <w:jc w:val="center"/>
            </w:pPr>
            <w:r>
              <w:rPr>
                <w:b/>
                <w:bCs/>
                <w:sz w:val="19"/>
                <w:szCs w:val="19"/>
              </w:rPr>
              <w:t xml:space="preserve">Enhanced − Raw F1</w:t>
            </w:r>
          </w:p>
        </w:tc>
        <w:tc>
          <w:tcPr>
            <w:tcW w:type="dxa" w:w="2300"/>
            <w:shd w:fill="D9D9D9" w:color="auto" w:val="clear"/>
            <w:tcMar>
              <w:top w:type="dxa" w:w="80"/>
              <w:left w:type="dxa" w:w="100"/>
              <w:bottom w:type="dxa" w:w="80"/>
              <w:right w:type="dxa" w:w="100"/>
            </w:tcMar>
            <w:vAlign w:val="center"/>
          </w:tcPr>
          <w:p>
            <w:pPr>
              <w:jc w:val="center"/>
            </w:pPr>
            <w:r>
              <w:rPr>
                <w:b/>
                <w:bCs/>
                <w:sz w:val="19"/>
                <w:szCs w:val="19"/>
              </w:rPr>
              <w:t xml:space="preserve">95% CI (bootstrap)</w:t>
            </w:r>
          </w:p>
        </w:tc>
        <w:tc>
          <w:tcPr>
            <w:tcW w:type="dxa" w:w="3000"/>
            <w:shd w:fill="D9D9D9" w:color="auto" w:val="clear"/>
            <w:tcMar>
              <w:top w:type="dxa" w:w="80"/>
              <w:left w:type="dxa" w:w="100"/>
              <w:bottom w:type="dxa" w:w="80"/>
              <w:right w:type="dxa" w:w="100"/>
            </w:tcMar>
            <w:vAlign w:val="center"/>
          </w:tcPr>
          <w:p>
            <w:pPr>
              <w:jc w:val="center"/>
            </w:pPr>
            <w:r>
              <w:rPr>
                <w:b/>
                <w:bCs/>
                <w:sz w:val="19"/>
                <w:szCs w:val="19"/>
              </w:rPr>
              <w:t xml:space="preserve">Statistically significant?</w:t>
            </w:r>
          </w:p>
        </w:tc>
      </w:tr>
      <w:tr>
        <w:tc>
          <w:tcPr>
            <w:tcW w:type="dxa" w:w="2200"/>
            <w:shd w:fill="FFE0E0" w:color="auto" w:val="clear"/>
            <w:tcMar>
              <w:top w:type="dxa" w:w="80"/>
              <w:left w:type="dxa" w:w="100"/>
              <w:bottom w:type="dxa" w:w="80"/>
              <w:right w:type="dxa" w:w="100"/>
            </w:tcMar>
            <w:vAlign w:val="center"/>
          </w:tcPr>
          <w:p>
            <w:pPr>
              <w:jc w:val="center"/>
            </w:pPr>
            <w:r>
              <w:rPr>
                <w:b w:val="false"/>
                <w:bCs w:val="false"/>
                <w:sz w:val="19"/>
                <w:szCs w:val="19"/>
              </w:rPr>
              <w:t xml:space="preserve">Original (11.pth)</w:t>
            </w:r>
          </w:p>
        </w:tc>
        <w:tc>
          <w:tcPr>
            <w:tcW w:type="dxa" w:w="1500"/>
            <w:shd w:fill="FFE0E0" w:color="auto" w:val="clear"/>
            <w:tcMar>
              <w:top w:type="dxa" w:w="80"/>
              <w:left w:type="dxa" w:w="100"/>
              <w:bottom w:type="dxa" w:w="80"/>
              <w:right w:type="dxa" w:w="100"/>
            </w:tcMar>
            <w:vAlign w:val="center"/>
          </w:tcPr>
          <w:p>
            <w:pPr>
              <w:jc w:val="center"/>
            </w:pPr>
            <w:r>
              <w:rPr>
                <w:b w:val="false"/>
                <w:bCs w:val="false"/>
                <w:sz w:val="19"/>
                <w:szCs w:val="19"/>
              </w:rPr>
              <w:t xml:space="preserve">−0.0036</w:t>
            </w:r>
          </w:p>
        </w:tc>
        <w:tc>
          <w:tcPr>
            <w:tcW w:type="dxa" w:w="2300"/>
            <w:shd w:fill="FFE0E0" w:color="auto" w:val="clear"/>
            <w:tcMar>
              <w:top w:type="dxa" w:w="80"/>
              <w:left w:type="dxa" w:w="100"/>
              <w:bottom w:type="dxa" w:w="80"/>
              <w:right w:type="dxa" w:w="100"/>
            </w:tcMar>
            <w:vAlign w:val="center"/>
          </w:tcPr>
          <w:p>
            <w:pPr>
              <w:jc w:val="center"/>
            </w:pPr>
            <w:r>
              <w:rPr>
                <w:b w:val="false"/>
                <w:bCs w:val="false"/>
                <w:sz w:val="19"/>
                <w:szCs w:val="19"/>
              </w:rPr>
              <w:t xml:space="preserve">[−0.0061, −0.0013]</w:t>
            </w:r>
          </w:p>
        </w:tc>
        <w:tc>
          <w:tcPr>
            <w:tcW w:type="dxa" w:w="3000"/>
            <w:shd w:fill="FFE0E0" w:color="auto" w:val="clear"/>
            <w:tcMar>
              <w:top w:type="dxa" w:w="80"/>
              <w:left w:type="dxa" w:w="100"/>
              <w:bottom w:type="dxa" w:w="80"/>
              <w:right w:type="dxa" w:w="100"/>
            </w:tcMar>
            <w:vAlign w:val="center"/>
          </w:tcPr>
          <w:p>
            <w:pPr>
              <w:jc w:val="center"/>
            </w:pPr>
            <w:r>
              <w:rPr>
                <w:b w:val="false"/>
                <w:bCs w:val="false"/>
                <w:sz w:val="19"/>
                <w:szCs w:val="19"/>
              </w:rPr>
              <w:t xml:space="preserve">Yes (p ≈ 0.002) — enhancement genuinely hurts</w:t>
            </w:r>
          </w:p>
        </w:tc>
      </w:tr>
      <w:tr>
        <w:tc>
          <w:tcPr>
            <w:tcW w:type="dxa" w:w="2200"/>
            <w:shd w:fill="E8F5E9" w:color="auto" w:val="clear"/>
            <w:tcMar>
              <w:top w:type="dxa" w:w="80"/>
              <w:left w:type="dxa" w:w="100"/>
              <w:bottom w:type="dxa" w:w="80"/>
              <w:right w:type="dxa" w:w="100"/>
            </w:tcMar>
            <w:vAlign w:val="center"/>
          </w:tcPr>
          <w:p>
            <w:pPr>
              <w:jc w:val="center"/>
            </w:pPr>
            <w:r>
              <w:rPr>
                <w:b w:val="false"/>
                <w:bCs w:val="false"/>
                <w:sz w:val="19"/>
                <w:szCs w:val="19"/>
              </w:rPr>
              <w:t xml:space="preserve">Fine-tuned (3 ep)</w:t>
            </w:r>
          </w:p>
        </w:tc>
        <w:tc>
          <w:tcPr>
            <w:tcW w:type="dxa" w:w="1500"/>
            <w:shd w:fill="E8F5E9" w:color="auto" w:val="clear"/>
            <w:tcMar>
              <w:top w:type="dxa" w:w="80"/>
              <w:left w:type="dxa" w:w="100"/>
              <w:bottom w:type="dxa" w:w="80"/>
              <w:right w:type="dxa" w:w="100"/>
            </w:tcMar>
            <w:vAlign w:val="center"/>
          </w:tcPr>
          <w:p>
            <w:pPr>
              <w:jc w:val="center"/>
            </w:pPr>
            <w:r>
              <w:rPr>
                <w:b w:val="false"/>
                <w:bCs w:val="false"/>
                <w:sz w:val="19"/>
                <w:szCs w:val="19"/>
              </w:rPr>
              <w:t xml:space="preserve">−0.0007</w:t>
            </w:r>
          </w:p>
        </w:tc>
        <w:tc>
          <w:tcPr>
            <w:tcW w:type="dxa" w:w="2300"/>
            <w:shd w:fill="E8F5E9" w:color="auto" w:val="clear"/>
            <w:tcMar>
              <w:top w:type="dxa" w:w="80"/>
              <w:left w:type="dxa" w:w="100"/>
              <w:bottom w:type="dxa" w:w="80"/>
              <w:right w:type="dxa" w:w="100"/>
            </w:tcMar>
            <w:vAlign w:val="center"/>
          </w:tcPr>
          <w:p>
            <w:pPr>
              <w:jc w:val="center"/>
            </w:pPr>
            <w:r>
              <w:rPr>
                <w:b w:val="false"/>
                <w:bCs w:val="false"/>
                <w:sz w:val="19"/>
                <w:szCs w:val="19"/>
              </w:rPr>
              <w:t xml:space="preserve">[−0.0026, +0.0011]</w:t>
            </w:r>
          </w:p>
        </w:tc>
        <w:tc>
          <w:tcPr>
            <w:tcW w:type="dxa" w:w="3000"/>
            <w:shd w:fill="E8F5E9" w:color="auto" w:val="clear"/>
            <w:tcMar>
              <w:top w:type="dxa" w:w="80"/>
              <w:left w:type="dxa" w:w="100"/>
              <w:bottom w:type="dxa" w:w="80"/>
              <w:right w:type="dxa" w:w="100"/>
            </w:tcMar>
            <w:vAlign w:val="center"/>
          </w:tcPr>
          <w:p>
            <w:pPr>
              <w:jc w:val="center"/>
            </w:pPr>
            <w:r>
              <w:rPr>
                <w:b w:val="false"/>
                <w:bCs w:val="false"/>
                <w:sz w:val="19"/>
                <w:szCs w:val="19"/>
              </w:rPr>
              <w:t xml:space="preserve">No (p ≈ 0.489)</w:t>
            </w:r>
          </w:p>
        </w:tc>
      </w:tr>
      <w:tr>
        <w:tc>
          <w:tcPr>
            <w:tcW w:type="dxa" w:w="2200"/>
            <w:shd w:fill="E8F5E9" w:color="auto" w:val="clear"/>
            <w:tcMar>
              <w:top w:type="dxa" w:w="80"/>
              <w:left w:type="dxa" w:w="100"/>
              <w:bottom w:type="dxa" w:w="80"/>
              <w:right w:type="dxa" w:w="100"/>
            </w:tcMar>
            <w:vAlign w:val="center"/>
          </w:tcPr>
          <w:p>
            <w:pPr>
              <w:jc w:val="center"/>
            </w:pPr>
            <w:r>
              <w:rPr>
                <w:b w:val="false"/>
                <w:bCs w:val="false"/>
                <w:sz w:val="19"/>
                <w:szCs w:val="19"/>
              </w:rPr>
              <w:t xml:space="preserve">Fine-tuned_ext (8 ep)</w:t>
            </w:r>
          </w:p>
        </w:tc>
        <w:tc>
          <w:tcPr>
            <w:tcW w:type="dxa" w:w="1500"/>
            <w:shd w:fill="E8F5E9" w:color="auto" w:val="clear"/>
            <w:tcMar>
              <w:top w:type="dxa" w:w="80"/>
              <w:left w:type="dxa" w:w="100"/>
              <w:bottom w:type="dxa" w:w="80"/>
              <w:right w:type="dxa" w:w="100"/>
            </w:tcMar>
            <w:vAlign w:val="center"/>
          </w:tcPr>
          <w:p>
            <w:pPr>
              <w:jc w:val="center"/>
            </w:pPr>
            <w:r>
              <w:rPr>
                <w:b w:val="false"/>
                <w:bCs w:val="false"/>
                <w:sz w:val="19"/>
                <w:szCs w:val="19"/>
              </w:rPr>
              <w:t xml:space="preserve">−0.0011</w:t>
            </w:r>
          </w:p>
        </w:tc>
        <w:tc>
          <w:tcPr>
            <w:tcW w:type="dxa" w:w="2300"/>
            <w:shd w:fill="E8F5E9" w:color="auto" w:val="clear"/>
            <w:tcMar>
              <w:top w:type="dxa" w:w="80"/>
              <w:left w:type="dxa" w:w="100"/>
              <w:bottom w:type="dxa" w:w="80"/>
              <w:right w:type="dxa" w:w="100"/>
            </w:tcMar>
            <w:vAlign w:val="center"/>
          </w:tcPr>
          <w:p>
            <w:pPr>
              <w:jc w:val="center"/>
            </w:pPr>
            <w:r>
              <w:rPr>
                <w:b w:val="false"/>
                <w:bCs w:val="false"/>
                <w:sz w:val="19"/>
                <w:szCs w:val="19"/>
              </w:rPr>
              <w:t xml:space="preserve">[−0.0033, +0.0011]</w:t>
            </w:r>
          </w:p>
        </w:tc>
        <w:tc>
          <w:tcPr>
            <w:tcW w:type="dxa" w:w="3000"/>
            <w:shd w:fill="E8F5E9" w:color="auto" w:val="clear"/>
            <w:tcMar>
              <w:top w:type="dxa" w:w="80"/>
              <w:left w:type="dxa" w:w="100"/>
              <w:bottom w:type="dxa" w:w="80"/>
              <w:right w:type="dxa" w:w="100"/>
            </w:tcMar>
            <w:vAlign w:val="center"/>
          </w:tcPr>
          <w:p>
            <w:pPr>
              <w:jc w:val="center"/>
            </w:pPr>
            <w:r>
              <w:rPr>
                <w:b w:val="false"/>
                <w:bCs w:val="false"/>
                <w:sz w:val="19"/>
                <w:szCs w:val="19"/>
              </w:rPr>
              <w:t xml:space="preserve">No (p ≈ 0.334)</w:t>
            </w:r>
          </w:p>
        </w:tc>
      </w:tr>
    </w:tbl>
    <w:p>
      <w:pPr>
        <w:spacing w:after="200"/>
      </w:pPr>
    </w:p>
    <w:p>
      <w:pPr>
        <w:spacing w:after="150"/>
      </w:pPr>
      <w:r>
        <w:rPr>
          <w:b/>
          <w:bCs/>
        </w:rPr>
        <w:t xml:space="preserve">On the official metric, the original checkpoint shows a real, statistically significant harm from enhancement (F1 lower by 0.0036, 95% CI entirely below zero, p ≈ 0.002). After fine-tuning — at both 3 and 8 epochs — that gap shrinks and is no longer statistically significant. But at no checkpoint does enhanced significantly beat raw.</w:t>
      </w:r>
    </w:p>
    <w:p>
      <w:pPr>
        <w:spacing w:after="150"/>
      </w:pPr>
      <w:r>
        <w:t xml:space="preserve">The correct conclusion is therefore: fine-tuning neutralizes the harm from enhancement (removes a real, significant deficit) — it does not reverse it into a proven benefit. An earlier reading based only on the noisier proxy metric had suggested a full reversal; that reading did not survive either the switch to the official metric or significance testing.</w:t>
      </w:r>
    </w:p>
    <w:p>
      <w:pPr>
        <w:pStyle w:val="Heading2"/>
        <w:spacing w:after="100" w:before="220"/>
      </w:pPr>
      <w:r>
        <w:t xml:space="preserve">3.4 Qualitative Case Studies</w:t>
      </w:r>
    </w:p>
    <w:p>
      <w:pPr>
        <w:spacing w:after="150"/>
      </w:pPr>
      <w:r>
        <w:t xml:space="preserve">To understand what kind of images drive the significant harm at the original checkpoint, every one of the 1,000 held-out images was scored with the official metric on both its raw and enhanced version, and compared.</w:t>
      </w:r>
    </w:p>
    <w:p>
      <w:pPr>
        <w:pStyle w:val="ListParagraph"/>
        <w:numPr>
          <w:ilvl w:val="0"/>
          <w:numId w:val="2"/>
        </w:numPr>
        <w:spacing w:after="100"/>
      </w:pPr>
      <w:r>
        <w:rPr>
          <w:sz w:val="20"/>
          <w:szCs w:val="20"/>
        </w:rPr>
        <w:t xml:space="preserve">Only 19 of 1,000 images (1.9%) show any difference at all in matched-lane count (true positives) between raw and enhanced — 981 images (98.1%) are scored identically.</w:t>
      </w:r>
    </w:p>
    <w:p>
      <w:pPr>
        <w:pStyle w:val="ListParagraph"/>
        <w:numPr>
          <w:ilvl w:val="0"/>
          <w:numId w:val="2"/>
        </w:numPr>
        <w:spacing w:after="100"/>
      </w:pPr>
      <w:r>
        <w:rPr>
          <w:sz w:val="20"/>
          <w:szCs w:val="20"/>
        </w:rPr>
        <w:t xml:space="preserve">Of those 19, 16 show enhanced losing exactly one matched lane relative to raw, and 3 show enhanced gaining one — a 16:3 asymmetry consistent with the significant net-negative effect, but built from very small, per-image differences, not dramatic failures.</w:t>
      </w:r>
    </w:p>
    <w:p>
      <w:pPr>
        <w:pStyle w:val="ListParagraph"/>
        <w:numPr>
          <w:ilvl w:val="0"/>
          <w:numId w:val="2"/>
        </w:numPr>
        <w:spacing w:after="100"/>
      </w:pPr>
      <w:r>
        <w:rPr>
          <w:sz w:val="20"/>
          <w:szCs w:val="20"/>
        </w:rPr>
        <w:t xml:space="preserve">Pixel-level inspection of representative cases confirmed the predicted lane positions for raw and enhanced are nearly superimposed even where a true-positive was lost — the effect is a near-threshold IoU@0.5 miss, not a visibly wrong prediction.</w:t>
      </w:r>
    </w:p>
    <w:p>
      <w:pPr>
        <w:spacing w:after="60" w:before="160"/>
      </w:pPr>
      <w:r>
        <w:rPr>
          <w:b/>
          <w:bCs/>
          <w:i w:val="false"/>
          <w:iCs w:val="false"/>
          <w:sz w:val="22"/>
          <w:szCs w:val="22"/>
        </w:rPr>
        <w:t xml:space="preserve">Case: an image where enhancement visibly degrades a previously-perfect detection</w:t>
      </w:r>
    </w:p>
    <w:p>
      <w:pPr>
        <w:spacing w:after="60" w:before="100"/>
        <w:jc w:val="center"/>
      </w:pPr>
      <w:r>
        <w:drawing>
          <wp:inline distT="0" distB="0" distL="0" distR="0">
            <wp:extent cx="55245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990600"/>
                    </a:xfrm>
                    <a:prstGeom prst="rect">
                      <a:avLst/>
                    </a:prstGeom>
                  </pic:spPr>
                </pic:pic>
              </a:graphicData>
            </a:graphic>
          </wp:inline>
        </w:drawing>
      </w:r>
    </w:p>
    <w:p>
      <w:pPr>
        <w:spacing w:after="250"/>
        <w:jc w:val="center"/>
      </w:pPr>
      <w:r>
        <w:rPr>
          <w:i/>
          <w:iCs/>
          <w:color w:val="555555"/>
          <w:sz w:val="18"/>
          <w:szCs w:val="18"/>
        </w:rPr>
        <w:t xml:space="preserve">night_4067.jpg, original checkpoint. Left (raw): all 4 lanes matched (TP=4, FP=0, FN=0). Right (enhanced): one match lost and one spurious lane appears (TP=3, FP=1, FN=1).</w:t>
      </w:r>
    </w:p>
    <w:p>
      <w:pPr>
        <w:spacing w:after="60" w:before="160"/>
      </w:pPr>
      <w:r>
        <w:rPr>
          <w:b/>
          <w:bCs/>
          <w:i w:val="false"/>
          <w:iCs w:val="false"/>
          <w:sz w:val="22"/>
          <w:szCs w:val="22"/>
        </w:rPr>
        <w:t xml:space="preserve">Case: an image that looks difficult to a human but is detected perfectly by the model</w:t>
      </w:r>
    </w:p>
    <w:p>
      <w:pPr>
        <w:spacing w:after="60" w:before="100"/>
        <w:jc w:val="center"/>
      </w:pPr>
      <w:r>
        <w:drawing>
          <wp:inline distT="0" distB="0" distL="0" distR="0">
            <wp:extent cx="55245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990600"/>
                    </a:xfrm>
                    <a:prstGeom prst="rect">
                      <a:avLst/>
                    </a:prstGeom>
                  </pic:spPr>
                </pic:pic>
              </a:graphicData>
            </a:graphic>
          </wp:inline>
        </w:drawing>
      </w:r>
    </w:p>
    <w:p>
      <w:pPr>
        <w:spacing w:after="250"/>
        <w:jc w:val="center"/>
      </w:pPr>
      <w:r>
        <w:rPr>
          <w:i/>
          <w:iCs/>
          <w:color w:val="555555"/>
          <w:sz w:val="18"/>
          <w:szCs w:val="18"/>
        </w:rPr>
        <w:t xml:space="preserve">night_4000.jpg. Both raw and enhanced score a perfect match (TP=4, FP=0, FN=0), despite a visually cluttered, high-glare scene. Human-perceived difficulty and model difficulty do not always agree.</w:t>
      </w:r>
    </w:p>
    <w:p>
      <w:pPr>
        <w:pStyle w:val="Heading1"/>
        <w:spacing w:after="150" w:before="320"/>
      </w:pPr>
      <w:r>
        <w:t xml:space="preserve">4. Discussion</w:t>
      </w:r>
    </w:p>
    <w:p>
      <w:pPr>
        <w:pStyle w:val="Heading2"/>
        <w:spacing w:after="100" w:before="220"/>
      </w:pPr>
      <w:r>
        <w:t xml:space="preserve">4.1 Comparison with Published Work</w:t>
      </w:r>
    </w:p>
    <w:p>
      <w:pPr>
        <w:spacing w:after="150"/>
      </w:pPr>
      <w:r>
        <w:t xml:space="preserve">Two papers are directly relevant to this evaluation: CLRNet [1] — the detector architecture used throughout this project — and HG-Lane [2] — a much more recent, considerably more sophisticated approach to the same underlying problem (making lane detectors robust to adverse lighting/weather, including night).</w:t>
      </w:r>
    </w:p>
    <w:p>
      <w:pPr>
        <w:spacing w:after="60" w:before="160"/>
      </w:pPr>
      <w:r>
        <w:rPr>
          <w:b/>
          <w:bCs/>
          <w:i w:val="false"/>
          <w:iCs w:val="false"/>
          <w:sz w:val="22"/>
          <w:szCs w:val="22"/>
        </w:rPr>
        <w:t xml:space="preserve">4.1.1 Versus CLRNet [1]</w:t>
      </w:r>
    </w:p>
    <w:p>
      <w:pPr>
        <w:spacing w:after="150"/>
      </w:pPr>
      <w:r>
        <w:t xml:space="preserve">CLRNet's own Table 1 reports F1@50 = 75.11 for ResNet-18 on the official CULane “Night” category (the standard, full test split for that category). This project's original checkpoint scores F1 = 93.04 on raw images from its own custom held-out night subset — an 18-point gap in the same direction that needs an honest explanation, not a celebratory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3200"/>
        <w:gridCol w:w="1300"/>
      </w:tblGrid>
      <w:tr>
        <w:tc>
          <w:tcPr>
            <w:tcW w:type="dxa" w:w="2800"/>
            <w:shd w:fill="D9D9D9" w:color="auto" w:val="clear"/>
            <w:tcMar>
              <w:top w:type="dxa" w:w="80"/>
              <w:left w:type="dxa" w:w="100"/>
              <w:bottom w:type="dxa" w:w="80"/>
              <w:right w:type="dxa" w:w="100"/>
            </w:tcMar>
            <w:vAlign w:val="center"/>
          </w:tcPr>
          <w:p>
            <w:pPr>
              <w:jc w:val="left"/>
            </w:pPr>
            <w:r>
              <w:rPr>
                <w:b/>
                <w:bCs/>
                <w:sz w:val="19"/>
                <w:szCs w:val="19"/>
              </w:rPr>
              <w:t xml:space="preserve">Source</w:t>
            </w:r>
          </w:p>
        </w:tc>
        <w:tc>
          <w:tcPr>
            <w:tcW w:type="dxa" w:w="1700"/>
            <w:shd w:fill="D9D9D9" w:color="auto" w:val="clear"/>
            <w:tcMar>
              <w:top w:type="dxa" w:w="80"/>
              <w:left w:type="dxa" w:w="100"/>
              <w:bottom w:type="dxa" w:w="80"/>
              <w:right w:type="dxa" w:w="100"/>
            </w:tcMar>
            <w:vAlign w:val="center"/>
          </w:tcPr>
          <w:p>
            <w:pPr>
              <w:jc w:val="center"/>
            </w:pPr>
            <w:r>
              <w:rPr>
                <w:b/>
                <w:bCs/>
                <w:sz w:val="19"/>
                <w:szCs w:val="19"/>
              </w:rPr>
              <w:t xml:space="preserve">Backbone</w:t>
            </w:r>
          </w:p>
        </w:tc>
        <w:tc>
          <w:tcPr>
            <w:tcW w:type="dxa" w:w="3200"/>
            <w:shd w:fill="D9D9D9" w:color="auto" w:val="clear"/>
            <w:tcMar>
              <w:top w:type="dxa" w:w="80"/>
              <w:left w:type="dxa" w:w="100"/>
              <w:bottom w:type="dxa" w:w="80"/>
              <w:right w:type="dxa" w:w="100"/>
            </w:tcMar>
            <w:vAlign w:val="center"/>
          </w:tcPr>
          <w:p>
            <w:pPr>
              <w:jc w:val="center"/>
            </w:pPr>
            <w:r>
              <w:rPr>
                <w:b/>
                <w:bCs/>
                <w:sz w:val="19"/>
                <w:szCs w:val="19"/>
              </w:rPr>
              <w:t xml:space="preserve">Test set</w:t>
            </w:r>
          </w:p>
        </w:tc>
        <w:tc>
          <w:tcPr>
            <w:tcW w:type="dxa" w:w="1300"/>
            <w:shd w:fill="D9D9D9" w:color="auto" w:val="clear"/>
            <w:tcMar>
              <w:top w:type="dxa" w:w="80"/>
              <w:left w:type="dxa" w:w="100"/>
              <w:bottom w:type="dxa" w:w="80"/>
              <w:right w:type="dxa" w:w="100"/>
            </w:tcMar>
            <w:vAlign w:val="center"/>
          </w:tcPr>
          <w:p>
            <w:pPr>
              <w:jc w:val="center"/>
            </w:pPr>
            <w:r>
              <w:rPr>
                <w:b/>
                <w:bCs/>
                <w:sz w:val="19"/>
                <w:szCs w:val="19"/>
              </w:rPr>
              <w:t xml:space="preserve">Night F1@50</w:t>
            </w:r>
          </w:p>
        </w:tc>
      </w:tr>
      <w:tr>
        <w:tc>
          <w:tcPr>
            <w:tcW w:type="dxa" w:w="2800"/>
            <w:tcMar>
              <w:top w:type="dxa" w:w="80"/>
              <w:left w:type="dxa" w:w="100"/>
              <w:bottom w:type="dxa" w:w="80"/>
              <w:right w:type="dxa" w:w="100"/>
            </w:tcMar>
            <w:vAlign w:val="center"/>
          </w:tcPr>
          <w:p>
            <w:pPr>
              <w:jc w:val="left"/>
            </w:pPr>
            <w:r>
              <w:rPr>
                <w:b w:val="false"/>
                <w:bCs w:val="false"/>
                <w:sz w:val="19"/>
                <w:szCs w:val="19"/>
              </w:rPr>
              <w:t xml:space="preserve">CLRNet [1] — published Table 1</w:t>
            </w:r>
          </w:p>
        </w:tc>
        <w:tc>
          <w:tcPr>
            <w:tcW w:type="dxa" w:w="1700"/>
            <w:tcMar>
              <w:top w:type="dxa" w:w="80"/>
              <w:left w:type="dxa" w:w="100"/>
              <w:bottom w:type="dxa" w:w="80"/>
              <w:right w:type="dxa" w:w="100"/>
            </w:tcMar>
            <w:vAlign w:val="center"/>
          </w:tcPr>
          <w:p>
            <w:pPr>
              <w:jc w:val="center"/>
            </w:pPr>
            <w:r>
              <w:rPr>
                <w:b w:val="false"/>
                <w:bCs w:val="false"/>
                <w:sz w:val="19"/>
                <w:szCs w:val="19"/>
              </w:rPr>
              <w:t xml:space="preserve">ResNet-18</w:t>
            </w:r>
          </w:p>
        </w:tc>
        <w:tc>
          <w:tcPr>
            <w:tcW w:type="dxa" w:w="3200"/>
            <w:tcMar>
              <w:top w:type="dxa" w:w="80"/>
              <w:left w:type="dxa" w:w="100"/>
              <w:bottom w:type="dxa" w:w="80"/>
              <w:right w:type="dxa" w:w="100"/>
            </w:tcMar>
            <w:vAlign w:val="center"/>
          </w:tcPr>
          <w:p>
            <w:pPr>
              <w:jc w:val="center"/>
            </w:pPr>
            <w:r>
              <w:rPr>
                <w:b w:val="false"/>
                <w:bCs w:val="false"/>
                <w:sz w:val="19"/>
                <w:szCs w:val="19"/>
              </w:rPr>
              <w:t xml:space="preserve">Official CULane “Night” category, full test split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75.11</w:t>
            </w:r>
          </w:p>
        </w:tc>
      </w:tr>
      <w:tr>
        <w:tc>
          <w:tcPr>
            <w:tcW w:type="dxa" w:w="2800"/>
            <w:shd w:fill="FFF3E0" w:color="auto" w:val="clear"/>
            <w:tcMar>
              <w:top w:type="dxa" w:w="80"/>
              <w:left w:type="dxa" w:w="100"/>
              <w:bottom w:type="dxa" w:w="80"/>
              <w:right w:type="dxa" w:w="100"/>
            </w:tcMar>
            <w:vAlign w:val="center"/>
          </w:tcPr>
          <w:p>
            <w:pPr>
              <w:jc w:val="left"/>
            </w:pPr>
            <w:r>
              <w:rPr>
                <w:b w:val="false"/>
                <w:bCs w:val="false"/>
                <w:sz w:val="19"/>
                <w:szCs w:val="19"/>
              </w:rPr>
              <w:t xml:space="preserve">This project — original checkpoint, raw images</w:t>
            </w:r>
          </w:p>
        </w:tc>
        <w:tc>
          <w:tcPr>
            <w:tcW w:type="dxa" w:w="1700"/>
            <w:shd w:fill="FFF3E0" w:color="auto" w:val="clear"/>
            <w:tcMar>
              <w:top w:type="dxa" w:w="80"/>
              <w:left w:type="dxa" w:w="100"/>
              <w:bottom w:type="dxa" w:w="80"/>
              <w:right w:type="dxa" w:w="100"/>
            </w:tcMar>
            <w:vAlign w:val="center"/>
          </w:tcPr>
          <w:p>
            <w:pPr>
              <w:jc w:val="center"/>
            </w:pPr>
            <w:r>
              <w:rPr>
                <w:b w:val="false"/>
                <w:bCs w:val="false"/>
                <w:sz w:val="19"/>
                <w:szCs w:val="19"/>
              </w:rPr>
              <w:t xml:space="preserve">ResNet-18 (same arch.)</w:t>
            </w:r>
          </w:p>
        </w:tc>
        <w:tc>
          <w:tcPr>
            <w:tcW w:type="dxa" w:w="3200"/>
            <w:shd w:fill="FFF3E0" w:color="auto" w:val="clear"/>
            <w:tcMar>
              <w:top w:type="dxa" w:w="80"/>
              <w:left w:type="dxa" w:w="100"/>
              <w:bottom w:type="dxa" w:w="80"/>
              <w:right w:type="dxa" w:w="100"/>
            </w:tcMar>
            <w:vAlign w:val="center"/>
          </w:tcPr>
          <w:p>
            <w:pPr>
              <w:jc w:val="center"/>
            </w:pPr>
            <w:r>
              <w:rPr>
                <w:b w:val="false"/>
                <w:bCs w:val="false"/>
                <w:sz w:val="19"/>
                <w:szCs w:val="19"/>
              </w:rPr>
              <w:t xml:space="preserve">Custom held-out subset (1,000 imgs, verified 0% train overlap)</w:t>
            </w:r>
          </w:p>
        </w:tc>
        <w:tc>
          <w:tcPr>
            <w:tcW w:type="dxa" w:w="1300"/>
            <w:shd w:fill="FFF3E0" w:color="auto" w:val="clear"/>
            <w:tcMar>
              <w:top w:type="dxa" w:w="80"/>
              <w:left w:type="dxa" w:w="100"/>
              <w:bottom w:type="dxa" w:w="80"/>
              <w:right w:type="dxa" w:w="100"/>
            </w:tcMar>
            <w:vAlign w:val="center"/>
          </w:tcPr>
          <w:p>
            <w:pPr>
              <w:jc w:val="center"/>
            </w:pPr>
            <w:r>
              <w:rPr>
                <w:b w:val="false"/>
                <w:bCs w:val="false"/>
                <w:sz w:val="19"/>
                <w:szCs w:val="19"/>
              </w:rPr>
              <w:t xml:space="preserve">93.04</w:t>
            </w:r>
          </w:p>
        </w:tc>
      </w:tr>
    </w:tbl>
    <w:p>
      <w:pPr>
        <w:spacing w:after="200"/>
      </w:pPr>
    </w:p>
    <w:p>
      <w:pPr>
        <w:spacing w:after="150"/>
      </w:pPr>
      <w:r>
        <w:rPr>
          <w:b/>
          <w:bCs/>
          <w:color w:val="AA5500"/>
        </w:rPr>
        <w:t xml:space="preserve">This gap is almost certainly NOT evidence that this project's checkpoint outperforms the published CLRNet result. The two numbers are measured on different test sets: CLRNet's 75.11 is the full official “Night” category split (however large and diverse that officially is), while this project's 93.04 is a custom 1,000-image subset built by filtering the official test list for night-category images and confirming zero overlap with training — which addressed leakage, but was never verified to match the composition, size, or difficulty distribution of CULane's canonical Night split. A meaningful apples-to-apples comparison would require re-running this project's checkpoint directly against CULane's official Night test list, which has not yet been done.</w:t>
      </w:r>
    </w:p>
    <w:p>
      <w:pPr>
        <w:spacing w:after="60" w:before="160"/>
      </w:pPr>
      <w:r>
        <w:rPr>
          <w:b/>
          <w:bCs/>
          <w:i w:val="false"/>
          <w:iCs w:val="false"/>
          <w:sz w:val="22"/>
          <w:szCs w:val="22"/>
        </w:rPr>
        <w:t xml:space="preserve">4.1.2 Versus HG-Lane [2]</w:t>
      </w:r>
    </w:p>
    <w:p>
      <w:pPr>
        <w:spacing w:after="150"/>
      </w:pPr>
      <w:r>
        <w:t xml:space="preserve">HG-Lane takes a fundamentally different, far more resource-intensive approach: a training-free, dual-stage diffusion pipeline (Canny-ControlNet for lane-geometry-preserving structure, InstructPix2Pix-ControlNet for night/dusk appearance) that generates synthetic adverse-condition images from normal CULane images, which are then used to augment detector training. This project instead tested a lightweight, classical image-processing enhancement applied either at test time or as fine-tuning input — no generative model involved.</w:t>
      </w:r>
    </w:p>
    <w:p>
      <w:pPr>
        <w:spacing w:after="150"/>
      </w:pPr>
      <w:r>
        <w:t xml:space="preserve">On their own 6-category generated benchmark (their Table 1), training CLRNet-ResNet18 with their generated augmentation raises Night F1@50 from 70.09 (small dataset) / 62.67 (dataset-size-matched, unaugmented) to 91.59 — a large, one-sided improvement, on a test set of their own generated night images: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800"/>
        <w:gridCol w:w="800"/>
        <w:gridCol w:w="800"/>
        <w:gridCol w:w="800"/>
        <w:gridCol w:w="800"/>
      </w:tblGrid>
      <w:tr>
        <w:tc>
          <w:tcPr>
            <w:tcW w:type="dxa" w:w="2200"/>
            <w:shd w:fill="D9D9D9" w:color="auto" w:val="clear"/>
            <w:tcMar>
              <w:top w:type="dxa" w:w="80"/>
              <w:left w:type="dxa" w:w="100"/>
              <w:bottom w:type="dxa" w:w="80"/>
              <w:right w:type="dxa" w:w="100"/>
            </w:tcMar>
            <w:vAlign w:val="center"/>
          </w:tcPr>
          <w:p>
            <w:pPr>
              <w:jc w:val="left"/>
            </w:pPr>
            <w:r>
              <w:rPr>
                <w:b/>
                <w:bCs/>
                <w:sz w:val="19"/>
                <w:szCs w:val="19"/>
              </w:rPr>
              <w:t xml:space="preserve">Training configuration</w:t>
            </w:r>
          </w:p>
        </w:tc>
        <w:tc>
          <w:tcPr>
            <w:tcW w:type="dxa" w:w="800"/>
            <w:shd w:fill="D9D9D9" w:color="auto" w:val="clear"/>
            <w:tcMar>
              <w:top w:type="dxa" w:w="80"/>
              <w:left w:type="dxa" w:w="100"/>
              <w:bottom w:type="dxa" w:w="80"/>
              <w:right w:type="dxa" w:w="100"/>
            </w:tcMar>
            <w:vAlign w:val="center"/>
          </w:tcPr>
          <w:p>
            <w:pPr>
              <w:jc w:val="center"/>
            </w:pPr>
            <w:r>
              <w:rPr>
                <w:b/>
                <w:bCs/>
                <w:sz w:val="19"/>
                <w:szCs w:val="19"/>
              </w:rPr>
              <w:t xml:space="preserve">Normal</w:t>
            </w:r>
          </w:p>
        </w:tc>
        <w:tc>
          <w:tcPr>
            <w:tcW w:type="dxa" w:w="800"/>
            <w:shd w:fill="D9D9D9" w:color="auto" w:val="clear"/>
            <w:tcMar>
              <w:top w:type="dxa" w:w="80"/>
              <w:left w:type="dxa" w:w="100"/>
              <w:bottom w:type="dxa" w:w="80"/>
              <w:right w:type="dxa" w:w="100"/>
            </w:tcMar>
            <w:vAlign w:val="center"/>
          </w:tcPr>
          <w:p>
            <w:pPr>
              <w:jc w:val="center"/>
            </w:pPr>
            <w:r>
              <w:rPr>
                <w:b/>
                <w:bCs/>
                <w:sz w:val="19"/>
                <w:szCs w:val="19"/>
              </w:rPr>
              <w:t xml:space="preserve">Snow</w:t>
            </w:r>
          </w:p>
        </w:tc>
        <w:tc>
          <w:tcPr>
            <w:tcW w:type="dxa" w:w="800"/>
            <w:shd w:fill="D9D9D9" w:color="auto" w:val="clear"/>
            <w:tcMar>
              <w:top w:type="dxa" w:w="80"/>
              <w:left w:type="dxa" w:w="100"/>
              <w:bottom w:type="dxa" w:w="80"/>
              <w:right w:type="dxa" w:w="100"/>
            </w:tcMar>
            <w:vAlign w:val="center"/>
          </w:tcPr>
          <w:p>
            <w:pPr>
              <w:jc w:val="center"/>
            </w:pPr>
            <w:r>
              <w:rPr>
                <w:b/>
                <w:bCs/>
                <w:sz w:val="19"/>
                <w:szCs w:val="19"/>
              </w:rPr>
              <w:t xml:space="preserve">Rain</w:t>
            </w:r>
          </w:p>
        </w:tc>
        <w:tc>
          <w:tcPr>
            <w:tcW w:type="dxa" w:w="800"/>
            <w:shd w:fill="D9D9D9" w:color="auto" w:val="clear"/>
            <w:tcMar>
              <w:top w:type="dxa" w:w="80"/>
              <w:left w:type="dxa" w:w="100"/>
              <w:bottom w:type="dxa" w:w="80"/>
              <w:right w:type="dxa" w:w="100"/>
            </w:tcMar>
            <w:vAlign w:val="center"/>
          </w:tcPr>
          <w:p>
            <w:pPr>
              <w:jc w:val="center"/>
            </w:pPr>
            <w:r>
              <w:rPr>
                <w:b/>
                <w:bCs/>
                <w:sz w:val="19"/>
                <w:szCs w:val="19"/>
              </w:rPr>
              <w:t xml:space="preserve">Fog</w:t>
            </w:r>
          </w:p>
        </w:tc>
        <w:tc>
          <w:tcPr>
            <w:tcW w:type="dxa" w:w="800"/>
            <w:shd w:fill="D9D9D9" w:color="auto" w:val="clear"/>
            <w:tcMar>
              <w:top w:type="dxa" w:w="80"/>
              <w:left w:type="dxa" w:w="100"/>
              <w:bottom w:type="dxa" w:w="80"/>
              <w:right w:type="dxa" w:w="100"/>
            </w:tcMar>
            <w:vAlign w:val="center"/>
          </w:tcPr>
          <w:p>
            <w:pPr>
              <w:jc w:val="center"/>
            </w:pPr>
            <w:r>
              <w:rPr>
                <w:b/>
                <w:bCs/>
                <w:sz w:val="19"/>
                <w:szCs w:val="19"/>
              </w:rPr>
              <w:t xml:space="preserve">Night</w:t>
            </w:r>
          </w:p>
        </w:tc>
        <w:tc>
          <w:tcPr>
            <w:tcW w:type="dxa" w:w="800"/>
            <w:shd w:fill="D9D9D9" w:color="auto" w:val="clear"/>
            <w:tcMar>
              <w:top w:type="dxa" w:w="80"/>
              <w:left w:type="dxa" w:w="100"/>
              <w:bottom w:type="dxa" w:w="80"/>
              <w:right w:type="dxa" w:w="100"/>
            </w:tcMar>
            <w:vAlign w:val="center"/>
          </w:tcPr>
          <w:p>
            <w:pPr>
              <w:jc w:val="center"/>
            </w:pPr>
            <w:r>
              <w:rPr>
                <w:b/>
                <w:bCs/>
                <w:sz w:val="19"/>
                <w:szCs w:val="19"/>
              </w:rPr>
              <w:t xml:space="preserve">Dusk</w:t>
            </w:r>
          </w:p>
        </w:tc>
        <w:tc>
          <w:tcPr>
            <w:tcW w:type="dxa" w:w="800"/>
            <w:shd w:fill="D9D9D9" w:color="auto" w:val="clear"/>
            <w:tcMar>
              <w:top w:type="dxa" w:w="80"/>
              <w:left w:type="dxa" w:w="100"/>
              <w:bottom w:type="dxa" w:w="80"/>
              <w:right w:type="dxa" w:w="100"/>
            </w:tcMar>
            <w:vAlign w:val="center"/>
          </w:tcPr>
          <w:p>
            <w:pPr>
              <w:jc w:val="center"/>
            </w:pPr>
            <w:r>
              <w:rPr>
                <w:b/>
                <w:bCs/>
                <w:sz w:val="19"/>
                <w:szCs w:val="19"/>
              </w:rPr>
              <w:t xml:space="preserve">F1@50</w:t>
            </w:r>
          </w:p>
        </w:tc>
        <w:tc>
          <w:tcPr>
            <w:tcW w:type="dxa" w:w="800"/>
            <w:shd w:fill="D9D9D9" w:color="auto" w:val="clear"/>
            <w:tcMar>
              <w:top w:type="dxa" w:w="80"/>
              <w:left w:type="dxa" w:w="100"/>
              <w:bottom w:type="dxa" w:w="80"/>
              <w:right w:type="dxa" w:w="100"/>
            </w:tcMar>
            <w:vAlign w:val="center"/>
          </w:tcPr>
          <w:p>
            <w:pPr>
              <w:jc w:val="center"/>
            </w:pPr>
            <w:r>
              <w:rPr>
                <w:b/>
                <w:bCs/>
                <w:sz w:val="19"/>
                <w:szCs w:val="19"/>
              </w:rPr>
              <w:t xml:space="preserve">mF1</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w/o augmentation (≈4k imgs)</w:t>
            </w:r>
          </w:p>
        </w:tc>
        <w:tc>
          <w:tcPr>
            <w:tcW w:type="dxa" w:w="800"/>
            <w:tcMar>
              <w:top w:type="dxa" w:w="80"/>
              <w:left w:type="dxa" w:w="100"/>
              <w:bottom w:type="dxa" w:w="80"/>
              <w:right w:type="dxa" w:w="100"/>
            </w:tcMar>
            <w:vAlign w:val="center"/>
          </w:tcPr>
          <w:p>
            <w:pPr>
              <w:jc w:val="center"/>
            </w:pPr>
            <w:r>
              <w:rPr>
                <w:b w:val="false"/>
                <w:bCs w:val="false"/>
                <w:sz w:val="19"/>
                <w:szCs w:val="19"/>
              </w:rPr>
              <w:t xml:space="preserve">83.01</w:t>
            </w:r>
          </w:p>
        </w:tc>
        <w:tc>
          <w:tcPr>
            <w:tcW w:type="dxa" w:w="800"/>
            <w:tcMar>
              <w:top w:type="dxa" w:w="80"/>
              <w:left w:type="dxa" w:w="100"/>
              <w:bottom w:type="dxa" w:w="80"/>
              <w:right w:type="dxa" w:w="100"/>
            </w:tcMar>
            <w:vAlign w:val="center"/>
          </w:tcPr>
          <w:p>
            <w:pPr>
              <w:jc w:val="center"/>
            </w:pPr>
            <w:r>
              <w:rPr>
                <w:b w:val="false"/>
                <w:bCs w:val="false"/>
                <w:sz w:val="19"/>
                <w:szCs w:val="19"/>
              </w:rPr>
              <w:t xml:space="preserve">46.08</w:t>
            </w:r>
          </w:p>
        </w:tc>
        <w:tc>
          <w:tcPr>
            <w:tcW w:type="dxa" w:w="800"/>
            <w:tcMar>
              <w:top w:type="dxa" w:w="80"/>
              <w:left w:type="dxa" w:w="100"/>
              <w:bottom w:type="dxa" w:w="80"/>
              <w:right w:type="dxa" w:w="100"/>
            </w:tcMar>
            <w:vAlign w:val="center"/>
          </w:tcPr>
          <w:p>
            <w:pPr>
              <w:jc w:val="center"/>
            </w:pPr>
            <w:r>
              <w:rPr>
                <w:b w:val="false"/>
                <w:bCs w:val="false"/>
                <w:sz w:val="19"/>
                <w:szCs w:val="19"/>
              </w:rPr>
              <w:t xml:space="preserve">70.34</w:t>
            </w:r>
          </w:p>
        </w:tc>
        <w:tc>
          <w:tcPr>
            <w:tcW w:type="dxa" w:w="800"/>
            <w:tcMar>
              <w:top w:type="dxa" w:w="80"/>
              <w:left w:type="dxa" w:w="100"/>
              <w:bottom w:type="dxa" w:w="80"/>
              <w:right w:type="dxa" w:w="100"/>
            </w:tcMar>
            <w:vAlign w:val="center"/>
          </w:tcPr>
          <w:p>
            <w:pPr>
              <w:jc w:val="center"/>
            </w:pPr>
            <w:r>
              <w:rPr>
                <w:b w:val="false"/>
                <w:bCs w:val="false"/>
                <w:sz w:val="19"/>
                <w:szCs w:val="19"/>
              </w:rPr>
              <w:t xml:space="preserve">58.54</w:t>
            </w:r>
          </w:p>
        </w:tc>
        <w:tc>
          <w:tcPr>
            <w:tcW w:type="dxa" w:w="800"/>
            <w:tcMar>
              <w:top w:type="dxa" w:w="80"/>
              <w:left w:type="dxa" w:w="100"/>
              <w:bottom w:type="dxa" w:w="80"/>
              <w:right w:type="dxa" w:w="100"/>
            </w:tcMar>
            <w:vAlign w:val="center"/>
          </w:tcPr>
          <w:p>
            <w:pPr>
              <w:jc w:val="center"/>
            </w:pPr>
            <w:r>
              <w:rPr>
                <w:b w:val="false"/>
                <w:bCs w:val="false"/>
                <w:sz w:val="19"/>
                <w:szCs w:val="19"/>
              </w:rPr>
              <w:t xml:space="preserve">70.09</w:t>
            </w:r>
          </w:p>
        </w:tc>
        <w:tc>
          <w:tcPr>
            <w:tcW w:type="dxa" w:w="800"/>
            <w:tcMar>
              <w:top w:type="dxa" w:w="80"/>
              <w:left w:type="dxa" w:w="100"/>
              <w:bottom w:type="dxa" w:w="80"/>
              <w:right w:type="dxa" w:w="100"/>
            </w:tcMar>
            <w:vAlign w:val="center"/>
          </w:tcPr>
          <w:p>
            <w:pPr>
              <w:jc w:val="center"/>
            </w:pPr>
            <w:r>
              <w:rPr>
                <w:b w:val="false"/>
                <w:bCs w:val="false"/>
                <w:sz w:val="19"/>
                <w:szCs w:val="19"/>
              </w:rPr>
              <w:t xml:space="preserve">79.95</w:t>
            </w:r>
          </w:p>
        </w:tc>
        <w:tc>
          <w:tcPr>
            <w:tcW w:type="dxa" w:w="800"/>
            <w:tcMar>
              <w:top w:type="dxa" w:w="80"/>
              <w:left w:type="dxa" w:w="100"/>
              <w:bottom w:type="dxa" w:w="80"/>
              <w:right w:type="dxa" w:w="100"/>
            </w:tcMar>
            <w:vAlign w:val="center"/>
          </w:tcPr>
          <w:p>
            <w:pPr>
              <w:jc w:val="center"/>
            </w:pPr>
            <w:r>
              <w:rPr>
                <w:b w:val="false"/>
                <w:bCs w:val="false"/>
                <w:sz w:val="19"/>
                <w:szCs w:val="19"/>
              </w:rPr>
              <w:t xml:space="preserve">68.74</w:t>
            </w:r>
          </w:p>
        </w:tc>
        <w:tc>
          <w:tcPr>
            <w:tcW w:type="dxa" w:w="800"/>
            <w:tcMar>
              <w:top w:type="dxa" w:w="80"/>
              <w:left w:type="dxa" w:w="100"/>
              <w:bottom w:type="dxa" w:w="80"/>
              <w:right w:type="dxa" w:w="100"/>
            </w:tcMar>
            <w:vAlign w:val="center"/>
          </w:tcPr>
          <w:p>
            <w:pPr>
              <w:jc w:val="center"/>
            </w:pPr>
            <w:r>
              <w:rPr>
                <w:b w:val="false"/>
                <w:bCs w:val="false"/>
                <w:sz w:val="19"/>
                <w:szCs w:val="19"/>
              </w:rPr>
              <w:t xml:space="preserve">42.16</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w/o augmentation (≈24k imgs, dataset-size-matched)</w:t>
            </w:r>
          </w:p>
        </w:tc>
        <w:tc>
          <w:tcPr>
            <w:tcW w:type="dxa" w:w="800"/>
            <w:tcMar>
              <w:top w:type="dxa" w:w="80"/>
              <w:left w:type="dxa" w:w="100"/>
              <w:bottom w:type="dxa" w:w="80"/>
              <w:right w:type="dxa" w:w="100"/>
            </w:tcMar>
            <w:vAlign w:val="center"/>
          </w:tcPr>
          <w:p>
            <w:pPr>
              <w:jc w:val="center"/>
            </w:pPr>
            <w:r>
              <w:rPr>
                <w:b w:val="false"/>
                <w:bCs w:val="false"/>
                <w:sz w:val="19"/>
                <w:szCs w:val="19"/>
              </w:rPr>
              <w:t xml:space="preserve">87.28</w:t>
            </w:r>
          </w:p>
        </w:tc>
        <w:tc>
          <w:tcPr>
            <w:tcW w:type="dxa" w:w="800"/>
            <w:tcMar>
              <w:top w:type="dxa" w:w="80"/>
              <w:left w:type="dxa" w:w="100"/>
              <w:bottom w:type="dxa" w:w="80"/>
              <w:right w:type="dxa" w:w="100"/>
            </w:tcMar>
            <w:vAlign w:val="center"/>
          </w:tcPr>
          <w:p>
            <w:pPr>
              <w:jc w:val="center"/>
            </w:pPr>
            <w:r>
              <w:rPr>
                <w:b w:val="false"/>
                <w:bCs w:val="false"/>
                <w:sz w:val="19"/>
                <w:szCs w:val="19"/>
              </w:rPr>
              <w:t xml:space="preserve">51.79</w:t>
            </w:r>
          </w:p>
        </w:tc>
        <w:tc>
          <w:tcPr>
            <w:tcW w:type="dxa" w:w="800"/>
            <w:tcMar>
              <w:top w:type="dxa" w:w="80"/>
              <w:left w:type="dxa" w:w="100"/>
              <w:bottom w:type="dxa" w:w="80"/>
              <w:right w:type="dxa" w:w="100"/>
            </w:tcMar>
            <w:vAlign w:val="center"/>
          </w:tcPr>
          <w:p>
            <w:pPr>
              <w:jc w:val="center"/>
            </w:pPr>
            <w:r>
              <w:rPr>
                <w:b w:val="false"/>
                <w:bCs w:val="false"/>
                <w:sz w:val="19"/>
                <w:szCs w:val="19"/>
              </w:rPr>
              <w:t xml:space="preserve">71.48</w:t>
            </w:r>
          </w:p>
        </w:tc>
        <w:tc>
          <w:tcPr>
            <w:tcW w:type="dxa" w:w="800"/>
            <w:tcMar>
              <w:top w:type="dxa" w:w="80"/>
              <w:left w:type="dxa" w:w="100"/>
              <w:bottom w:type="dxa" w:w="80"/>
              <w:right w:type="dxa" w:w="100"/>
            </w:tcMar>
            <w:vAlign w:val="center"/>
          </w:tcPr>
          <w:p>
            <w:pPr>
              <w:jc w:val="center"/>
            </w:pPr>
            <w:r>
              <w:rPr>
                <w:b w:val="false"/>
                <w:bCs w:val="false"/>
                <w:sz w:val="19"/>
                <w:szCs w:val="19"/>
              </w:rPr>
              <w:t xml:space="preserve">58.31</w:t>
            </w:r>
          </w:p>
        </w:tc>
        <w:tc>
          <w:tcPr>
            <w:tcW w:type="dxa" w:w="800"/>
            <w:tcMar>
              <w:top w:type="dxa" w:w="80"/>
              <w:left w:type="dxa" w:w="100"/>
              <w:bottom w:type="dxa" w:w="80"/>
              <w:right w:type="dxa" w:w="100"/>
            </w:tcMar>
            <w:vAlign w:val="center"/>
          </w:tcPr>
          <w:p>
            <w:pPr>
              <w:jc w:val="center"/>
            </w:pPr>
            <w:r>
              <w:rPr>
                <w:b w:val="false"/>
                <w:bCs w:val="false"/>
                <w:sz w:val="19"/>
                <w:szCs w:val="19"/>
              </w:rPr>
              <w:t xml:space="preserve">62.67</w:t>
            </w:r>
          </w:p>
        </w:tc>
        <w:tc>
          <w:tcPr>
            <w:tcW w:type="dxa" w:w="800"/>
            <w:tcMar>
              <w:top w:type="dxa" w:w="80"/>
              <w:left w:type="dxa" w:w="100"/>
              <w:bottom w:type="dxa" w:w="80"/>
              <w:right w:type="dxa" w:w="100"/>
            </w:tcMar>
            <w:vAlign w:val="center"/>
          </w:tcPr>
          <w:p>
            <w:pPr>
              <w:jc w:val="center"/>
            </w:pPr>
            <w:r>
              <w:rPr>
                <w:b w:val="false"/>
                <w:bCs w:val="false"/>
                <w:sz w:val="19"/>
                <w:szCs w:val="19"/>
              </w:rPr>
              <w:t xml:space="preserve">75.62</w:t>
            </w:r>
          </w:p>
        </w:tc>
        <w:tc>
          <w:tcPr>
            <w:tcW w:type="dxa" w:w="800"/>
            <w:tcMar>
              <w:top w:type="dxa" w:w="80"/>
              <w:left w:type="dxa" w:w="100"/>
              <w:bottom w:type="dxa" w:w="80"/>
              <w:right w:type="dxa" w:w="100"/>
            </w:tcMar>
            <w:vAlign w:val="center"/>
          </w:tcPr>
          <w:p>
            <w:pPr>
              <w:jc w:val="center"/>
            </w:pPr>
            <w:r>
              <w:rPr>
                <w:b w:val="false"/>
                <w:bCs w:val="false"/>
                <w:sz w:val="19"/>
                <w:szCs w:val="19"/>
              </w:rPr>
              <w:t xml:space="preserve">68.89</w:t>
            </w:r>
          </w:p>
        </w:tc>
        <w:tc>
          <w:tcPr>
            <w:tcW w:type="dxa" w:w="800"/>
            <w:tcMar>
              <w:top w:type="dxa" w:w="80"/>
              <w:left w:type="dxa" w:w="100"/>
              <w:bottom w:type="dxa" w:w="80"/>
              <w:right w:type="dxa" w:w="100"/>
            </w:tcMar>
            <w:vAlign w:val="center"/>
          </w:tcPr>
          <w:p>
            <w:pPr>
              <w:jc w:val="center"/>
            </w:pPr>
            <w:r>
              <w:rPr>
                <w:b w:val="false"/>
                <w:bCs w:val="false"/>
                <w:sz w:val="19"/>
                <w:szCs w:val="19"/>
              </w:rPr>
              <w:t xml:space="preserve">45.42</w:t>
            </w:r>
          </w:p>
        </w:tc>
      </w:tr>
      <w:tr>
        <w:tc>
          <w:tcPr>
            <w:tcW w:type="dxa" w:w="2200"/>
            <w:shd w:fill="E8F5E9" w:color="auto" w:val="clear"/>
            <w:tcMar>
              <w:top w:type="dxa" w:w="80"/>
              <w:left w:type="dxa" w:w="100"/>
              <w:bottom w:type="dxa" w:w="80"/>
              <w:right w:type="dxa" w:w="100"/>
            </w:tcMar>
            <w:vAlign w:val="center"/>
          </w:tcPr>
          <w:p>
            <w:pPr>
              <w:jc w:val="left"/>
            </w:pPr>
            <w:r>
              <w:rPr>
                <w:b w:val="false"/>
                <w:bCs w:val="false"/>
                <w:sz w:val="19"/>
                <w:szCs w:val="19"/>
              </w:rPr>
              <w:t xml:space="preserve">w/ HG-Lane-generated augmentation (≈24k imgs) (HG-Lane)</w:t>
            </w:r>
          </w:p>
        </w:tc>
        <w:tc>
          <w:tcPr>
            <w:tcW w:type="dxa" w:w="800"/>
            <w:shd w:fill="E8F5E9" w:color="auto" w:val="clear"/>
            <w:tcMar>
              <w:top w:type="dxa" w:w="80"/>
              <w:left w:type="dxa" w:w="100"/>
              <w:bottom w:type="dxa" w:w="80"/>
              <w:right w:type="dxa" w:w="100"/>
            </w:tcMar>
            <w:vAlign w:val="center"/>
          </w:tcPr>
          <w:p>
            <w:pPr>
              <w:jc w:val="center"/>
            </w:pPr>
            <w:r>
              <w:rPr>
                <w:b w:val="false"/>
                <w:bCs w:val="false"/>
                <w:sz w:val="19"/>
                <w:szCs w:val="19"/>
              </w:rPr>
              <w:t xml:space="preserve">91.64</w:t>
            </w:r>
          </w:p>
        </w:tc>
        <w:tc>
          <w:tcPr>
            <w:tcW w:type="dxa" w:w="800"/>
            <w:shd w:fill="E8F5E9" w:color="auto" w:val="clear"/>
            <w:tcMar>
              <w:top w:type="dxa" w:w="80"/>
              <w:left w:type="dxa" w:w="100"/>
              <w:bottom w:type="dxa" w:w="80"/>
              <w:right w:type="dxa" w:w="100"/>
            </w:tcMar>
            <w:vAlign w:val="center"/>
          </w:tcPr>
          <w:p>
            <w:pPr>
              <w:jc w:val="center"/>
            </w:pPr>
            <w:r>
              <w:rPr>
                <w:b w:val="false"/>
                <w:bCs w:val="false"/>
                <w:sz w:val="19"/>
                <w:szCs w:val="19"/>
              </w:rPr>
              <w:t xml:space="preserve">84.88</w:t>
            </w:r>
          </w:p>
        </w:tc>
        <w:tc>
          <w:tcPr>
            <w:tcW w:type="dxa" w:w="800"/>
            <w:shd w:fill="E8F5E9" w:color="auto" w:val="clear"/>
            <w:tcMar>
              <w:top w:type="dxa" w:w="80"/>
              <w:left w:type="dxa" w:w="100"/>
              <w:bottom w:type="dxa" w:w="80"/>
              <w:right w:type="dxa" w:w="100"/>
            </w:tcMar>
            <w:vAlign w:val="center"/>
          </w:tcPr>
          <w:p>
            <w:pPr>
              <w:jc w:val="center"/>
            </w:pPr>
            <w:r>
              <w:rPr>
                <w:b w:val="false"/>
                <w:bCs w:val="false"/>
                <w:sz w:val="19"/>
                <w:szCs w:val="19"/>
              </w:rPr>
              <w:t xml:space="preserve">85.30</w:t>
            </w:r>
          </w:p>
        </w:tc>
        <w:tc>
          <w:tcPr>
            <w:tcW w:type="dxa" w:w="800"/>
            <w:shd w:fill="E8F5E9" w:color="auto" w:val="clear"/>
            <w:tcMar>
              <w:top w:type="dxa" w:w="80"/>
              <w:left w:type="dxa" w:w="100"/>
              <w:bottom w:type="dxa" w:w="80"/>
              <w:right w:type="dxa" w:w="100"/>
            </w:tcMar>
            <w:vAlign w:val="center"/>
          </w:tcPr>
          <w:p>
            <w:pPr>
              <w:jc w:val="center"/>
            </w:pPr>
            <w:r>
              <w:rPr>
                <w:b w:val="false"/>
                <w:bCs w:val="false"/>
                <w:sz w:val="19"/>
                <w:szCs w:val="19"/>
              </w:rPr>
              <w:t xml:space="preserve">85.38</w:t>
            </w:r>
          </w:p>
        </w:tc>
        <w:tc>
          <w:tcPr>
            <w:tcW w:type="dxa" w:w="800"/>
            <w:shd w:fill="E8F5E9" w:color="auto" w:val="clear"/>
            <w:tcMar>
              <w:top w:type="dxa" w:w="80"/>
              <w:left w:type="dxa" w:w="100"/>
              <w:bottom w:type="dxa" w:w="80"/>
              <w:right w:type="dxa" w:w="100"/>
            </w:tcMar>
            <w:vAlign w:val="center"/>
          </w:tcPr>
          <w:p>
            <w:pPr>
              <w:jc w:val="center"/>
            </w:pPr>
            <w:r>
              <w:rPr>
                <w:b w:val="false"/>
                <w:bCs w:val="false"/>
                <w:sz w:val="19"/>
                <w:szCs w:val="19"/>
              </w:rPr>
              <w:t xml:space="preserve">91.59</w:t>
            </w:r>
          </w:p>
        </w:tc>
        <w:tc>
          <w:tcPr>
            <w:tcW w:type="dxa" w:w="800"/>
            <w:shd w:fill="E8F5E9" w:color="auto" w:val="clear"/>
            <w:tcMar>
              <w:top w:type="dxa" w:w="80"/>
              <w:left w:type="dxa" w:w="100"/>
              <w:bottom w:type="dxa" w:w="80"/>
              <w:right w:type="dxa" w:w="100"/>
            </w:tcMar>
            <w:vAlign w:val="center"/>
          </w:tcPr>
          <w:p>
            <w:pPr>
              <w:jc w:val="center"/>
            </w:pPr>
            <w:r>
              <w:rPr>
                <w:b w:val="false"/>
                <w:bCs w:val="false"/>
                <w:sz w:val="19"/>
                <w:szCs w:val="19"/>
              </w:rPr>
              <w:t xml:space="preserve">91.99</w:t>
            </w:r>
          </w:p>
        </w:tc>
        <w:tc>
          <w:tcPr>
            <w:tcW w:type="dxa" w:w="800"/>
            <w:shd w:fill="E8F5E9" w:color="auto" w:val="clear"/>
            <w:tcMar>
              <w:top w:type="dxa" w:w="80"/>
              <w:left w:type="dxa" w:w="100"/>
              <w:bottom w:type="dxa" w:w="80"/>
              <w:right w:type="dxa" w:w="100"/>
            </w:tcMar>
            <w:vAlign w:val="center"/>
          </w:tcPr>
          <w:p>
            <w:pPr>
              <w:jc w:val="center"/>
            </w:pPr>
            <w:r>
              <w:rPr>
                <w:b w:val="false"/>
                <w:bCs w:val="false"/>
                <w:sz w:val="19"/>
                <w:szCs w:val="19"/>
              </w:rPr>
              <w:t xml:space="preserve">88.49</w:t>
            </w:r>
          </w:p>
        </w:tc>
        <w:tc>
          <w:tcPr>
            <w:tcW w:type="dxa" w:w="800"/>
            <w:shd w:fill="E8F5E9" w:color="auto" w:val="clear"/>
            <w:tcMar>
              <w:top w:type="dxa" w:w="80"/>
              <w:left w:type="dxa" w:w="100"/>
              <w:bottom w:type="dxa" w:w="80"/>
              <w:right w:type="dxa" w:w="100"/>
            </w:tcMar>
            <w:vAlign w:val="center"/>
          </w:tcPr>
          <w:p>
            <w:pPr>
              <w:jc w:val="center"/>
            </w:pPr>
            <w:r>
              <w:rPr>
                <w:b w:val="false"/>
                <w:bCs w:val="false"/>
                <w:sz w:val="19"/>
                <w:szCs w:val="19"/>
              </w:rPr>
              <w:t xml:space="preserve">63.03</w:t>
            </w:r>
          </w:p>
        </w:tc>
      </w:tr>
    </w:tbl>
    <w:p>
      <w:pPr>
        <w:spacing w:after="200"/>
      </w:pPr>
    </w:p>
    <w:p>
      <w:pPr>
        <w:spacing w:after="150"/>
      </w:pPr>
      <w:r>
        <w:t xml:space="preserve">More relevant to this project is their “Real World” evaluation (their Table 5), where CLRNet-ResNet18 is tested on real, self-collected adverse-condition photos rather than generated ones. There, a CLRNet trained only on standard CULane data scores just F1@50 = 22.47 on real night images — dramatically lower than either CLRNet's own official CULane “Night” category score (75.11) or this project's held-out-set score (93.04). Training with HG-Lane's generated augmentation raises that real-world night score to 60.02:</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900"/>
        <w:gridCol w:w="900"/>
      </w:tblGrid>
      <w:tr>
        <w:tc>
          <w:tcPr>
            <w:tcW w:type="dxa" w:w="2200"/>
            <w:shd w:fill="D9D9D9" w:color="auto" w:val="clear"/>
            <w:tcMar>
              <w:top w:type="dxa" w:w="80"/>
              <w:left w:type="dxa" w:w="100"/>
              <w:bottom w:type="dxa" w:w="80"/>
              <w:right w:type="dxa" w:w="100"/>
            </w:tcMar>
            <w:vAlign w:val="center"/>
          </w:tcPr>
          <w:p>
            <w:pPr>
              <w:jc w:val="left"/>
            </w:pPr>
            <w:r>
              <w:rPr>
                <w:b/>
                <w:bCs/>
                <w:sz w:val="19"/>
                <w:szCs w:val="19"/>
              </w:rPr>
              <w:t xml:space="preserve">Training configuration</w:t>
            </w:r>
          </w:p>
        </w:tc>
        <w:tc>
          <w:tcPr>
            <w:tcW w:type="dxa" w:w="900"/>
            <w:shd w:fill="D9D9D9" w:color="auto" w:val="clear"/>
            <w:tcMar>
              <w:top w:type="dxa" w:w="80"/>
              <w:left w:type="dxa" w:w="100"/>
              <w:bottom w:type="dxa" w:w="80"/>
              <w:right w:type="dxa" w:w="100"/>
            </w:tcMar>
            <w:vAlign w:val="center"/>
          </w:tcPr>
          <w:p>
            <w:pPr>
              <w:jc w:val="center"/>
            </w:pPr>
            <w:r>
              <w:rPr>
                <w:b/>
                <w:bCs/>
                <w:sz w:val="19"/>
                <w:szCs w:val="19"/>
              </w:rPr>
              <w:t xml:space="preserve">Snow</w:t>
            </w:r>
          </w:p>
        </w:tc>
        <w:tc>
          <w:tcPr>
            <w:tcW w:type="dxa" w:w="900"/>
            <w:shd w:fill="D9D9D9" w:color="auto" w:val="clear"/>
            <w:tcMar>
              <w:top w:type="dxa" w:w="80"/>
              <w:left w:type="dxa" w:w="100"/>
              <w:bottom w:type="dxa" w:w="80"/>
              <w:right w:type="dxa" w:w="100"/>
            </w:tcMar>
            <w:vAlign w:val="center"/>
          </w:tcPr>
          <w:p>
            <w:pPr>
              <w:jc w:val="center"/>
            </w:pPr>
            <w:r>
              <w:rPr>
                <w:b/>
                <w:bCs/>
                <w:sz w:val="19"/>
                <w:szCs w:val="19"/>
              </w:rPr>
              <w:t xml:space="preserve">Rain</w:t>
            </w:r>
          </w:p>
        </w:tc>
        <w:tc>
          <w:tcPr>
            <w:tcW w:type="dxa" w:w="900"/>
            <w:shd w:fill="D9D9D9" w:color="auto" w:val="clear"/>
            <w:tcMar>
              <w:top w:type="dxa" w:w="80"/>
              <w:left w:type="dxa" w:w="100"/>
              <w:bottom w:type="dxa" w:w="80"/>
              <w:right w:type="dxa" w:w="100"/>
            </w:tcMar>
            <w:vAlign w:val="center"/>
          </w:tcPr>
          <w:p>
            <w:pPr>
              <w:jc w:val="center"/>
            </w:pPr>
            <w:r>
              <w:rPr>
                <w:b/>
                <w:bCs/>
                <w:sz w:val="19"/>
                <w:szCs w:val="19"/>
              </w:rPr>
              <w:t xml:space="preserve">Fog</w:t>
            </w:r>
          </w:p>
        </w:tc>
        <w:tc>
          <w:tcPr>
            <w:tcW w:type="dxa" w:w="900"/>
            <w:shd w:fill="D9D9D9" w:color="auto" w:val="clear"/>
            <w:tcMar>
              <w:top w:type="dxa" w:w="80"/>
              <w:left w:type="dxa" w:w="100"/>
              <w:bottom w:type="dxa" w:w="80"/>
              <w:right w:type="dxa" w:w="100"/>
            </w:tcMar>
            <w:vAlign w:val="center"/>
          </w:tcPr>
          <w:p>
            <w:pPr>
              <w:jc w:val="center"/>
            </w:pPr>
            <w:r>
              <w:rPr>
                <w:b/>
                <w:bCs/>
                <w:sz w:val="19"/>
                <w:szCs w:val="19"/>
              </w:rPr>
              <w:t xml:space="preserve">Night</w:t>
            </w:r>
          </w:p>
        </w:tc>
        <w:tc>
          <w:tcPr>
            <w:tcW w:type="dxa" w:w="900"/>
            <w:shd w:fill="D9D9D9" w:color="auto" w:val="clear"/>
            <w:tcMar>
              <w:top w:type="dxa" w:w="80"/>
              <w:left w:type="dxa" w:w="100"/>
              <w:bottom w:type="dxa" w:w="80"/>
              <w:right w:type="dxa" w:w="100"/>
            </w:tcMar>
            <w:vAlign w:val="center"/>
          </w:tcPr>
          <w:p>
            <w:pPr>
              <w:jc w:val="center"/>
            </w:pPr>
            <w:r>
              <w:rPr>
                <w:b/>
                <w:bCs/>
                <w:sz w:val="19"/>
                <w:szCs w:val="19"/>
              </w:rPr>
              <w:t xml:space="preserve">Dusk</w:t>
            </w:r>
          </w:p>
        </w:tc>
        <w:tc>
          <w:tcPr>
            <w:tcW w:type="dxa" w:w="900"/>
            <w:shd w:fill="D9D9D9" w:color="auto" w:val="clear"/>
            <w:tcMar>
              <w:top w:type="dxa" w:w="80"/>
              <w:left w:type="dxa" w:w="100"/>
              <w:bottom w:type="dxa" w:w="80"/>
              <w:right w:type="dxa" w:w="100"/>
            </w:tcMar>
            <w:vAlign w:val="center"/>
          </w:tcPr>
          <w:p>
            <w:pPr>
              <w:jc w:val="center"/>
            </w:pPr>
            <w:r>
              <w:rPr>
                <w:b/>
                <w:bCs/>
                <w:sz w:val="19"/>
                <w:szCs w:val="19"/>
              </w:rPr>
              <w:t xml:space="preserve">F1@50</w:t>
            </w:r>
          </w:p>
        </w:tc>
        <w:tc>
          <w:tcPr>
            <w:tcW w:type="dxa" w:w="900"/>
            <w:shd w:fill="D9D9D9" w:color="auto" w:val="clear"/>
            <w:tcMar>
              <w:top w:type="dxa" w:w="80"/>
              <w:left w:type="dxa" w:w="100"/>
              <w:bottom w:type="dxa" w:w="80"/>
              <w:right w:type="dxa" w:w="100"/>
            </w:tcMar>
            <w:vAlign w:val="center"/>
          </w:tcPr>
          <w:p>
            <w:pPr>
              <w:jc w:val="center"/>
            </w:pPr>
            <w:r>
              <w:rPr>
                <w:b/>
                <w:bCs/>
                <w:sz w:val="19"/>
                <w:szCs w:val="19"/>
              </w:rPr>
              <w:t xml:space="preserve">mF1</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Trained on CULane only (no augmentation)</w:t>
            </w:r>
          </w:p>
        </w:tc>
        <w:tc>
          <w:tcPr>
            <w:tcW w:type="dxa" w:w="900"/>
            <w:tcMar>
              <w:top w:type="dxa" w:w="80"/>
              <w:left w:type="dxa" w:w="100"/>
              <w:bottom w:type="dxa" w:w="80"/>
              <w:right w:type="dxa" w:w="100"/>
            </w:tcMar>
            <w:vAlign w:val="center"/>
          </w:tcPr>
          <w:p>
            <w:pPr>
              <w:jc w:val="center"/>
            </w:pPr>
            <w:r>
              <w:rPr>
                <w:b w:val="false"/>
                <w:bCs w:val="false"/>
                <w:sz w:val="19"/>
                <w:szCs w:val="19"/>
              </w:rPr>
              <w:t xml:space="preserve">35.41</w:t>
            </w:r>
          </w:p>
        </w:tc>
        <w:tc>
          <w:tcPr>
            <w:tcW w:type="dxa" w:w="900"/>
            <w:tcMar>
              <w:top w:type="dxa" w:w="80"/>
              <w:left w:type="dxa" w:w="100"/>
              <w:bottom w:type="dxa" w:w="80"/>
              <w:right w:type="dxa" w:w="100"/>
            </w:tcMar>
            <w:vAlign w:val="center"/>
          </w:tcPr>
          <w:p>
            <w:pPr>
              <w:jc w:val="center"/>
            </w:pPr>
            <w:r>
              <w:rPr>
                <w:b w:val="false"/>
                <w:bCs w:val="false"/>
                <w:sz w:val="19"/>
                <w:szCs w:val="19"/>
              </w:rPr>
              <w:t xml:space="preserve">74.78</w:t>
            </w:r>
          </w:p>
        </w:tc>
        <w:tc>
          <w:tcPr>
            <w:tcW w:type="dxa" w:w="900"/>
            <w:tcMar>
              <w:top w:type="dxa" w:w="80"/>
              <w:left w:type="dxa" w:w="100"/>
              <w:bottom w:type="dxa" w:w="80"/>
              <w:right w:type="dxa" w:w="100"/>
            </w:tcMar>
            <w:vAlign w:val="center"/>
          </w:tcPr>
          <w:p>
            <w:pPr>
              <w:jc w:val="center"/>
            </w:pPr>
            <w:r>
              <w:rPr>
                <w:b w:val="false"/>
                <w:bCs w:val="false"/>
                <w:sz w:val="19"/>
                <w:szCs w:val="19"/>
              </w:rPr>
              <w:t xml:space="preserve">50.00</w:t>
            </w:r>
          </w:p>
        </w:tc>
        <w:tc>
          <w:tcPr>
            <w:tcW w:type="dxa" w:w="900"/>
            <w:tcMar>
              <w:top w:type="dxa" w:w="80"/>
              <w:left w:type="dxa" w:w="100"/>
              <w:bottom w:type="dxa" w:w="80"/>
              <w:right w:type="dxa" w:w="100"/>
            </w:tcMar>
            <w:vAlign w:val="center"/>
          </w:tcPr>
          <w:p>
            <w:pPr>
              <w:jc w:val="center"/>
            </w:pPr>
            <w:r>
              <w:rPr>
                <w:b w:val="false"/>
                <w:bCs w:val="false"/>
                <w:sz w:val="19"/>
                <w:szCs w:val="19"/>
              </w:rPr>
              <w:t xml:space="preserve">22.47</w:t>
            </w:r>
          </w:p>
        </w:tc>
        <w:tc>
          <w:tcPr>
            <w:tcW w:type="dxa" w:w="900"/>
            <w:tcMar>
              <w:top w:type="dxa" w:w="80"/>
              <w:left w:type="dxa" w:w="100"/>
              <w:bottom w:type="dxa" w:w="80"/>
              <w:right w:type="dxa" w:w="100"/>
            </w:tcMar>
            <w:vAlign w:val="center"/>
          </w:tcPr>
          <w:p>
            <w:pPr>
              <w:jc w:val="center"/>
            </w:pPr>
            <w:r>
              <w:rPr>
                <w:b w:val="false"/>
                <w:bCs w:val="false"/>
                <w:sz w:val="19"/>
                <w:szCs w:val="19"/>
              </w:rPr>
              <w:t xml:space="preserve">20.77</w:t>
            </w:r>
          </w:p>
        </w:tc>
        <w:tc>
          <w:tcPr>
            <w:tcW w:type="dxa" w:w="900"/>
            <w:tcMar>
              <w:top w:type="dxa" w:w="80"/>
              <w:left w:type="dxa" w:w="100"/>
              <w:bottom w:type="dxa" w:w="80"/>
              <w:right w:type="dxa" w:w="100"/>
            </w:tcMar>
            <w:vAlign w:val="center"/>
          </w:tcPr>
          <w:p>
            <w:pPr>
              <w:jc w:val="center"/>
            </w:pPr>
            <w:r>
              <w:rPr>
                <w:b w:val="false"/>
                <w:bCs w:val="false"/>
                <w:sz w:val="19"/>
                <w:szCs w:val="19"/>
              </w:rPr>
              <w:t xml:space="preserve">53.03</w:t>
            </w:r>
          </w:p>
        </w:tc>
        <w:tc>
          <w:tcPr>
            <w:tcW w:type="dxa" w:w="900"/>
            <w:tcMar>
              <w:top w:type="dxa" w:w="80"/>
              <w:left w:type="dxa" w:w="100"/>
              <w:bottom w:type="dxa" w:w="80"/>
              <w:right w:type="dxa" w:w="100"/>
            </w:tcMar>
            <w:vAlign w:val="center"/>
          </w:tcPr>
          <w:p>
            <w:pPr>
              <w:jc w:val="center"/>
            </w:pPr>
            <w:r>
              <w:rPr>
                <w:b w:val="false"/>
                <w:bCs w:val="false"/>
                <w:sz w:val="19"/>
                <w:szCs w:val="19"/>
              </w:rPr>
              <w:t xml:space="preserve">25.65</w:t>
            </w:r>
          </w:p>
        </w:tc>
      </w:tr>
      <w:tr>
        <w:tc>
          <w:tcPr>
            <w:tcW w:type="dxa" w:w="2200"/>
            <w:shd w:fill="E8F5E9" w:color="auto" w:val="clear"/>
            <w:tcMar>
              <w:top w:type="dxa" w:w="80"/>
              <w:left w:type="dxa" w:w="100"/>
              <w:bottom w:type="dxa" w:w="80"/>
              <w:right w:type="dxa" w:w="100"/>
            </w:tcMar>
            <w:vAlign w:val="center"/>
          </w:tcPr>
          <w:p>
            <w:pPr>
              <w:jc w:val="left"/>
            </w:pPr>
            <w:r>
              <w:rPr>
                <w:b w:val="false"/>
                <w:bCs w:val="false"/>
                <w:sz w:val="19"/>
                <w:szCs w:val="19"/>
              </w:rPr>
              <w:t xml:space="preserve">Trained w/ HG-Lane augmentation</w:t>
            </w:r>
          </w:p>
        </w:tc>
        <w:tc>
          <w:tcPr>
            <w:tcW w:type="dxa" w:w="900"/>
            <w:shd w:fill="E8F5E9" w:color="auto" w:val="clear"/>
            <w:tcMar>
              <w:top w:type="dxa" w:w="80"/>
              <w:left w:type="dxa" w:w="100"/>
              <w:bottom w:type="dxa" w:w="80"/>
              <w:right w:type="dxa" w:w="100"/>
            </w:tcMar>
            <w:vAlign w:val="center"/>
          </w:tcPr>
          <w:p>
            <w:pPr>
              <w:jc w:val="center"/>
            </w:pPr>
            <w:r>
              <w:rPr>
                <w:b w:val="false"/>
                <w:bCs w:val="false"/>
                <w:sz w:val="19"/>
                <w:szCs w:val="19"/>
              </w:rPr>
              <w:t xml:space="preserve">55.65</w:t>
            </w:r>
          </w:p>
        </w:tc>
        <w:tc>
          <w:tcPr>
            <w:tcW w:type="dxa" w:w="900"/>
            <w:shd w:fill="E8F5E9" w:color="auto" w:val="clear"/>
            <w:tcMar>
              <w:top w:type="dxa" w:w="80"/>
              <w:left w:type="dxa" w:w="100"/>
              <w:bottom w:type="dxa" w:w="80"/>
              <w:right w:type="dxa" w:w="100"/>
            </w:tcMar>
            <w:vAlign w:val="center"/>
          </w:tcPr>
          <w:p>
            <w:pPr>
              <w:jc w:val="center"/>
            </w:pPr>
            <w:r>
              <w:rPr>
                <w:b w:val="false"/>
                <w:bCs w:val="false"/>
                <w:sz w:val="19"/>
                <w:szCs w:val="19"/>
              </w:rPr>
              <w:t xml:space="preserve">77.58</w:t>
            </w:r>
          </w:p>
        </w:tc>
        <w:tc>
          <w:tcPr>
            <w:tcW w:type="dxa" w:w="900"/>
            <w:shd w:fill="E8F5E9" w:color="auto" w:val="clear"/>
            <w:tcMar>
              <w:top w:type="dxa" w:w="80"/>
              <w:left w:type="dxa" w:w="100"/>
              <w:bottom w:type="dxa" w:w="80"/>
              <w:right w:type="dxa" w:w="100"/>
            </w:tcMar>
            <w:vAlign w:val="center"/>
          </w:tcPr>
          <w:p>
            <w:pPr>
              <w:jc w:val="center"/>
            </w:pPr>
            <w:r>
              <w:rPr>
                <w:b w:val="false"/>
                <w:bCs w:val="false"/>
                <w:sz w:val="19"/>
                <w:szCs w:val="19"/>
              </w:rPr>
              <w:t xml:space="preserve">65.57</w:t>
            </w:r>
          </w:p>
        </w:tc>
        <w:tc>
          <w:tcPr>
            <w:tcW w:type="dxa" w:w="900"/>
            <w:shd w:fill="E8F5E9" w:color="auto" w:val="clear"/>
            <w:tcMar>
              <w:top w:type="dxa" w:w="80"/>
              <w:left w:type="dxa" w:w="100"/>
              <w:bottom w:type="dxa" w:w="80"/>
              <w:right w:type="dxa" w:w="100"/>
            </w:tcMar>
            <w:vAlign w:val="center"/>
          </w:tcPr>
          <w:p>
            <w:pPr>
              <w:jc w:val="center"/>
            </w:pPr>
            <w:r>
              <w:rPr>
                <w:b w:val="false"/>
                <w:bCs w:val="false"/>
                <w:sz w:val="19"/>
                <w:szCs w:val="19"/>
              </w:rPr>
              <w:t xml:space="preserve">60.02</w:t>
            </w:r>
          </w:p>
        </w:tc>
        <w:tc>
          <w:tcPr>
            <w:tcW w:type="dxa" w:w="900"/>
            <w:shd w:fill="E8F5E9" w:color="auto" w:val="clear"/>
            <w:tcMar>
              <w:top w:type="dxa" w:w="80"/>
              <w:left w:type="dxa" w:w="100"/>
              <w:bottom w:type="dxa" w:w="80"/>
              <w:right w:type="dxa" w:w="100"/>
            </w:tcMar>
            <w:vAlign w:val="center"/>
          </w:tcPr>
          <w:p>
            <w:pPr>
              <w:jc w:val="center"/>
            </w:pPr>
            <w:r>
              <w:rPr>
                <w:b w:val="false"/>
                <w:bCs w:val="false"/>
                <w:sz w:val="19"/>
                <w:szCs w:val="19"/>
              </w:rPr>
              <w:t xml:space="preserve">69.31</w:t>
            </w:r>
          </w:p>
        </w:tc>
        <w:tc>
          <w:tcPr>
            <w:tcW w:type="dxa" w:w="900"/>
            <w:shd w:fill="E8F5E9" w:color="auto" w:val="clear"/>
            <w:tcMar>
              <w:top w:type="dxa" w:w="80"/>
              <w:left w:type="dxa" w:w="100"/>
              <w:bottom w:type="dxa" w:w="80"/>
              <w:right w:type="dxa" w:w="100"/>
            </w:tcMar>
            <w:vAlign w:val="center"/>
          </w:tcPr>
          <w:p>
            <w:pPr>
              <w:jc w:val="center"/>
            </w:pPr>
            <w:r>
              <w:rPr>
                <w:b w:val="false"/>
                <w:bCs w:val="false"/>
                <w:sz w:val="19"/>
                <w:szCs w:val="19"/>
              </w:rPr>
              <w:t xml:space="preserve">68.54</w:t>
            </w:r>
          </w:p>
        </w:tc>
        <w:tc>
          <w:tcPr>
            <w:tcW w:type="dxa" w:w="900"/>
            <w:shd w:fill="E8F5E9" w:color="auto" w:val="clear"/>
            <w:tcMar>
              <w:top w:type="dxa" w:w="80"/>
              <w:left w:type="dxa" w:w="100"/>
              <w:bottom w:type="dxa" w:w="80"/>
              <w:right w:type="dxa" w:w="100"/>
            </w:tcMar>
            <w:vAlign w:val="center"/>
          </w:tcPr>
          <w:p>
            <w:pPr>
              <w:jc w:val="center"/>
            </w:pPr>
            <w:r>
              <w:rPr>
                <w:b w:val="false"/>
                <w:bCs w:val="false"/>
                <w:sz w:val="19"/>
                <w:szCs w:val="19"/>
              </w:rPr>
              <w:t xml:space="preserve">32.75</w:t>
            </w:r>
          </w:p>
        </w:tc>
      </w:tr>
    </w:tbl>
    <w:p>
      <w:pPr>
        <w:spacing w:after="200"/>
      </w:pPr>
    </w:p>
    <w:p>
      <w:pPr>
        <w:spacing w:after="150"/>
      </w:pPr>
      <w:r>
        <w:rPr>
          <w:i/>
          <w:iCs/>
        </w:rPr>
        <w:t xml:space="preserve">This large gap between CULane's official “Night” category (75.11) and genuinely novel real-world night photos (22.47, per HG-Lane's own baseline) is an important piece of context for this project: it suggests CULane's Night category, and by extension the custom held-out subset built from it, is a comparatively favorable slice of the night-driving distribution — not a stand-in for true cross-domain generalization. It also helps explain why this project's 93.04 is plausible as a within-distribution number even though it looks high next to HG-Lane's real-world baseline of 22.47.</w:t>
      </w:r>
    </w:p>
    <w:p>
      <w:pPr>
        <w:spacing w:after="150"/>
      </w:pPr>
      <w:r>
        <w:rPr>
          <w:b/>
          <w:bCs/>
        </w:rPr>
        <w:t xml:space="preserve">The two approaches are not directly comparable as “winner/loser” — they operate at different points on a cost/power spectrum. HG-Lane's diffusion-based augmentation produces large, one-sided gains but requires a full generative pipeline (pretrained diffusion model, two ControlNets, careful prompt/category engineering) applied at training-data-construction time. The enhancement pipeline evaluated in this project is orders of magnitude cheaper (classical CV, no learned generative model) but, evaluated rigorously with the official metric and significance testing, does not reliably help — it measurably hurts before fine-tuning, and only reaches parity (not benefit) after. The honest reading is that lightweight pixel-level enhancement is not a substitute for the kind of learned, distribution-aware augmentation HG-Lane implements; whether a cheaper method can close some of that gap remains open.</w:t>
      </w:r>
    </w:p>
    <w:p>
      <w:pPr>
        <w:pStyle w:val="Heading2"/>
        <w:spacing w:after="100" w:before="220"/>
      </w:pPr>
      <w:r>
        <w:t xml:space="preserve">4.2 Limitations</w:t>
      </w:r>
    </w:p>
    <w:p>
      <w:pPr>
        <w:pStyle w:val="ListParagraph"/>
        <w:numPr>
          <w:ilvl w:val="0"/>
          <w:numId w:val="2"/>
        </w:numPr>
        <w:spacing w:after="100"/>
      </w:pPr>
      <w:r>
        <w:rPr>
          <w:sz w:val="20"/>
          <w:szCs w:val="20"/>
        </w:rPr>
        <w:t xml:space="preserve">Proxy metrics can hide or invert small real effects. The internal proxy F1 (Hungarian x-distance) was not sensitive enough to reliably detect an effect that the official IoU@0.5 metric found statistically significant — and its apparent “reversal” finding did not survive either a metric change or a significance test. Any small-magnitude claim should be checked against the intended official metric, with resampling-based significance testing, before being reported.</w:t>
      </w:r>
    </w:p>
    <w:p>
      <w:pPr>
        <w:pStyle w:val="ListParagraph"/>
        <w:numPr>
          <w:ilvl w:val="0"/>
          <w:numId w:val="2"/>
        </w:numPr>
        <w:spacing w:after="100"/>
      </w:pPr>
      <w:r>
        <w:rPr>
          <w:sz w:val="20"/>
          <w:szCs w:val="20"/>
        </w:rPr>
        <w:t xml:space="preserve">Test-set leakage is easy to introduce and easy to miss. The original 500-image night set was 100% contained in the training set; this was only caught by an explicit filename-overlap check, not by any symptom in the numbers themselves.</w:t>
      </w:r>
    </w:p>
    <w:p>
      <w:pPr>
        <w:pStyle w:val="ListParagraph"/>
        <w:numPr>
          <w:ilvl w:val="0"/>
          <w:numId w:val="2"/>
        </w:numPr>
        <w:spacing w:after="100"/>
      </w:pPr>
      <w:r>
        <w:rPr>
          <w:sz w:val="20"/>
          <w:szCs w:val="20"/>
        </w:rPr>
        <w:t xml:space="preserve">A verified-clean held-out set is not automatically representative. This project's held-out set has confirmed zero training overlap, but its F1 (93.04) sits well above CLRNet's official Night-category F1 (75.11) and dramatically above HG-Lane's real-world night baseline (22.47) — a gap large enough that the held-out set's match to the official Night distribution should be checked directly, not assumed.</w:t>
      </w:r>
    </w:p>
    <w:p>
      <w:pPr>
        <w:pStyle w:val="ListParagraph"/>
        <w:numPr>
          <w:ilvl w:val="0"/>
          <w:numId w:val="2"/>
        </w:numPr>
        <w:spacing w:after="100"/>
      </w:pPr>
      <w:r>
        <w:rPr>
          <w:sz w:val="20"/>
          <w:szCs w:val="20"/>
        </w:rPr>
        <w:t xml:space="preserve">Enhancement effect size is small in absolute terms throughout. Every F1 difference measured in this project, across every checkpoint, is under 0.004 — the value of the official-metric + significance-testing methodology is precisely that it can tell a real small effect from noise, which raw numbers alone cannot.</w:t>
      </w:r>
    </w:p>
    <w:p>
      <w:pPr>
        <w:pStyle w:val="Heading1"/>
        <w:spacing w:after="150" w:before="320"/>
      </w:pPr>
      <w:r>
        <w:t xml:space="preserve">5. Conclusion</w:t>
      </w:r>
    </w:p>
    <w:p>
      <w:pPr>
        <w:spacing w:after="150"/>
      </w:pPr>
      <w:r>
        <w:t xml:space="preserve">A lightweight, lane-aware image-enhancement pipeline was evaluated across three implementation iterations and two fine-tuning regimes on CLRNet-ResNet18 [1] for nighttime CULane [3] lane detection. Enhancement significantly hurts detection F1 at the original (non-fine-tuned) checkpoint (p ≈ 0.002); fine-tuning the detector on enhanced images neutralizes this harm to the point of statistical insignificance, but never produces a significant net benefit. Compared against the published literature, this project's absolute F1 numbers sit well above both CLRNet's own official Night-category result and HG-Lane's real-world night baseline — a gap attributed to test-set composition differences that should be verified directly, not treated as a performance claim. Compared in approach, HG-Lane's diffusion-based generative augmentation [2] achieves large, reliable gains that this project's much lighter-weight enhancement pipeline does not — a reasonable outcome given the difference in technique, and a useful benchmark for how much headroom remains if this line of work continues.</w:t>
      </w:r>
    </w:p>
    <w:p>
      <w:pPr>
        <w:pStyle w:val="Heading1"/>
        <w:spacing w:after="150" w:before="320"/>
      </w:pPr>
      <w:r>
        <w:t xml:space="preserve">References</w:t>
      </w:r>
    </w:p>
    <w:p>
      <w:pPr>
        <w:spacing w:after="140"/>
        <w:ind w:left="420" w:hanging="420"/>
      </w:pPr>
      <w:r>
        <w:rPr>
          <w:sz w:val="19"/>
          <w:szCs w:val="19"/>
        </w:rPr>
        <w:t xml:space="preserve">[1] T. Zheng, Y. Huang, Y. Liu, W. Tang, Z. Yang, D. Cai, and X. He. CLRNet: Cross Layer Refinement Network for Lane Detection. In Proceedings of the IEEE/CVF Conference on Computer Vision and Pattern Recognition (CVPR), 2022.</w:t>
      </w:r>
    </w:p>
    <w:p>
      <w:pPr>
        <w:spacing w:after="140"/>
        <w:ind w:left="420" w:hanging="420"/>
      </w:pPr>
      <w:r>
        <w:rPr>
          <w:sz w:val="19"/>
          <w:szCs w:val="19"/>
        </w:rPr>
        <w:t xml:space="preserve">[2] D. Zhao, Q. Chen, F. He, X. Ning, and Q. Li. HG-Lane: High-Fidelity Generation of Lane Scenes under Adverse Weather and Lighting Conditions without Re-annotation. In Proceedings of the IEEE/CVF Conference on Computer Vision and Pattern Recognition (CVPR), 2026.</w:t>
      </w:r>
    </w:p>
    <w:p>
      <w:pPr>
        <w:spacing w:after="140"/>
        <w:ind w:left="420" w:hanging="420"/>
      </w:pPr>
      <w:r>
        <w:rPr>
          <w:sz w:val="19"/>
          <w:szCs w:val="19"/>
        </w:rPr>
        <w:t xml:space="preserve">[3] X. Pan, J. Shi, P. Luo, X. Wang, and X. Tang. Spatial As Deep: Spatial CNN for Traffic Scene Understanding. In Proceedings of the AAAI Conference on Artificial Intelligence (AAAI), 2018. (Introduces the CULane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ff3bc62454aed32682453b5d56dd11a2f6e2b9.jpg"/><Relationship Id="rId8" Type="http://schemas.openxmlformats.org/officeDocument/2006/relationships/image" Target="media/2f19859d5fc1c79b36d20c4881d55d4f911ff4cf.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2026-09-23T08:35:19.844Z</dcterms:created>
  <dcterms:modified xsi:type="dcterms:W3CDTF">2026-09-23T08:35:19.856Z</dcterms:modified>
</cp:coreProperties>
</file>

<file path=docProps/custom.xml><?xml version="1.0" encoding="utf-8"?>
<Properties xmlns="http://schemas.openxmlformats.org/officeDocument/2006/custom-properties" xmlns:vt="http://schemas.openxmlformats.org/officeDocument/2006/docPropsVTypes"/>
</file>