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FORUM CONTENT MODERATION POLICY &amp; KNOWLEDGE BASE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1. VIOLATIONS OF VIETNAMESE LAW (STATUS: DENY)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 Anti-State &amp; Political Subversion: Content that opposes, defames, or attempts to subvert the State of Vietnam, distorts national history, denies revolutionary achievements, or spreads anti-government propaganda.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 Incitement &amp; Hatred: Propaganda promoting violence, war, or instigating hostility, division, or hatred among ethnic groups, nationalities, or religions.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- Misinformation &amp; Fake News: Fabricated, unverified, or false information intentionally spread to cause public panic, social disorder, or damage to reputations.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Contraband &amp; Illegal Trade: Any content facilitating the trade, distribution, usage, or manufacturing of illegal drugs, narcotics, weapons, firearms, ammunition, explosives, or other restricted goods.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 Illegal Gambling: Content promoting, hosting, or facilitating unauthorized gambling, betting, betting pools, online casinos, or lottery schemes.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Fraud &amp; Scams: Phishing, financial scams, asset misappropriation, fraudulent investment schemes, or unauthorized multi-level marketing (MLM/pyramid schemes).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Privacy Violations (Doxxing): Unauthorized distribution of personal data, private images, phone numbers, addresses, or identification documents without explicit consent.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Child Exploitation: Any form of material depicting, promoting, or facilitating child abuse, exploitation, or harm. Absolute zero tolerance.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2. VIOLATIONS OF PUBLIC DECENCY &amp; MORALITY (STATUS: DENY)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Profanity &amp; Harassment: Obscene language, vulgarities, slurs, targeted personal attacks, insults, or targeted defamation aimed at ruining an individual's honor.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Adult Content: Pornography, explicit sexual text, sexually suggestive imagery, or prostitution-related services.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Discrimination: Toxic bias, hate speech, or systemic degradation based on gender, sexual orientation, geographical region (regionalism), ethnicity, race, or religion.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Social Disruption: Rhetoric designed to maliciously fracture communities, spark tribalism, or mobilize targeted cyber-bullying.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3. FORUM GUIDELINES &amp; TECHNICAL VIOLATIONS (STATUS: DENY)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 Spam &amp; Unsolicited Advertising: Commercial links, product placements, self-promotion outside designated zones, hidden affiliate tracking codes, or SEO link-stuffing.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Duplicate Content: Repetitive posts, mass cross-posting of identical threads, or flood attacks.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Community Disruption: Intentional trolling, flame-war baiting, or disrupting a constructive discussion thread.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