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D262E" w14:textId="77777777" w:rsidR="008B197E" w:rsidRDefault="00EA04A7" w:rsidP="00BF0D84">
      <w:pPr>
        <w:pStyle w:val="Paper-Title"/>
        <w:spacing w:after="60"/>
        <w:sectPr w:rsidR="008B197E" w:rsidSect="003B4153">
          <w:footerReference w:type="even" r:id="rId8"/>
          <w:pgSz w:w="12240" w:h="15840" w:code="1"/>
          <w:pgMar w:top="1080" w:right="1080" w:bottom="1440" w:left="1080" w:header="720" w:footer="720" w:gutter="0"/>
          <w:cols w:space="720"/>
        </w:sectPr>
      </w:pPr>
      <w:r>
        <w:t xml:space="preserve">Classification </w:t>
      </w:r>
      <w:r w:rsidR="00B51CB4">
        <w:t>G</w:t>
      </w:r>
      <w:r>
        <w:t>uided</w:t>
      </w:r>
      <w:r w:rsidR="00E4306F">
        <w:t xml:space="preserve"> </w:t>
      </w:r>
      <w:r w:rsidR="00B51CB4">
        <w:t>N</w:t>
      </w:r>
      <w:r w:rsidR="00E4306F">
        <w:t xml:space="preserve">etwork for CNV </w:t>
      </w:r>
      <w:r w:rsidR="00B51CB4">
        <w:t>S</w:t>
      </w:r>
      <w:r w:rsidR="00E4306F">
        <w:t xml:space="preserve">egmentation </w:t>
      </w:r>
      <w:r w:rsidR="00096C52">
        <w:t>in</w:t>
      </w:r>
      <w:r w:rsidR="0097561F">
        <w:t xml:space="preserve"> OCT </w:t>
      </w:r>
      <w:r w:rsidR="00B51CB4">
        <w:t>I</w:t>
      </w:r>
      <w:r w:rsidR="0097561F">
        <w:t>mages</w:t>
      </w:r>
    </w:p>
    <w:p w14:paraId="272E9B8A" w14:textId="2EDC357E" w:rsidR="008B197E" w:rsidRDefault="003265CE">
      <w:pPr>
        <w:pStyle w:val="Author"/>
        <w:spacing w:after="0"/>
        <w:rPr>
          <w:spacing w:val="-2"/>
        </w:rPr>
      </w:pPr>
      <w:r>
        <w:rPr>
          <w:spacing w:val="-2"/>
        </w:rPr>
        <w:t>Wenhao Tan</w:t>
      </w:r>
    </w:p>
    <w:p w14:paraId="7B7EAE54" w14:textId="6CC40FDF" w:rsidR="007C41BF" w:rsidRDefault="002C239C" w:rsidP="00656B90">
      <w:pPr>
        <w:pStyle w:val="Affiliations"/>
        <w:rPr>
          <w:spacing w:val="-2"/>
        </w:rPr>
      </w:pPr>
      <w:r>
        <w:rPr>
          <w:spacing w:val="-2"/>
        </w:rPr>
        <w:t>School of Electronics and Information Engineering, Soochow University</w:t>
      </w:r>
      <w:r w:rsidR="008B197E">
        <w:rPr>
          <w:spacing w:val="-2"/>
        </w:rPr>
        <w:br/>
      </w:r>
      <w:r w:rsidR="002908E5">
        <w:rPr>
          <w:spacing w:val="-2"/>
        </w:rPr>
        <w:t>Suzhou, Jiangsu Province, 215006, China</w:t>
      </w:r>
    </w:p>
    <w:p w14:paraId="7FB9CAE7" w14:textId="39897A7F" w:rsidR="008B197E" w:rsidRDefault="008B197E" w:rsidP="003265CE">
      <w:pPr>
        <w:pStyle w:val="Author"/>
        <w:spacing w:after="0"/>
        <w:rPr>
          <w:spacing w:val="-2"/>
        </w:rPr>
      </w:pPr>
      <w:r>
        <w:rPr>
          <w:spacing w:val="-2"/>
        </w:rPr>
        <w:br w:type="column"/>
      </w:r>
      <w:r w:rsidR="00273172">
        <w:rPr>
          <w:spacing w:val="-2"/>
        </w:rPr>
        <w:t>Yuan</w:t>
      </w:r>
      <w:r w:rsidR="003623A5">
        <w:rPr>
          <w:spacing w:val="-2"/>
        </w:rPr>
        <w:t>yuan</w:t>
      </w:r>
      <w:r w:rsidR="003265CE">
        <w:rPr>
          <w:spacing w:val="-2"/>
        </w:rPr>
        <w:t xml:space="preserve"> Peng</w:t>
      </w:r>
    </w:p>
    <w:p w14:paraId="65576E25" w14:textId="77777777" w:rsidR="00E37128" w:rsidRPr="00E37128" w:rsidRDefault="00E37128" w:rsidP="00E37128">
      <w:pPr>
        <w:pStyle w:val="Affiliations"/>
        <w:rPr>
          <w:spacing w:val="-2"/>
        </w:rPr>
      </w:pPr>
      <w:r w:rsidRPr="00E37128">
        <w:rPr>
          <w:spacing w:val="-2"/>
        </w:rPr>
        <w:t>School of Electronics and Information Engineering, Soochow University</w:t>
      </w:r>
    </w:p>
    <w:p w14:paraId="48CA8FD3" w14:textId="662964F2" w:rsidR="003623A5" w:rsidRDefault="00E37128" w:rsidP="00E37128">
      <w:pPr>
        <w:pStyle w:val="Affiliations"/>
        <w:rPr>
          <w:spacing w:val="-2"/>
        </w:rPr>
      </w:pPr>
      <w:r w:rsidRPr="00E37128">
        <w:rPr>
          <w:spacing w:val="-2"/>
        </w:rPr>
        <w:t>Suzhou, Jiangsu Province, 215006, China</w:t>
      </w:r>
    </w:p>
    <w:p w14:paraId="19ADD2D0" w14:textId="77777777" w:rsidR="00BC50B5" w:rsidRDefault="00BC50B5" w:rsidP="00BC50B5">
      <w:pPr>
        <w:pStyle w:val="Affiliations"/>
        <w:jc w:val="both"/>
        <w:rPr>
          <w:spacing w:val="-2"/>
        </w:rPr>
      </w:pPr>
    </w:p>
    <w:p w14:paraId="5B0B50C7" w14:textId="7CBC2232" w:rsidR="008B197E" w:rsidRDefault="008B197E">
      <w:pPr>
        <w:pStyle w:val="Author"/>
        <w:spacing w:after="0"/>
        <w:rPr>
          <w:spacing w:val="-2"/>
        </w:rPr>
      </w:pPr>
      <w:r>
        <w:rPr>
          <w:spacing w:val="-2"/>
        </w:rPr>
        <w:br w:type="column"/>
      </w:r>
      <w:r w:rsidR="00F725C1">
        <w:rPr>
          <w:spacing w:val="-2"/>
        </w:rPr>
        <w:t>Zhongyue</w:t>
      </w:r>
      <w:r w:rsidR="002A75BA">
        <w:rPr>
          <w:spacing w:val="-2"/>
        </w:rPr>
        <w:t xml:space="preserve"> Chen</w:t>
      </w:r>
    </w:p>
    <w:p w14:paraId="0BB385C6" w14:textId="77777777" w:rsidR="00626D56" w:rsidRPr="00E37128" w:rsidRDefault="00626D56" w:rsidP="00626D56">
      <w:pPr>
        <w:pStyle w:val="Affiliations"/>
        <w:rPr>
          <w:spacing w:val="-2"/>
        </w:rPr>
      </w:pPr>
      <w:r w:rsidRPr="00E37128">
        <w:rPr>
          <w:spacing w:val="-2"/>
        </w:rPr>
        <w:t>School of Electronics and Information Engineering, Soochow University</w:t>
      </w:r>
    </w:p>
    <w:p w14:paraId="3FE20910" w14:textId="77777777" w:rsidR="00626D56" w:rsidRDefault="00626D56" w:rsidP="00FA5A3F">
      <w:pPr>
        <w:pStyle w:val="Affiliations"/>
        <w:rPr>
          <w:spacing w:val="-2"/>
        </w:rPr>
      </w:pPr>
      <w:r w:rsidRPr="00E37128">
        <w:rPr>
          <w:spacing w:val="-2"/>
        </w:rPr>
        <w:t>Suzhou, Jiangsu Province, 215006, Chin</w:t>
      </w:r>
      <w:r w:rsidR="00FA5A3F">
        <w:rPr>
          <w:spacing w:val="-2"/>
        </w:rPr>
        <w:t>a</w:t>
      </w:r>
    </w:p>
    <w:p w14:paraId="73DA0452" w14:textId="77777777" w:rsidR="0098281E" w:rsidRDefault="0098281E" w:rsidP="00FA5A3F">
      <w:pPr>
        <w:pStyle w:val="Affiliations"/>
        <w:rPr>
          <w:spacing w:val="-2"/>
        </w:rPr>
      </w:pPr>
    </w:p>
    <w:p w14:paraId="567443F9" w14:textId="5D82894C" w:rsidR="0098281E" w:rsidRPr="00FA5A3F" w:rsidRDefault="0098281E" w:rsidP="00FA5A3F">
      <w:pPr>
        <w:pStyle w:val="Affiliations"/>
        <w:rPr>
          <w:spacing w:val="-2"/>
        </w:rPr>
        <w:sectPr w:rsidR="0098281E" w:rsidRPr="00FA5A3F" w:rsidSect="003B4153">
          <w:type w:val="continuous"/>
          <w:pgSz w:w="12240" w:h="15840" w:code="1"/>
          <w:pgMar w:top="1080" w:right="1080" w:bottom="1440" w:left="1080" w:header="720" w:footer="720" w:gutter="0"/>
          <w:cols w:num="3" w:space="0"/>
        </w:sectPr>
      </w:pPr>
    </w:p>
    <w:p w14:paraId="0CAECED9" w14:textId="4C5D231B" w:rsidR="006A5BB3" w:rsidRPr="006A5BB3" w:rsidRDefault="006A5BB3" w:rsidP="00FA5A3F">
      <w:pPr>
        <w:pStyle w:val="E-Mail"/>
        <w:rPr>
          <w:spacing w:val="-2"/>
        </w:rPr>
      </w:pPr>
      <w:r w:rsidRPr="006A5BB3">
        <w:rPr>
          <w:rFonts w:hint="eastAsia"/>
          <w:spacing w:val="-2"/>
        </w:rPr>
        <w:t>S</w:t>
      </w:r>
      <w:r w:rsidRPr="006A5BB3">
        <w:rPr>
          <w:spacing w:val="-2"/>
        </w:rPr>
        <w:t>iqi Zhang</w:t>
      </w:r>
    </w:p>
    <w:p w14:paraId="69821FA8" w14:textId="6CA5B82A" w:rsidR="001A7D29" w:rsidRDefault="006A5BB3" w:rsidP="006A5BB3">
      <w:pPr>
        <w:spacing w:after="0"/>
        <w:jc w:val="center"/>
        <w:rPr>
          <w:rFonts w:ascii="Helvetica" w:hAnsi="Helvetica"/>
          <w:spacing w:val="-2"/>
          <w:sz w:val="20"/>
        </w:rPr>
      </w:pPr>
      <w:r w:rsidRPr="00D24B6E">
        <w:rPr>
          <w:rFonts w:ascii="Helvetica" w:hAnsi="Helvetica" w:hint="eastAsia"/>
          <w:spacing w:val="-2"/>
          <w:sz w:val="20"/>
        </w:rPr>
        <w:t>E</w:t>
      </w:r>
      <w:r w:rsidRPr="00D24B6E">
        <w:rPr>
          <w:rFonts w:ascii="Helvetica" w:hAnsi="Helvetica"/>
          <w:spacing w:val="-2"/>
          <w:sz w:val="20"/>
        </w:rPr>
        <w:t>ye Center of Shanghai General Hospital</w:t>
      </w:r>
    </w:p>
    <w:p w14:paraId="6DE21867" w14:textId="3FBE60F4" w:rsidR="00656B90" w:rsidRDefault="006A5BB3" w:rsidP="006A5BB3">
      <w:pPr>
        <w:spacing w:after="0"/>
        <w:jc w:val="center"/>
        <w:rPr>
          <w:rFonts w:ascii="Helvetica" w:hAnsi="Helvetica"/>
          <w:spacing w:val="-2"/>
          <w:sz w:val="20"/>
        </w:rPr>
      </w:pPr>
      <w:r w:rsidRPr="00D24B6E">
        <w:rPr>
          <w:rFonts w:ascii="Helvetica" w:hAnsi="Helvetica"/>
          <w:spacing w:val="-2"/>
          <w:sz w:val="20"/>
        </w:rPr>
        <w:t xml:space="preserve">Shanghai, </w:t>
      </w:r>
      <w:r w:rsidR="007C7A5D" w:rsidRPr="007C7A5D">
        <w:rPr>
          <w:rFonts w:ascii="Helvetica" w:hAnsi="Helvetica"/>
          <w:spacing w:val="-2"/>
          <w:sz w:val="20"/>
        </w:rPr>
        <w:t>310109</w:t>
      </w:r>
      <w:r w:rsidR="0054506B">
        <w:rPr>
          <w:rFonts w:ascii="Helvetica" w:hAnsi="Helvetica"/>
          <w:spacing w:val="-2"/>
          <w:sz w:val="20"/>
        </w:rPr>
        <w:t>,</w:t>
      </w:r>
    </w:p>
    <w:p w14:paraId="449D8E33" w14:textId="1F834F0E" w:rsidR="00656B90" w:rsidRDefault="006A5BB3" w:rsidP="00656B90">
      <w:pPr>
        <w:spacing w:after="0"/>
        <w:jc w:val="center"/>
        <w:rPr>
          <w:rFonts w:ascii="Helvetica" w:hAnsi="Helvetica"/>
          <w:spacing w:val="-2"/>
          <w:sz w:val="20"/>
        </w:rPr>
      </w:pPr>
      <w:r w:rsidRPr="00D24B6E">
        <w:rPr>
          <w:rFonts w:ascii="Helvetica" w:hAnsi="Helvetica"/>
          <w:spacing w:val="-2"/>
          <w:sz w:val="20"/>
        </w:rPr>
        <w:t>China</w:t>
      </w:r>
    </w:p>
    <w:p w14:paraId="0B7C997E" w14:textId="77777777" w:rsidR="00656B90" w:rsidRPr="00656B90" w:rsidRDefault="00656B90" w:rsidP="00656B90">
      <w:pPr>
        <w:spacing w:after="0"/>
        <w:jc w:val="center"/>
        <w:rPr>
          <w:rFonts w:ascii="Helvetica" w:hAnsi="Helvetica"/>
          <w:spacing w:val="-2"/>
          <w:sz w:val="20"/>
        </w:rPr>
      </w:pPr>
    </w:p>
    <w:p w14:paraId="456093CE" w14:textId="05223744" w:rsidR="008B197E" w:rsidRPr="002F23F1" w:rsidRDefault="008B197E" w:rsidP="002F23F1">
      <w:pPr>
        <w:spacing w:before="40" w:after="0"/>
        <w:rPr>
          <w:b/>
          <w:kern w:val="28"/>
          <w:sz w:val="24"/>
        </w:rPr>
      </w:pPr>
      <w:r w:rsidRPr="002F23F1">
        <w:rPr>
          <w:b/>
          <w:kern w:val="28"/>
          <w:sz w:val="24"/>
        </w:rPr>
        <w:t>ABSTRACT</w:t>
      </w:r>
    </w:p>
    <w:p w14:paraId="023383CC" w14:textId="0D53DA0A" w:rsidR="009B2123" w:rsidRDefault="00AA3801" w:rsidP="000D1D8C">
      <w:pPr>
        <w:spacing w:before="80" w:after="120"/>
        <w:rPr>
          <w:kern w:val="28"/>
          <w:lang w:eastAsia="zh-CN"/>
        </w:rPr>
      </w:pPr>
      <w:r w:rsidRPr="00AA3801">
        <w:rPr>
          <w:kern w:val="28"/>
          <w:lang w:eastAsia="zh-CN"/>
        </w:rPr>
        <w:t xml:space="preserve">Caused by new blood vessels in chroid glowing through the Bruch’s membrane, choroidal neovascularization (CNV) is a main reason for vision loss in retinal diseases. In clinic treatment, quantitative analysis is essential to help ophthalmologists better diagnose and evaluate CNV. Recently, many effective deep learning methods have been proposed and have achieved good results in medical image segmentation. However, lots of CNVs are small in size and have many kinds of morphological characteristics, making accurate segmentation in OCT images a big challenge. In addition, it is difficult for deep learning models to detect the edges of CNV regions due to its blurry or missing boundary. In order to solve the problems above, we creatively proposed a convolutional neural network with the guide of classification for CNV segmentation in OCT images. By the approach of wavelet transform, prior knowledge can be introduced into the model learning. </w:t>
      </w:r>
      <w:r w:rsidR="009E4B2A">
        <w:rPr>
          <w:kern w:val="28"/>
          <w:lang w:eastAsia="zh-CN"/>
        </w:rPr>
        <w:t>In addition, a</w:t>
      </w:r>
      <w:r w:rsidRPr="00AA3801">
        <w:rPr>
          <w:kern w:val="28"/>
          <w:lang w:eastAsia="zh-CN"/>
        </w:rPr>
        <w:t xml:space="preserve"> new pyramid mixed pooling (PMP) module is designed to help the network obtain the context and detailed information of the image. With the supervision of classification, the model can effectively distinguish CNV from other retinal diseases. The proposed method is evaluated on our own dataset consisting of 1216 OCT images. The experimental results demonstrate the advantage of our proposed algorithm.</w:t>
      </w:r>
    </w:p>
    <w:p w14:paraId="67B3588A" w14:textId="77777777" w:rsidR="001F52CD" w:rsidRPr="001F52CD" w:rsidRDefault="008B197E">
      <w:pPr>
        <w:spacing w:before="120" w:after="0"/>
        <w:rPr>
          <w:b/>
          <w:sz w:val="24"/>
        </w:rPr>
      </w:pPr>
      <w:r>
        <w:rPr>
          <w:b/>
          <w:sz w:val="24"/>
        </w:rPr>
        <w:t>C</w:t>
      </w:r>
      <w:r w:rsidR="00787583">
        <w:rPr>
          <w:b/>
          <w:sz w:val="24"/>
        </w:rPr>
        <w:t>CS Concep</w:t>
      </w:r>
      <w:r>
        <w:rPr>
          <w:b/>
          <w:sz w:val="24"/>
        </w:rPr>
        <w:t>t</w:t>
      </w:r>
      <w:r w:rsidR="00787583">
        <w:rPr>
          <w:b/>
          <w:sz w:val="24"/>
        </w:rPr>
        <w:t>s</w:t>
      </w:r>
    </w:p>
    <w:p w14:paraId="6658842A" w14:textId="6B83D316" w:rsidR="008B197E" w:rsidRDefault="00B606DF">
      <w:pPr>
        <w:spacing w:after="120"/>
        <w:rPr>
          <w:i/>
          <w:iCs/>
        </w:rPr>
      </w:pPr>
      <w:r w:rsidRPr="0097314F">
        <w:rPr>
          <w:szCs w:val="18"/>
        </w:rPr>
        <w:t>• </w:t>
      </w:r>
      <w:r w:rsidR="00E20BF6">
        <w:rPr>
          <w:rStyle w:val="af0"/>
          <w:szCs w:val="18"/>
        </w:rPr>
        <w:t>C</w:t>
      </w:r>
      <w:r w:rsidR="00E20BF6">
        <w:rPr>
          <w:rStyle w:val="af0"/>
          <w:rFonts w:hint="eastAsia"/>
          <w:szCs w:val="18"/>
          <w:lang w:eastAsia="zh-CN"/>
        </w:rPr>
        <w:t>o</w:t>
      </w:r>
      <w:r w:rsidR="00E20BF6">
        <w:rPr>
          <w:rStyle w:val="af0"/>
          <w:szCs w:val="18"/>
        </w:rPr>
        <w:t>mputing methodologies</w:t>
      </w:r>
      <w:r w:rsidR="001F52CD" w:rsidRPr="001F52CD">
        <w:rPr>
          <w:rStyle w:val="af0"/>
          <w:rFonts w:hint="eastAsia"/>
          <w:szCs w:val="18"/>
        </w:rPr>
        <w:t xml:space="preserve"> </w:t>
      </w:r>
      <w:r w:rsidR="001F52CD" w:rsidRPr="001F52CD">
        <w:rPr>
          <w:rStyle w:val="af0"/>
          <w:rFonts w:hint="eastAsia"/>
          <w:szCs w:val="18"/>
        </w:rPr>
        <w:t>→</w:t>
      </w:r>
      <w:r w:rsidR="001F52CD" w:rsidRPr="001F52CD">
        <w:rPr>
          <w:rStyle w:val="af0"/>
          <w:rFonts w:hint="eastAsia"/>
          <w:szCs w:val="18"/>
        </w:rPr>
        <w:t xml:space="preserve"> </w:t>
      </w:r>
      <w:r w:rsidR="00677107" w:rsidRPr="00FF584C">
        <w:rPr>
          <w:rStyle w:val="af0"/>
          <w:b w:val="0"/>
          <w:i/>
          <w:szCs w:val="18"/>
        </w:rPr>
        <w:t>Computer vision; Neural net</w:t>
      </w:r>
      <w:r w:rsidR="00C47053" w:rsidRPr="00FF584C">
        <w:rPr>
          <w:rStyle w:val="af0"/>
          <w:b w:val="0"/>
          <w:i/>
          <w:szCs w:val="18"/>
        </w:rPr>
        <w:t>-</w:t>
      </w:r>
      <w:r w:rsidR="00677107" w:rsidRPr="00FF584C">
        <w:rPr>
          <w:rStyle w:val="af0"/>
          <w:b w:val="0"/>
          <w:i/>
          <w:szCs w:val="18"/>
        </w:rPr>
        <w:t>works</w:t>
      </w:r>
      <w:r w:rsidR="007121F5" w:rsidRPr="00FF584C">
        <w:rPr>
          <w:rStyle w:val="af0"/>
          <w:b w:val="0"/>
          <w:i/>
          <w:szCs w:val="18"/>
        </w:rPr>
        <w:t>.</w:t>
      </w:r>
    </w:p>
    <w:p w14:paraId="6CD33DE2" w14:textId="77777777" w:rsidR="008B197E" w:rsidRDefault="008B197E">
      <w:pPr>
        <w:spacing w:before="120" w:after="0"/>
      </w:pPr>
      <w:r>
        <w:rPr>
          <w:b/>
          <w:sz w:val="24"/>
        </w:rPr>
        <w:t>Keywords</w:t>
      </w:r>
    </w:p>
    <w:p w14:paraId="40C64C24" w14:textId="4F7C750E" w:rsidR="006A5BB3" w:rsidRDefault="0021221D" w:rsidP="00AF1708">
      <w:pPr>
        <w:wordWrap w:val="0"/>
        <w:spacing w:after="120"/>
      </w:pPr>
      <w:r>
        <w:t>O</w:t>
      </w:r>
      <w:r w:rsidR="007772D0" w:rsidRPr="007772D0">
        <w:t>ptical coherence tomograph</w:t>
      </w:r>
      <w:r w:rsidR="007772D0">
        <w:t>y</w:t>
      </w:r>
      <w:r w:rsidR="00AF1708">
        <w:t xml:space="preserve"> </w:t>
      </w:r>
      <w:r w:rsidR="007772D0">
        <w:t>(OCT)</w:t>
      </w:r>
      <w:r w:rsidR="00A06149">
        <w:t>,</w:t>
      </w:r>
      <w:r w:rsidR="000B34BF">
        <w:t xml:space="preserve"> </w:t>
      </w:r>
      <w:r w:rsidR="0035073F">
        <w:rPr>
          <w:kern w:val="28"/>
          <w:lang w:eastAsia="zh-CN"/>
        </w:rPr>
        <w:t>C</w:t>
      </w:r>
      <w:r w:rsidR="00015D67" w:rsidRPr="00AA3801">
        <w:rPr>
          <w:kern w:val="28"/>
          <w:lang w:eastAsia="zh-CN"/>
        </w:rPr>
        <w:t xml:space="preserve">horoidal </w:t>
      </w:r>
      <w:r w:rsidR="00A06149">
        <w:t>neovascularizat</w:t>
      </w:r>
      <w:r w:rsidR="00AF1708">
        <w:t>-</w:t>
      </w:r>
      <w:r w:rsidR="00A06149">
        <w:t>ion(CNV)</w:t>
      </w:r>
      <w:r w:rsidR="0069654C">
        <w:t xml:space="preserve">, </w:t>
      </w:r>
      <w:r>
        <w:t>M</w:t>
      </w:r>
      <w:r w:rsidR="0069654C">
        <w:t xml:space="preserve">edical image segmentation </w:t>
      </w:r>
    </w:p>
    <w:p w14:paraId="0FC9B4FA" w14:textId="65FC9597" w:rsidR="00E20BF6" w:rsidRDefault="00E20BF6" w:rsidP="00144888">
      <w:pPr>
        <w:pStyle w:val="ab"/>
        <w:framePr w:h="1977" w:hRule="exact" w:wrap="around" w:x="1101" w:y="12408"/>
        <w:rPr>
          <w:iCs/>
        </w:rPr>
      </w:pPr>
      <w:bookmarkStart w:id="0" w:name="_Hlk88815284"/>
      <w:r>
        <w:t xml:space="preserve"> </w:t>
      </w:r>
    </w:p>
    <w:bookmarkEnd w:id="0"/>
    <w:p w14:paraId="7DED446C" w14:textId="77777777" w:rsidR="004765D1" w:rsidRDefault="004765D1" w:rsidP="006A5BB3">
      <w:pPr>
        <w:pStyle w:val="E-Mail"/>
        <w:rPr>
          <w:spacing w:val="-2"/>
        </w:rPr>
      </w:pPr>
    </w:p>
    <w:p w14:paraId="704308D8" w14:textId="77777777" w:rsidR="007F20C5" w:rsidRDefault="007F20C5" w:rsidP="006A5BB3">
      <w:pPr>
        <w:pStyle w:val="E-Mail"/>
        <w:rPr>
          <w:spacing w:val="-2"/>
        </w:rPr>
      </w:pPr>
    </w:p>
    <w:p w14:paraId="49E423AB" w14:textId="5E922E9F" w:rsidR="00026BA8" w:rsidRDefault="00026BA8" w:rsidP="006A5BB3">
      <w:pPr>
        <w:pStyle w:val="E-Mail"/>
        <w:rPr>
          <w:spacing w:val="-2"/>
        </w:rPr>
      </w:pPr>
    </w:p>
    <w:p w14:paraId="0907B4BE" w14:textId="63122361" w:rsidR="006A5BB3" w:rsidRPr="00BE6AC5" w:rsidRDefault="006A5BB3" w:rsidP="006A5BB3">
      <w:pPr>
        <w:pStyle w:val="E-Mail"/>
        <w:rPr>
          <w:spacing w:val="-2"/>
          <w:vertAlign w:val="superscript"/>
          <w:lang w:eastAsia="zh-CN"/>
        </w:rPr>
      </w:pPr>
      <w:r>
        <w:rPr>
          <w:spacing w:val="-2"/>
        </w:rPr>
        <w:t>Xinjian Chen</w:t>
      </w:r>
      <w:r w:rsidR="00BE6AC5">
        <w:rPr>
          <w:rFonts w:hint="eastAsia"/>
          <w:spacing w:val="-2"/>
          <w:vertAlign w:val="superscript"/>
          <w:lang w:eastAsia="zh-CN"/>
        </w:rPr>
        <w:t>*</w:t>
      </w:r>
    </w:p>
    <w:p w14:paraId="3C736EEA" w14:textId="314629C7" w:rsidR="006A5BB3" w:rsidRDefault="006A5BB3" w:rsidP="00656B90">
      <w:pPr>
        <w:pStyle w:val="Affiliations"/>
        <w:rPr>
          <w:spacing w:val="-2"/>
        </w:rPr>
      </w:pPr>
      <w:r>
        <w:rPr>
          <w:spacing w:val="-2"/>
        </w:rPr>
        <w:t>School of Electronics and Information Engineering, Soochow University</w:t>
      </w:r>
      <w:r>
        <w:rPr>
          <w:spacing w:val="-2"/>
        </w:rPr>
        <w:br/>
        <w:t>Suzhou, Jiangsu Province, 215006, China</w:t>
      </w:r>
    </w:p>
    <w:p w14:paraId="6BBD8D3C" w14:textId="77777777" w:rsidR="00656B90" w:rsidRPr="00656B90" w:rsidRDefault="00656B90" w:rsidP="00656B90">
      <w:pPr>
        <w:pStyle w:val="Affiliations"/>
        <w:rPr>
          <w:spacing w:val="-2"/>
        </w:rPr>
      </w:pPr>
    </w:p>
    <w:p w14:paraId="4C55D6D7" w14:textId="3F556110" w:rsidR="008B197E" w:rsidRDefault="008B197E" w:rsidP="008323AE">
      <w:pPr>
        <w:pStyle w:val="1"/>
      </w:pPr>
      <w:r>
        <w:t>INTRODUCTION</w:t>
      </w:r>
    </w:p>
    <w:p w14:paraId="141FD531" w14:textId="3E50C674" w:rsidR="00CE4E77" w:rsidRDefault="00CE4E77" w:rsidP="00EB0B7E">
      <w:pPr>
        <w:spacing w:before="80" w:after="0"/>
        <w:rPr>
          <w:lang w:eastAsia="zh-CN"/>
        </w:rPr>
      </w:pPr>
      <w:bookmarkStart w:id="1" w:name="_Hlk88556053"/>
      <w:r w:rsidRPr="00FA06A0">
        <w:rPr>
          <w:lang w:eastAsia="zh-CN"/>
        </w:rPr>
        <w:t>Choroid neovascularization</w:t>
      </w:r>
      <w:r>
        <w:rPr>
          <w:lang w:eastAsia="zh-CN"/>
        </w:rPr>
        <w:t xml:space="preserve"> (CNV)</w:t>
      </w:r>
      <w:r w:rsidRPr="00FA06A0">
        <w:rPr>
          <w:lang w:eastAsia="zh-CN"/>
        </w:rPr>
        <w:t xml:space="preserve"> refers to the proliferating vessels from choroid capillaries,</w:t>
      </w:r>
      <w:r>
        <w:rPr>
          <w:lang w:eastAsia="zh-CN"/>
        </w:rPr>
        <w:t xml:space="preserve"> </w:t>
      </w:r>
      <w:r w:rsidRPr="00FA06A0">
        <w:rPr>
          <w:lang w:eastAsia="zh-CN"/>
        </w:rPr>
        <w:t>expand</w:t>
      </w:r>
      <w:r>
        <w:rPr>
          <w:lang w:eastAsia="zh-CN"/>
        </w:rPr>
        <w:t>in</w:t>
      </w:r>
      <w:r>
        <w:rPr>
          <w:rFonts w:hint="eastAsia"/>
          <w:lang w:eastAsia="zh-CN"/>
        </w:rPr>
        <w:t>g</w:t>
      </w:r>
      <w:r w:rsidRPr="00FA06A0">
        <w:rPr>
          <w:lang w:eastAsia="zh-CN"/>
        </w:rPr>
        <w:t xml:space="preserve"> through the tear of the Bruch membrane</w:t>
      </w:r>
      <w:r>
        <w:rPr>
          <w:lang w:eastAsia="zh-CN"/>
        </w:rPr>
        <w:t>. These blood vessels will underneath the retina and leak which is a characteristic feature of age-related macular degeneration (AMD), usually resulting in vision loss, visual distortion or even blindness. CNV is common in adults over 60 years old and ought to</w:t>
      </w:r>
      <w:r w:rsidRPr="00C903C6">
        <w:t xml:space="preserve"> </w:t>
      </w:r>
      <w:r w:rsidRPr="00C903C6">
        <w:rPr>
          <w:lang w:eastAsia="zh-CN"/>
        </w:rPr>
        <w:t>receive treatment</w:t>
      </w:r>
      <w:r>
        <w:rPr>
          <w:lang w:eastAsia="zh-CN"/>
        </w:rPr>
        <w:t xml:space="preserve"> as soon as possible. </w:t>
      </w:r>
    </w:p>
    <w:p w14:paraId="24427F89" w14:textId="6025A97F" w:rsidR="00CE4E77" w:rsidRPr="000D052C" w:rsidRDefault="00CE4E77" w:rsidP="00EB0B7E">
      <w:pPr>
        <w:spacing w:after="0"/>
        <w:ind w:firstLineChars="100" w:firstLine="180"/>
        <w:rPr>
          <w:lang w:eastAsia="zh-CN"/>
        </w:rPr>
      </w:pPr>
      <w:r>
        <w:rPr>
          <w:rFonts w:hint="eastAsia"/>
          <w:lang w:eastAsia="zh-CN"/>
        </w:rPr>
        <w:t>R</w:t>
      </w:r>
      <w:r>
        <w:rPr>
          <w:lang w:eastAsia="zh-CN"/>
        </w:rPr>
        <w:t>ecently, lots of advanced methods using for medical diagnosis have been raised. Li et al.</w:t>
      </w:r>
      <w:r w:rsidR="00FF46BA">
        <w:rPr>
          <w:lang w:eastAsia="zh-CN"/>
        </w:rPr>
        <w:fldChar w:fldCharType="begin"/>
      </w:r>
      <w:r w:rsidR="00FF46BA">
        <w:rPr>
          <w:lang w:eastAsia="zh-CN"/>
        </w:rPr>
        <w:instrText xml:space="preserve"> ADDIN EN.CITE &lt;EndNote&gt;&lt;Cite&gt;&lt;Author&gt;Li&lt;/Author&gt;&lt;Year&gt;2018&lt;/Year&gt;&lt;RecNum&gt;26&lt;/RecNum&gt;&lt;DisplayText&gt;&lt;style face="superscript"&gt;[1]&lt;/style&gt;&lt;/DisplayText&gt;&lt;record&gt;&lt;rec-number&gt;26&lt;/rec-number&gt;&lt;foreign-keys&gt;&lt;key app="EN" db-id="wfzr5tz0psda50epwxcxr0xzpzs25s9dddvf" timestamp="1637845374"&gt;26&lt;/key&gt;&lt;/foreign-keys&gt;&lt;ref-type name="Conference Proceedings"&gt;10&lt;/ref-type&gt;&lt;contributors&gt;&lt;authors&gt;&lt;author&gt;Li, Yuchun&lt;/author&gt;&lt;author&gt;Niu, Sijie&lt;/author&gt;&lt;author&gt;Ji, Zexuan&lt;/author&gt;&lt;author&gt;Fan, Wen&lt;/author&gt;&lt;author&gt;Yuan, Songtao&lt;/author&gt;&lt;author&gt;Chen, Qiang&lt;/author&gt;&lt;/authors&gt;&lt;tertiary-authors&gt;&lt;author&gt;Frangi, Alejandro F.&lt;/author&gt;&lt;author&gt;Schnabel, Julia A.&lt;/author&gt;&lt;author&gt;Davatzikos, Christos&lt;/author&gt;&lt;author&gt;Alberola-López, Carlos&lt;/author&gt;&lt;author&gt;Fichtinger, Gabor&lt;/author&gt;&lt;/tertiary-authors&gt;&lt;/contributors&gt;&lt;titles&gt;&lt;title&gt;Automated Choroidal Neovascularization Detection for Time Series SD-OCT Images&lt;/title&gt;&lt;tertiary-title&gt;Medical Image Computing and Computer Assisted Intervention – MICCAI 2018&lt;/tertiary-title&gt;&lt;/titles&gt;&lt;pages&gt;381-388&lt;/pages&gt;&lt;dates&gt;&lt;year&gt;2018&lt;/year&gt;&lt;/dates&gt;&lt;pub-location&gt;Cham&lt;/pub-location&gt;&lt;publisher&gt;Springer International Publishing&lt;/publisher&gt;&lt;isbn&gt;978-3-030-00934-2&lt;/isbn&gt;&lt;label&gt;10.1007/978-3-030-00934-2_43&lt;/label&gt;&lt;urls&gt;&lt;/urls&gt;&lt;/record&gt;&lt;/Cite&gt;&lt;/EndNote&gt;</w:instrText>
      </w:r>
      <w:r w:rsidR="00FF46BA">
        <w:rPr>
          <w:lang w:eastAsia="zh-CN"/>
        </w:rPr>
        <w:fldChar w:fldCharType="separate"/>
      </w:r>
      <w:r w:rsidR="00FF46BA" w:rsidRPr="00FF46BA">
        <w:rPr>
          <w:noProof/>
          <w:vertAlign w:val="superscript"/>
          <w:lang w:eastAsia="zh-CN"/>
        </w:rPr>
        <w:t>[1]</w:t>
      </w:r>
      <w:r w:rsidR="00FF46BA">
        <w:rPr>
          <w:lang w:eastAsia="zh-CN"/>
        </w:rPr>
        <w:fldChar w:fldCharType="end"/>
      </w:r>
      <w:r w:rsidR="00FF46BA">
        <w:rPr>
          <w:lang w:eastAsia="zh-CN"/>
        </w:rPr>
        <w:t xml:space="preserve"> </w:t>
      </w:r>
      <w:r>
        <w:rPr>
          <w:lang w:eastAsia="zh-CN"/>
        </w:rPr>
        <w:t>generated a random forest model to detect CNV region by extracting the 3d-HOG feature. Zhu</w:t>
      </w:r>
      <w:r w:rsidR="004E09A8">
        <w:rPr>
          <w:lang w:eastAsia="zh-CN"/>
        </w:rPr>
        <w:t xml:space="preserve"> </w:t>
      </w:r>
      <w:r>
        <w:rPr>
          <w:lang w:eastAsia="zh-CN"/>
        </w:rPr>
        <w:t>et al.</w:t>
      </w:r>
      <w:r w:rsidR="00B55CC7">
        <w:rPr>
          <w:lang w:eastAsia="zh-CN"/>
        </w:rPr>
        <w:fldChar w:fldCharType="begin"/>
      </w:r>
      <w:r w:rsidR="00B55CC7">
        <w:rPr>
          <w:lang w:eastAsia="zh-CN"/>
        </w:rPr>
        <w:instrText xml:space="preserve"> ADDIN EN.CITE &lt;EndNote&gt;&lt;Cite&gt;&lt;Author&gt;Zhu&lt;/Author&gt;&lt;Year&gt;2017&lt;/Year&gt;&lt;RecNum&gt;73&lt;/RecNum&gt;&lt;DisplayText&gt;&lt;style face="superscript"&gt;[2]&lt;/style&gt;&lt;/DisplayText&gt;&lt;record&gt;&lt;rec-number&gt;73&lt;/rec-number&gt;&lt;foreign-keys&gt;&lt;key app="EN" db-id="wfzr5tz0psda50epwxcxr0xzpzs25s9dddvf" timestamp="1637847870"&gt;73&lt;/key&gt;&lt;key app="ENWeb" db-id=""&gt;0&lt;/key&gt;&lt;/foreign-keys&gt;&lt;ref-type name="Journal Article"&gt;17&lt;/ref-type&gt;&lt;contributors&gt;&lt;authors&gt;&lt;author&gt;Zhu, S.&lt;/author&gt;&lt;author&gt;Shi, F.&lt;/author&gt;&lt;author&gt;Xiang, D.&lt;/author&gt;&lt;author&gt;Zhu, W.&lt;/author&gt;&lt;author&gt;Chen, H.&lt;/author&gt;&lt;author&gt;Chen, X.&lt;/author&gt;&lt;/authors&gt;&lt;/contributors&gt;&lt;titles&gt;&lt;title&gt;Choroid Neovascularization Growth Prediction With Treatment Based on Reaction-Diffusion Model in 3-D OCT Images&lt;/title&gt;&lt;secondary-title&gt;IEEE J Biomed Health Inform&lt;/secondary-title&gt;&lt;/titles&gt;&lt;periodical&gt;&lt;full-title&gt;IEEE J Biomed Health Inform&lt;/full-title&gt;&lt;/periodical&gt;&lt;pages&gt;1667-1674&lt;/pages&gt;&lt;volume&gt;21&lt;/volume&gt;&lt;number&gt;6&lt;/number&gt;&lt;edition&gt;2017/05/24&lt;/edition&gt;&lt;keywords&gt;&lt;keyword&gt;Choroid/diagnostic imaging&lt;/keyword&gt;&lt;keyword&gt;Choroidal Neovascularization/*diagnostic imaging/*epidemiology&lt;/keyword&gt;&lt;keyword&gt;Humans&lt;/keyword&gt;&lt;keyword&gt;Imaging, Three-Dimensional/*methods&lt;/keyword&gt;&lt;keyword&gt;*Models, Statistical&lt;/keyword&gt;&lt;keyword&gt;Tomography, Optical Coherence/*methods&lt;/keyword&gt;&lt;/keywords&gt;&lt;dates&gt;&lt;year&gt;2017&lt;/year&gt;&lt;pub-dates&gt;&lt;date&gt;Nov&lt;/date&gt;&lt;/pub-dates&gt;&lt;/dates&gt;&lt;isbn&gt;2168-2208 (Electronic)&amp;#xD;2168-2194 (Linking)&lt;/isbn&gt;&lt;accession-num&gt;28534795&lt;/accession-num&gt;&lt;urls&gt;&lt;related-urls&gt;&lt;url&gt;https://www.ncbi.nlm.nih.gov/pubmed/28534795&lt;/url&gt;&lt;/related-urls&gt;&lt;/urls&gt;&lt;electronic-resource-num&gt;10.1109/JBHI.2017.2702603&lt;/electronic-resource-num&gt;&lt;/record&gt;&lt;/Cite&gt;&lt;/EndNote&gt;</w:instrText>
      </w:r>
      <w:r w:rsidR="00B55CC7">
        <w:rPr>
          <w:lang w:eastAsia="zh-CN"/>
        </w:rPr>
        <w:fldChar w:fldCharType="separate"/>
      </w:r>
      <w:r w:rsidR="00B55CC7" w:rsidRPr="004E09A8">
        <w:rPr>
          <w:noProof/>
          <w:vertAlign w:val="superscript"/>
          <w:lang w:eastAsia="zh-CN"/>
        </w:rPr>
        <w:t>[2]</w:t>
      </w:r>
      <w:r w:rsidR="00B55CC7">
        <w:rPr>
          <w:lang w:eastAsia="zh-CN"/>
        </w:rPr>
        <w:fldChar w:fldCharType="end"/>
      </w:r>
      <w:r w:rsidR="00283EBC">
        <w:rPr>
          <w:lang w:eastAsia="zh-CN"/>
        </w:rPr>
        <w:t xml:space="preserve"> </w:t>
      </w:r>
      <w:r>
        <w:rPr>
          <w:lang w:eastAsia="zh-CN"/>
        </w:rPr>
        <w:t>proposed a CNV growth prediction with treatment based on reaction-diﬀusion model in 3-D OCT images. Feng et al.</w:t>
      </w:r>
      <w:r w:rsidR="003324E8">
        <w:rPr>
          <w:lang w:eastAsia="zh-CN"/>
        </w:rPr>
        <w:fldChar w:fldCharType="begin"/>
      </w:r>
      <w:r w:rsidR="003324E8">
        <w:rPr>
          <w:lang w:eastAsia="zh-CN"/>
        </w:rPr>
        <w:instrText xml:space="preserve"> ADDIN EN.CITE &lt;EndNote&gt;&lt;Cite&gt;&lt;Author&gt;Feng&lt;/Author&gt;&lt;Year&gt;2020&lt;/Year&gt;&lt;RecNum&gt;12&lt;/RecNum&gt;&lt;DisplayText&gt;&lt;style face="superscript"&gt;[3]&lt;/style&gt;&lt;/DisplayText&gt;&lt;record&gt;&lt;rec-number&gt;12&lt;/rec-number&gt;&lt;foreign-keys&gt;&lt;key app="EN" db-id="wfzr5tz0psda50epwxcxr0xzpzs25s9dddvf" timestamp="1615446647"&gt;12&lt;/key&gt;&lt;key app="ENWeb" db-id=""&gt;0&lt;/key&gt;&lt;/foreign-keys&gt;&lt;ref-type name="Journal Article"&gt;17&lt;/ref-type&gt;&lt;contributors&gt;&lt;authors&gt;&lt;author&gt;Feng, S.&lt;/author&gt;&lt;author&gt;Zhao, H.&lt;/author&gt;&lt;author&gt;Shi, F.&lt;/author&gt;&lt;author&gt;Cheng, X.&lt;/author&gt;&lt;author&gt;Wang, M.&lt;/author&gt;&lt;author&gt;Ma, Y.&lt;/author&gt;&lt;author&gt;Xiang, D.&lt;/author&gt;&lt;author&gt;Zhu, W.&lt;/author&gt;&lt;author&gt;Chen, X.&lt;/author&gt;&lt;/authors&gt;&lt;/contributors&gt;&lt;titles&gt;&lt;title&gt;CPFNet: Context Pyramid Fusion Network for Medical Image Segmentation&lt;/title&gt;&lt;secondary-title&gt;IEEE Trans Med Imaging&lt;/secondary-title&gt;&lt;/titles&gt;&lt;periodical&gt;&lt;full-title&gt;IEEE Trans Med Imaging&lt;/full-title&gt;&lt;/periodical&gt;&lt;pages&gt;3008-3018&lt;/pages&gt;&lt;volume&gt;39&lt;/volume&gt;&lt;number&gt;10&lt;/number&gt;&lt;edition&gt;2020/04/01&lt;/edition&gt;&lt;dates&gt;&lt;year&gt;2020&lt;/year&gt;&lt;pub-dates&gt;&lt;date&gt;Oct&lt;/date&gt;&lt;/pub-dates&gt;&lt;/dates&gt;&lt;isbn&gt;1558-254X (Electronic)&amp;#xD;0278-0062 (Linking)&lt;/isbn&gt;&lt;accession-num&gt;32224453&lt;/accession-num&gt;&lt;urls&gt;&lt;related-urls&gt;&lt;url&gt;https://www.ncbi.nlm.nih.gov/pubmed/32224453&lt;/url&gt;&lt;/related-urls&gt;&lt;/urls&gt;&lt;electronic-resource-num&gt;10.1109/TMI.2020.2983721&lt;/electronic-resource-num&gt;&lt;/record&gt;&lt;/Cite&gt;&lt;/EndNote&gt;</w:instrText>
      </w:r>
      <w:r w:rsidR="003324E8">
        <w:rPr>
          <w:lang w:eastAsia="zh-CN"/>
        </w:rPr>
        <w:fldChar w:fldCharType="separate"/>
      </w:r>
      <w:r w:rsidR="003324E8" w:rsidRPr="003324E8">
        <w:rPr>
          <w:noProof/>
          <w:vertAlign w:val="superscript"/>
          <w:lang w:eastAsia="zh-CN"/>
        </w:rPr>
        <w:t>[3]</w:t>
      </w:r>
      <w:r w:rsidR="003324E8">
        <w:rPr>
          <w:lang w:eastAsia="zh-CN"/>
        </w:rPr>
        <w:fldChar w:fldCharType="end"/>
      </w:r>
      <w:r w:rsidR="003324E8">
        <w:rPr>
          <w:lang w:eastAsia="zh-CN"/>
        </w:rPr>
        <w:t xml:space="preserve"> </w:t>
      </w:r>
      <w:r>
        <w:rPr>
          <w:lang w:eastAsia="zh-CN"/>
        </w:rPr>
        <w:t>designed a novel context pyramid fusion network</w:t>
      </w:r>
      <w:r w:rsidR="00283EBC">
        <w:rPr>
          <w:lang w:eastAsia="zh-CN"/>
        </w:rPr>
        <w:t xml:space="preserve"> </w:t>
      </w:r>
      <w:r>
        <w:rPr>
          <w:lang w:eastAsia="zh-CN"/>
        </w:rPr>
        <w:t>(CPFNet) for sementic image segmentation to fuse global and multi-scale context information. Meng et al.</w:t>
      </w:r>
      <w:r w:rsidR="0099734D">
        <w:rPr>
          <w:lang w:eastAsia="zh-CN"/>
        </w:rPr>
        <w:fldChar w:fldCharType="begin"/>
      </w:r>
      <w:r w:rsidR="0099734D">
        <w:rPr>
          <w:lang w:eastAsia="zh-CN"/>
        </w:rPr>
        <w:instrText xml:space="preserve"> ADDIN EN.CITE &lt;EndNote&gt;&lt;Cite&gt;&lt;Author&gt;Meng&lt;/Author&gt;&lt;Year&gt;2021&lt;/Year&gt;&lt;RecNum&gt;43&lt;/RecNum&gt;&lt;DisplayText&gt;&lt;style face="superscript"&gt;[4]&lt;/style&gt;&lt;/DisplayText&gt;&lt;record&gt;&lt;rec-number&gt;43&lt;/rec-number&gt;&lt;foreign-keys&gt;&lt;key app="EN" db-id="wfzr5tz0psda50epwxcxr0xzpzs25s9dddvf" timestamp="1637847692"&gt;43&lt;/key&gt;&lt;key app="ENWeb" db-id=""&gt;0&lt;/key&gt;&lt;/foreign-keys&gt;&lt;ref-type name="Journal Article"&gt;17&lt;/ref-type&gt;&lt;contributors&gt;&lt;authors&gt;&lt;author&gt;Meng, Q.&lt;/author&gt;&lt;author&gt;Wang, L.&lt;/author&gt;&lt;author&gt;Wang, T.&lt;/author&gt;&lt;author&gt;Wang, M.&lt;/author&gt;&lt;author&gt;Zhu, W.&lt;/author&gt;&lt;author&gt;Shi, F.&lt;/author&gt;&lt;author&gt;Chen, Z.&lt;/author&gt;&lt;author&gt;Chen, X.&lt;/author&gt;&lt;/authors&gt;&lt;/contributors&gt;&lt;auth-address&gt;School of Electronics and Information Engineering, Soochow University, Jiangsu, China.&lt;/auth-address&gt;&lt;titles&gt;&lt;title&gt;MF-Net: Multi-Scale Information Fusion Network for CNV Segmentation in Retinal OCT Images&lt;/title&gt;&lt;secondary-title&gt;Front Neurosci&lt;/secondary-title&gt;&lt;/titles&gt;&lt;periodical&gt;&lt;full-title&gt;Front Neurosci&lt;/full-title&gt;&lt;/periodical&gt;&lt;pages&gt;743769&lt;/pages&gt;&lt;volume&gt;15&lt;/volume&gt;&lt;edition&gt;2021/10/26&lt;/edition&gt;&lt;keywords&gt;&lt;keyword&gt;OCT images&lt;/keyword&gt;&lt;keyword&gt;choroid neovascularization&lt;/keyword&gt;&lt;keyword&gt;convolutional neural networks&lt;/keyword&gt;&lt;keyword&gt;multi-scale information fusion network&lt;/keyword&gt;&lt;keyword&gt;segmentation&lt;/keyword&gt;&lt;keyword&gt;commercial or financial relationships that could be construed as a potential&lt;/keyword&gt;&lt;keyword&gt;conflict of interest.&lt;/keyword&gt;&lt;/keywords&gt;&lt;dates&gt;&lt;year&gt;2021&lt;/year&gt;&lt;/dates&gt;&lt;isbn&gt;1662-4548 (Print)&amp;#xD;1662-453X (Linking)&lt;/isbn&gt;&lt;accession-num&gt;34690681&lt;/accession-num&gt;&lt;urls&gt;&lt;related-urls&gt;&lt;url&gt;https://www.ncbi.nlm.nih.gov/pubmed/34690681&lt;/url&gt;&lt;/related-urls&gt;&lt;/urls&gt;&lt;custom2&gt;PMC8533052&lt;/custom2&gt;&lt;electronic-resource-num&gt;10.3389/fnins.2021.743769&lt;/electronic-resource-num&gt;&lt;/record&gt;&lt;/Cite&gt;&lt;/EndNote&gt;</w:instrText>
      </w:r>
      <w:r w:rsidR="0099734D">
        <w:rPr>
          <w:lang w:eastAsia="zh-CN"/>
        </w:rPr>
        <w:fldChar w:fldCharType="separate"/>
      </w:r>
      <w:r w:rsidR="0099734D" w:rsidRPr="0099734D">
        <w:rPr>
          <w:noProof/>
          <w:vertAlign w:val="superscript"/>
          <w:lang w:eastAsia="zh-CN"/>
        </w:rPr>
        <w:t>[4]</w:t>
      </w:r>
      <w:r w:rsidR="0099734D">
        <w:rPr>
          <w:lang w:eastAsia="zh-CN"/>
        </w:rPr>
        <w:fldChar w:fldCharType="end"/>
      </w:r>
      <w:r w:rsidR="0099734D">
        <w:rPr>
          <w:lang w:eastAsia="zh-CN"/>
        </w:rPr>
        <w:t xml:space="preserve"> </w:t>
      </w:r>
      <w:r>
        <w:rPr>
          <w:lang w:eastAsia="zh-CN"/>
        </w:rPr>
        <w:t>proposed a multi-scale information fusion network</w:t>
      </w:r>
      <w:r w:rsidR="007D3552">
        <w:rPr>
          <w:lang w:eastAsia="zh-CN"/>
        </w:rPr>
        <w:t xml:space="preserve"> </w:t>
      </w:r>
      <w:r>
        <w:rPr>
          <w:lang w:eastAsia="zh-CN"/>
        </w:rPr>
        <w:t xml:space="preserve">(MF-Net) for CNV segmentation to catch multi-scale deformation of the targets and aggregate contextual information. </w:t>
      </w:r>
    </w:p>
    <w:p w14:paraId="2623703B" w14:textId="3FD5902C" w:rsidR="00CE4E77" w:rsidRDefault="00CE4E77" w:rsidP="00EB0B7E">
      <w:pPr>
        <w:spacing w:after="0"/>
        <w:ind w:firstLineChars="100" w:firstLine="180"/>
        <w:rPr>
          <w:lang w:eastAsia="zh-CN"/>
        </w:rPr>
      </w:pPr>
      <w:r>
        <w:rPr>
          <w:lang w:eastAsia="zh-CN"/>
        </w:rPr>
        <w:t xml:space="preserve">Though deep learning techniques have made great achievements in CNV medical diagonosis in the last few years. However, it’s hard for existing methods to get </w:t>
      </w:r>
      <w:r w:rsidRPr="00061E03">
        <w:rPr>
          <w:lang w:eastAsia="zh-CN"/>
        </w:rPr>
        <w:t>satisfactory</w:t>
      </w:r>
      <w:r>
        <w:rPr>
          <w:lang w:eastAsia="zh-CN"/>
        </w:rPr>
        <w:t xml:space="preserve"> results due to the specificity of CNV lesions. The difficulty of segmentation are as follows. (1</w:t>
      </w:r>
      <w:r w:rsidR="004D4313">
        <w:rPr>
          <w:lang w:eastAsia="zh-CN"/>
        </w:rPr>
        <w:t>)</w:t>
      </w:r>
      <w:r>
        <w:rPr>
          <w:lang w:eastAsia="zh-CN"/>
        </w:rPr>
        <w:t>Structurally, lots of CNVs are small while some methods are disabled to capture features of small object, which may got lost in the process of multiple convolution and pooling layers. In addition, various shapes of CNV are also a big challenge which requires model to have good robustness. (2)V</w:t>
      </w:r>
      <w:r>
        <w:rPr>
          <w:rFonts w:hint="eastAsia"/>
          <w:lang w:eastAsia="zh-CN"/>
        </w:rPr>
        <w:t>isua</w:t>
      </w:r>
      <w:r>
        <w:rPr>
          <w:lang w:eastAsia="zh-CN"/>
        </w:rPr>
        <w:t xml:space="preserve">lly, as shown in Fig. 1, CNV has similar contrast with background, making it difficult to achieve accurate classification between CNV foreground and backgound. Besides, some vessels are often blurred by fluid </w:t>
      </w:r>
      <w:r>
        <w:rPr>
          <w:rFonts w:hint="eastAsia"/>
          <w:lang w:eastAsia="zh-CN"/>
        </w:rPr>
        <w:t>exu</w:t>
      </w:r>
      <w:r>
        <w:rPr>
          <w:lang w:eastAsia="zh-CN"/>
        </w:rPr>
        <w:t>dates and hemorrhage, resulting in few quantitative basis for CNV segmentation.</w:t>
      </w:r>
    </w:p>
    <w:p w14:paraId="14A1A197" w14:textId="5D3E9E3F" w:rsidR="007F20C5" w:rsidRDefault="00CE4E77" w:rsidP="00DB3A96">
      <w:pPr>
        <w:ind w:firstLineChars="100" w:firstLine="180"/>
        <w:rPr>
          <w:lang w:eastAsia="zh-CN"/>
        </w:rPr>
      </w:pPr>
      <w:r>
        <w:rPr>
          <w:rFonts w:hint="eastAsia"/>
          <w:lang w:eastAsia="zh-CN"/>
        </w:rPr>
        <w:t>I</w:t>
      </w:r>
      <w:r>
        <w:rPr>
          <w:lang w:eastAsia="zh-CN"/>
        </w:rPr>
        <w:t xml:space="preserve">n order to tackle these issues above, we proposed a convolutional neural network with the guide of classification, which is capable of automatically </w:t>
      </w:r>
      <w:r>
        <w:rPr>
          <w:rFonts w:hint="eastAsia"/>
          <w:lang w:eastAsia="zh-CN"/>
        </w:rPr>
        <w:t>a</w:t>
      </w:r>
      <w:r>
        <w:rPr>
          <w:lang w:eastAsia="zh-CN"/>
        </w:rPr>
        <w:t>chieving accurate CNV segmentation results in OCT images. In the input phase of network, we use the way of wavelet transform to enrich detailed information in image. What’s more, a pyramid mixed pooling module (PMP) referred to PSPNet</w:t>
      </w:r>
      <w:r w:rsidR="008A185C">
        <w:rPr>
          <w:lang w:eastAsia="zh-CN"/>
        </w:rPr>
        <w:fldChar w:fldCharType="begin"/>
      </w:r>
      <w:r w:rsidR="008A185C">
        <w:rPr>
          <w:lang w:eastAsia="zh-CN"/>
        </w:rPr>
        <w:instrText xml:space="preserve"> ADDIN EN.CITE &lt;EndNote&gt;&lt;Cite&gt;&lt;Author&gt;Zhao&lt;/Author&gt;&lt;Year&gt;2016&lt;/Year&gt;&lt;RecNum&gt;94&lt;/RecNum&gt;&lt;DisplayText&gt;&lt;style face="superscript"&gt;[5]&lt;/style&gt;&lt;/DisplayText&gt;&lt;record&gt;&lt;rec-number&gt;94&lt;/rec-number&gt;&lt;foreign-keys&gt;&lt;key app="EN" db-id="wfzr5tz0psda50epwxcxr0xzpzs25s9dddvf" timestamp="1637891032"&gt;94&lt;/key&gt;&lt;/foreign-keys&gt;&lt;ref-type name="Conference Proceedings"&gt;10&lt;/ref-type&gt;&lt;contributors&gt;&lt;authors&gt;&lt;author&gt;Zhao, H.&lt;/author&gt;&lt;author&gt;Shi, J.&lt;/author&gt;&lt;author&gt;Qi, X.&lt;/author&gt;&lt;author&gt;Wang, X.&lt;/author&gt;&lt;author&gt;Jia, J.&lt;/author&gt;&lt;/authors&gt;&lt;/contributors&gt;&lt;titles&gt;&lt;title&gt;Pyramid Scene Parsing Network&lt;/title&gt;&lt;secondary-title&gt;IEEE Computer Society&lt;/secondary-title&gt;&lt;/titles&gt;&lt;dates&gt;&lt;year&gt;2016&lt;/year&gt;&lt;/dates&gt;&lt;urls&gt;&lt;/urls&gt;&lt;/record&gt;&lt;/Cite&gt;&lt;/EndNote&gt;</w:instrText>
      </w:r>
      <w:r w:rsidR="008A185C">
        <w:rPr>
          <w:lang w:eastAsia="zh-CN"/>
        </w:rPr>
        <w:fldChar w:fldCharType="separate"/>
      </w:r>
      <w:r w:rsidR="008A185C" w:rsidRPr="008A185C">
        <w:rPr>
          <w:noProof/>
          <w:vertAlign w:val="superscript"/>
          <w:lang w:eastAsia="zh-CN"/>
        </w:rPr>
        <w:t>[5]</w:t>
      </w:r>
      <w:r w:rsidR="008A185C">
        <w:rPr>
          <w:lang w:eastAsia="zh-CN"/>
        </w:rPr>
        <w:fldChar w:fldCharType="end"/>
      </w:r>
      <w:r w:rsidR="008A185C">
        <w:rPr>
          <w:lang w:eastAsia="zh-CN"/>
        </w:rPr>
        <w:t xml:space="preserve"> </w:t>
      </w:r>
      <w:r>
        <w:rPr>
          <w:lang w:eastAsia="zh-CN"/>
        </w:rPr>
        <w:t>is designed and integrated to the network to get the context and detailed information within OCT images. Considering other diseases and the background have similar contrast with CNV, we added a classification supervised</w:t>
      </w:r>
      <w:r w:rsidR="00691B52">
        <w:rPr>
          <w:lang w:eastAsia="zh-CN"/>
        </w:rPr>
        <w:t xml:space="preserve"> </w:t>
      </w:r>
    </w:p>
    <w:p w14:paraId="4649CD0C" w14:textId="5D4DEDC3" w:rsidR="00691B52" w:rsidRPr="00042467" w:rsidRDefault="00691B52" w:rsidP="00DB3A96">
      <w:pPr>
        <w:ind w:firstLineChars="100" w:firstLine="180"/>
        <w:rPr>
          <w:sz w:val="16"/>
        </w:rPr>
      </w:pPr>
      <w:r>
        <w:rPr>
          <w:noProof/>
        </w:rPr>
        <mc:AlternateContent>
          <mc:Choice Requires="wps">
            <w:drawing>
              <wp:anchor distT="0" distB="0" distL="114300" distR="114300" simplePos="0" relativeHeight="251661824" behindDoc="0" locked="0" layoutInCell="1" allowOverlap="1" wp14:anchorId="5A510561" wp14:editId="66B3E688">
                <wp:simplePos x="0" y="0"/>
                <wp:positionH relativeFrom="column">
                  <wp:posOffset>-2540</wp:posOffset>
                </wp:positionH>
                <wp:positionV relativeFrom="paragraph">
                  <wp:posOffset>86784</wp:posOffset>
                </wp:positionV>
                <wp:extent cx="6350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63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1E65DF" id="直接连接符 1" o:spid="_x0000_s1026" style="position:absolute;left:0;text-align:lef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6.85pt" to="49.8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" strokecolor="black [3040]"/>
            </w:pict>
          </mc:Fallback>
        </mc:AlternateContent>
      </w:r>
    </w:p>
    <w:p w14:paraId="38954985" w14:textId="35AA3206" w:rsidR="00CE4E77" w:rsidRPr="007F20C5" w:rsidRDefault="007F20C5" w:rsidP="007F20C5">
      <w:pPr>
        <w:spacing w:after="0"/>
        <w:rPr>
          <w:sz w:val="16"/>
        </w:rPr>
      </w:pPr>
      <w:r w:rsidRPr="00F5025F">
        <w:rPr>
          <w:sz w:val="16"/>
        </w:rPr>
        <w:t>*Corresponding author is Prof. Xinjian Chen(xjchen@suda.edu.cn)</w:t>
      </w:r>
    </w:p>
    <w:tbl>
      <w:tblPr>
        <w:tblStyle w:val="af1"/>
        <w:tblpPr w:leftFromText="180" w:rightFromText="180" w:vertAnchor="text" w:horzAnchor="margin" w:tblpY="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tblGrid>
      <w:tr w:rsidR="00026BA8" w14:paraId="304E6E7A" w14:textId="77777777" w:rsidTr="00026BA8">
        <w:trPr>
          <w:trHeight w:val="2127"/>
        </w:trPr>
        <w:tc>
          <w:tcPr>
            <w:tcW w:w="4787" w:type="dxa"/>
          </w:tcPr>
          <w:bookmarkEnd w:id="1"/>
          <w:p w14:paraId="2F88DB36" w14:textId="77777777" w:rsidR="00026BA8" w:rsidRPr="008C574A" w:rsidRDefault="00026BA8" w:rsidP="00026BA8">
            <w:pPr>
              <w:spacing w:after="0"/>
              <w:jc w:val="center"/>
              <w:rPr>
                <w:lang w:eastAsia="zh-CN"/>
              </w:rPr>
            </w:pPr>
            <w:r>
              <w:rPr>
                <w:noProof/>
              </w:rPr>
              <w:lastRenderedPageBreak/>
              <w:drawing>
                <wp:inline distT="0" distB="0" distL="0" distR="0" wp14:anchorId="60F4F538" wp14:editId="307058A9">
                  <wp:extent cx="2855494" cy="12948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715" t="6277" r="7770" b="12181"/>
                          <a:stretch/>
                        </pic:blipFill>
                        <pic:spPr bwMode="auto">
                          <a:xfrm>
                            <a:off x="0" y="0"/>
                            <a:ext cx="2895951" cy="1313211"/>
                          </a:xfrm>
                          <a:prstGeom prst="rect">
                            <a:avLst/>
                          </a:prstGeom>
                          <a:ln>
                            <a:noFill/>
                          </a:ln>
                          <a:extLst>
                            <a:ext uri="{53640926-AAD7-44D8-BBD7-CCE9431645EC}">
                              <a14:shadowObscured xmlns:a14="http://schemas.microsoft.com/office/drawing/2010/main"/>
                            </a:ext>
                          </a:extLst>
                        </pic:spPr>
                      </pic:pic>
                    </a:graphicData>
                  </a:graphic>
                </wp:inline>
              </w:drawing>
            </w:r>
          </w:p>
        </w:tc>
      </w:tr>
      <w:tr w:rsidR="00026BA8" w:rsidRPr="00477B92" w14:paraId="769583FA" w14:textId="77777777" w:rsidTr="00026BA8">
        <w:trPr>
          <w:trHeight w:val="669"/>
        </w:trPr>
        <w:tc>
          <w:tcPr>
            <w:tcW w:w="4787" w:type="dxa"/>
          </w:tcPr>
          <w:p w14:paraId="41317E9A" w14:textId="77777777" w:rsidR="00026BA8" w:rsidRDefault="00026BA8" w:rsidP="00026BA8">
            <w:pPr>
              <w:pStyle w:val="aa"/>
              <w:spacing w:after="0"/>
            </w:pPr>
            <w:r>
              <w:rPr>
                <w:rFonts w:hint="eastAsia"/>
              </w:rPr>
              <w:t>Figure</w:t>
            </w:r>
            <w:r>
              <w:t xml:space="preserve"> 1: Examples of CNV in OCT image. The first column is the origin image and the red boundaries in second column is the ground truth of CNV.</w:t>
            </w:r>
          </w:p>
          <w:p w14:paraId="4BF0F937" w14:textId="610613C6" w:rsidR="00026BA8" w:rsidRPr="00026BA8" w:rsidRDefault="00026BA8" w:rsidP="00026BA8">
            <w:pPr>
              <w:rPr>
                <w:lang w:eastAsia="en-AU"/>
              </w:rPr>
            </w:pPr>
          </w:p>
        </w:tc>
      </w:tr>
    </w:tbl>
    <w:p w14:paraId="300C7157" w14:textId="22D2B476" w:rsidR="00173895" w:rsidRPr="00026BA8" w:rsidRDefault="00026BA8" w:rsidP="00026BA8">
      <w:pPr>
        <w:rPr>
          <w:sz w:val="16"/>
        </w:rPr>
      </w:pPr>
      <w:r>
        <w:rPr>
          <w:lang w:eastAsia="zh-CN"/>
        </w:rPr>
        <w:t xml:space="preserve">branch, which effectively prevents the model from misjudgment. </w:t>
      </w:r>
      <w:r w:rsidR="007F20C5">
        <w:rPr>
          <w:lang w:eastAsia="zh-CN"/>
        </w:rPr>
        <w:t>The results on our own dataset demonstrate the advantage of our proposed algorithm.</w:t>
      </w:r>
      <w:r w:rsidR="007F20C5" w:rsidRPr="007F20C5">
        <w:rPr>
          <w:sz w:val="16"/>
        </w:rPr>
        <w:t xml:space="preserve"> </w:t>
      </w:r>
    </w:p>
    <w:p w14:paraId="145D6FB6" w14:textId="77777777" w:rsidR="007F20C5" w:rsidRPr="00AA3801" w:rsidRDefault="007F20C5" w:rsidP="00A0423E">
      <w:pPr>
        <w:rPr>
          <w:lang w:eastAsia="zh-CN"/>
        </w:rPr>
      </w:pPr>
    </w:p>
    <w:p w14:paraId="6864E102" w14:textId="77777777" w:rsidR="00D96475" w:rsidRDefault="00173895" w:rsidP="00173895">
      <w:pPr>
        <w:pStyle w:val="1"/>
      </w:pPr>
      <w:r>
        <w:t>METHOD</w:t>
      </w:r>
    </w:p>
    <w:p w14:paraId="5C51A916" w14:textId="5FE15986" w:rsidR="004A5260" w:rsidRDefault="008D7805" w:rsidP="004A5260">
      <w:pPr>
        <w:spacing w:before="80" w:after="0"/>
        <w:rPr>
          <w:lang w:eastAsia="zh-CN"/>
        </w:rPr>
      </w:pPr>
      <w:r>
        <w:rPr>
          <w:lang w:eastAsia="zh-CN"/>
        </w:rPr>
        <w:t>The whole structure of our proposed network is based on U-Net which is depicted in Fig. 3. The main modules of our network contain dilated resnet blocks, pyramid mixed pooling (PMP) module and bilinear interpolation upsampling layers. Specifically, encoder composed of ResUNet</w:t>
      </w:r>
      <w:r w:rsidR="00E12D47">
        <w:rPr>
          <w:lang w:eastAsia="zh-CN"/>
        </w:rPr>
        <w:fldChar w:fldCharType="begin"/>
      </w:r>
      <w:r w:rsidR="00E12D47">
        <w:rPr>
          <w:lang w:eastAsia="zh-CN"/>
        </w:rPr>
        <w:instrText xml:space="preserve"> ADDIN EN.CITE &lt;EndNote&gt;&lt;Cite&gt;&lt;Author&gt;He&lt;/Author&gt;&lt;Year&gt;2016&lt;/Year&gt;&lt;RecNum&gt;95&lt;/RecNum&gt;&lt;DisplayText&gt;&lt;style face="superscript"&gt;[6]&lt;/style&gt;&lt;/DisplayText&gt;&lt;record&gt;&lt;rec-number&gt;95&lt;/rec-number&gt;&lt;foreign-keys&gt;&lt;key app="EN" db-id="wfzr5tz0psda50epwxcxr0xzpzs25s9dddvf" timestamp="1637891193"&gt;95&lt;/key&gt;&lt;/foreign-keys&gt;&lt;ref-type name="Journal Article"&gt;17&lt;/ref-type&gt;&lt;contributors&gt;&lt;authors&gt;&lt;author&gt;He, K.&lt;/author&gt;&lt;author&gt;Zhang, X.&lt;/author&gt;&lt;author&gt;Ren, S.&lt;/author&gt;&lt;author&gt;Sun, J. %J IEEE&lt;/author&gt;&lt;/authors&gt;&lt;/contributors&gt;&lt;titles&gt;&lt;title&gt;Deep Residual Learning for Image Recognition&lt;/title&gt;&lt;/titles&gt;&lt;dates&gt;&lt;year&gt;2016&lt;/year&gt;&lt;/dates&gt;&lt;urls&gt;&lt;/urls&gt;&lt;/record&gt;&lt;/Cite&gt;&lt;/EndNote&gt;</w:instrText>
      </w:r>
      <w:r w:rsidR="00E12D47">
        <w:rPr>
          <w:lang w:eastAsia="zh-CN"/>
        </w:rPr>
        <w:fldChar w:fldCharType="separate"/>
      </w:r>
      <w:r w:rsidR="00E12D47" w:rsidRPr="00E12D47">
        <w:rPr>
          <w:noProof/>
          <w:vertAlign w:val="superscript"/>
          <w:lang w:eastAsia="zh-CN"/>
        </w:rPr>
        <w:t>[6]</w:t>
      </w:r>
      <w:r w:rsidR="00E12D47">
        <w:rPr>
          <w:lang w:eastAsia="zh-CN"/>
        </w:rPr>
        <w:fldChar w:fldCharType="end"/>
      </w:r>
      <w:r>
        <w:rPr>
          <w:lang w:eastAsia="zh-CN"/>
        </w:rPr>
        <w:t xml:space="preserve"> with dilated convolution and decoder </w:t>
      </w:r>
      <w:r>
        <w:rPr>
          <w:rFonts w:hint="eastAsia"/>
          <w:lang w:eastAsia="zh-CN"/>
        </w:rPr>
        <w:t>includ</w:t>
      </w:r>
      <w:r>
        <w:rPr>
          <w:lang w:eastAsia="zh-CN"/>
        </w:rPr>
        <w:t>ing upsample layers is adopted as our network’s backbone while PMP module is integrated to the top of the encoder to obtain multi-scale and global information of the high-level feature map. Two output branches are designed to get the classification result and segmentation mask of the origin image.</w:t>
      </w:r>
    </w:p>
    <w:p w14:paraId="56351BCE" w14:textId="77777777" w:rsidR="00C22A4F" w:rsidRDefault="00C22A4F" w:rsidP="004A5260">
      <w:pPr>
        <w:spacing w:before="80" w:after="0"/>
        <w:rPr>
          <w:lang w:eastAsia="zh-CN"/>
        </w:rPr>
      </w:pPr>
    </w:p>
    <w:p w14:paraId="34FE4AE8" w14:textId="77777777" w:rsidR="00DF2957" w:rsidRDefault="00DF2957" w:rsidP="00DF2957">
      <w:pPr>
        <w:pStyle w:val="2"/>
        <w:rPr>
          <w:lang w:eastAsia="zh-CN"/>
        </w:rPr>
      </w:pPr>
      <w:r>
        <w:rPr>
          <w:lang w:eastAsia="zh-CN"/>
        </w:rPr>
        <w:t>Wavelet transform process</w:t>
      </w:r>
    </w:p>
    <w:p w14:paraId="1A8C7410" w14:textId="77777777" w:rsidR="00010E5B" w:rsidRDefault="00010E5B" w:rsidP="00010E5B">
      <w:pPr>
        <w:spacing w:before="80"/>
        <w:rPr>
          <w:lang w:eastAsia="zh-CN"/>
        </w:rPr>
      </w:pPr>
      <w:r>
        <w:rPr>
          <w:lang w:eastAsia="zh-CN"/>
        </w:rPr>
        <w:t>Before our network, the origin OCT image is firstly processed by wavelet transform (WT) . In a nutshell, WT</w:t>
      </w:r>
      <w:r w:rsidRPr="00272437">
        <w:rPr>
          <w:lang w:eastAsia="zh-CN"/>
        </w:rPr>
        <w:t xml:space="preserve"> is a </w:t>
      </w:r>
      <w:r>
        <w:rPr>
          <w:lang w:eastAsia="zh-CN"/>
        </w:rPr>
        <w:t xml:space="preserve">process </w:t>
      </w:r>
      <w:r w:rsidRPr="00272437">
        <w:rPr>
          <w:lang w:eastAsia="zh-CN"/>
        </w:rPr>
        <w:t>of separating low</w:t>
      </w:r>
      <w:r>
        <w:rPr>
          <w:lang w:eastAsia="zh-CN"/>
        </w:rPr>
        <w:t>-</w:t>
      </w:r>
      <w:r w:rsidRPr="00272437">
        <w:rPr>
          <w:lang w:eastAsia="zh-CN"/>
        </w:rPr>
        <w:t>frequency</w:t>
      </w:r>
      <w:r>
        <w:rPr>
          <w:lang w:eastAsia="zh-CN"/>
        </w:rPr>
        <w:t xml:space="preserve"> (HF)</w:t>
      </w:r>
      <w:r w:rsidRPr="00272437">
        <w:rPr>
          <w:lang w:eastAsia="zh-CN"/>
        </w:rPr>
        <w:t xml:space="preserve"> and high</w:t>
      </w:r>
      <w:r>
        <w:rPr>
          <w:lang w:eastAsia="zh-CN"/>
        </w:rPr>
        <w:t>-</w:t>
      </w:r>
      <w:r w:rsidRPr="00272437">
        <w:rPr>
          <w:lang w:eastAsia="zh-CN"/>
        </w:rPr>
        <w:t xml:space="preserve">frequency </w:t>
      </w:r>
      <w:r>
        <w:rPr>
          <w:lang w:eastAsia="zh-CN"/>
        </w:rPr>
        <w:t xml:space="preserve">(LF) </w:t>
      </w:r>
      <w:r w:rsidRPr="00272437">
        <w:rPr>
          <w:lang w:eastAsia="zh-CN"/>
        </w:rPr>
        <w:t>signal</w:t>
      </w:r>
      <w:r>
        <w:rPr>
          <w:lang w:eastAsia="zh-CN"/>
        </w:rPr>
        <w:t xml:space="preserve"> like filiters. Based on the idea of introducing prior knowledge into our model and above, haar wavenet is used to get LF and HF information within the image. HF information </w:t>
      </w:r>
      <w:r w:rsidRPr="00EC0D43">
        <w:rPr>
          <w:lang w:eastAsia="zh-CN"/>
        </w:rPr>
        <w:t xml:space="preserve">represents the detailed </w:t>
      </w:r>
      <w:r>
        <w:rPr>
          <w:lang w:eastAsia="zh-CN"/>
        </w:rPr>
        <w:t>message while the LF one contains the global message. With respect to HF information, we only used the horizontal one which</w:t>
      </w:r>
      <w:r w:rsidR="008E69DB">
        <w:rPr>
          <w:lang w:eastAsia="zh-CN"/>
        </w:rPr>
        <w:t xml:space="preserve"> is consistent wit</w:t>
      </w:r>
      <w:r w:rsidR="0097291A">
        <w:rPr>
          <w:lang w:eastAsia="zh-CN"/>
        </w:rPr>
        <w:t>h r</w:t>
      </w:r>
      <w:r w:rsidR="00C867C6">
        <w:rPr>
          <w:lang w:eastAsia="zh-CN"/>
        </w:rPr>
        <w:t>e</w:t>
      </w:r>
      <w:r w:rsidR="0097291A">
        <w:rPr>
          <w:lang w:eastAsia="zh-CN"/>
        </w:rPr>
        <w:t>tina</w:t>
      </w:r>
      <w:r w:rsidR="00C867C6">
        <w:rPr>
          <w:lang w:eastAsia="zh-CN"/>
        </w:rPr>
        <w:t>l</w:t>
      </w:r>
      <w:r w:rsidR="0097291A">
        <w:rPr>
          <w:lang w:eastAsia="zh-CN"/>
        </w:rPr>
        <w:t xml:space="preserve"> structure</w:t>
      </w:r>
      <w:r w:rsidR="007814AC">
        <w:rPr>
          <w:rFonts w:hint="eastAsia"/>
          <w:lang w:eastAsia="zh-CN"/>
        </w:rPr>
        <w:t>.</w:t>
      </w:r>
      <w:r w:rsidR="007814AC">
        <w:rPr>
          <w:lang w:eastAsia="zh-CN"/>
        </w:rPr>
        <w:t xml:space="preserve"> </w:t>
      </w:r>
      <w:r>
        <w:rPr>
          <w:lang w:eastAsia="zh-CN"/>
        </w:rPr>
        <w:t xml:space="preserve">These two outputs are concatenated </w:t>
      </w:r>
      <w:r w:rsidRPr="00EF3FC8">
        <w:rPr>
          <w:lang w:eastAsia="zh-CN"/>
        </w:rPr>
        <w:t xml:space="preserve">with the original image </w:t>
      </w:r>
      <w:r>
        <w:rPr>
          <w:lang w:eastAsia="zh-CN"/>
        </w:rPr>
        <w:t>and then fed</w:t>
      </w:r>
      <w:r w:rsidRPr="00EF3FC8">
        <w:rPr>
          <w:lang w:eastAsia="zh-CN"/>
        </w:rPr>
        <w:t xml:space="preserve"> to the </w:t>
      </w:r>
      <w:r w:rsidR="00C660C8">
        <w:rPr>
          <w:lang w:eastAsia="zh-CN"/>
        </w:rPr>
        <w:t>network</w:t>
      </w:r>
      <w:r>
        <w:rPr>
          <w:lang w:eastAsia="zh-CN"/>
        </w:rPr>
        <w:t xml:space="preserve">. The </w:t>
      </w:r>
      <w:r w:rsidR="00342DE9">
        <w:rPr>
          <w:lang w:eastAsia="zh-CN"/>
        </w:rPr>
        <w:t>visual result</w:t>
      </w:r>
      <w:r>
        <w:rPr>
          <w:lang w:eastAsia="zh-CN"/>
        </w:rPr>
        <w:t xml:space="preserve"> of</w:t>
      </w:r>
      <w:r w:rsidR="00872635">
        <w:rPr>
          <w:lang w:eastAsia="zh-CN"/>
        </w:rPr>
        <w:t xml:space="preserve"> </w:t>
      </w:r>
      <w:r w:rsidR="00D377F6">
        <w:rPr>
          <w:lang w:eastAsia="zh-CN"/>
        </w:rPr>
        <w:t xml:space="preserve">the </w:t>
      </w:r>
      <w:r w:rsidR="000937A8">
        <w:rPr>
          <w:lang w:eastAsia="zh-CN"/>
        </w:rPr>
        <w:t>output</w:t>
      </w:r>
      <w:r w:rsidR="00025940">
        <w:rPr>
          <w:lang w:eastAsia="zh-CN"/>
        </w:rPr>
        <w:t>s</w:t>
      </w:r>
      <w:r w:rsidR="000937A8">
        <w:rPr>
          <w:lang w:eastAsia="zh-CN"/>
        </w:rPr>
        <w:t xml:space="preserve"> </w:t>
      </w:r>
      <w:r>
        <w:rPr>
          <w:lang w:eastAsia="zh-CN"/>
        </w:rPr>
        <w:t xml:space="preserve">is shown in Fig. </w:t>
      </w:r>
      <w:r w:rsidR="000067AE">
        <w:rPr>
          <w:lang w:eastAsia="zh-CN"/>
        </w:rPr>
        <w:t>2</w:t>
      </w:r>
      <w:r>
        <w:rPr>
          <w:lang w:eastAsia="zh-CN"/>
        </w:rPr>
        <w:t>.</w:t>
      </w:r>
    </w:p>
    <w:p w14:paraId="194D3742" w14:textId="77777777" w:rsidR="007814AC" w:rsidRDefault="007814AC" w:rsidP="00010E5B">
      <w:pPr>
        <w:spacing w:before="80"/>
        <w:rPr>
          <w:lang w:eastAsia="zh-CN"/>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1"/>
      </w:tblGrid>
      <w:tr w:rsidR="007814AC" w14:paraId="38CB01C7" w14:textId="77777777" w:rsidTr="007814AC">
        <w:trPr>
          <w:trHeight w:val="1509"/>
        </w:trPr>
        <w:tc>
          <w:tcPr>
            <w:tcW w:w="8296" w:type="dxa"/>
          </w:tcPr>
          <w:p w14:paraId="424DABF7" w14:textId="77777777" w:rsidR="007814AC" w:rsidRDefault="007814AC" w:rsidP="00E83AB8">
            <w:pPr>
              <w:jc w:val="center"/>
              <w:rPr>
                <w:lang w:eastAsia="zh-CN"/>
              </w:rPr>
            </w:pPr>
            <w:r>
              <w:rPr>
                <w:noProof/>
              </w:rPr>
              <w:drawing>
                <wp:inline distT="0" distB="0" distL="0" distR="0" wp14:anchorId="02C1ECA9" wp14:editId="64A0BFCC">
                  <wp:extent cx="3101970" cy="944073"/>
                  <wp:effectExtent l="0" t="0" r="381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67" t="5033" r="2619" b="5885"/>
                          <a:stretch/>
                        </pic:blipFill>
                        <pic:spPr bwMode="auto">
                          <a:xfrm>
                            <a:off x="0" y="0"/>
                            <a:ext cx="3221518" cy="980457"/>
                          </a:xfrm>
                          <a:prstGeom prst="rect">
                            <a:avLst/>
                          </a:prstGeom>
                          <a:ln>
                            <a:noFill/>
                          </a:ln>
                          <a:extLst>
                            <a:ext uri="{53640926-AAD7-44D8-BBD7-CCE9431645EC}">
                              <a14:shadowObscured xmlns:a14="http://schemas.microsoft.com/office/drawing/2010/main"/>
                            </a:ext>
                          </a:extLst>
                        </pic:spPr>
                      </pic:pic>
                    </a:graphicData>
                  </a:graphic>
                </wp:inline>
              </w:drawing>
            </w:r>
          </w:p>
        </w:tc>
      </w:tr>
      <w:tr w:rsidR="007814AC" w14:paraId="6827357D" w14:textId="77777777" w:rsidTr="007814AC">
        <w:tc>
          <w:tcPr>
            <w:tcW w:w="8296" w:type="dxa"/>
          </w:tcPr>
          <w:p w14:paraId="5F1005C2" w14:textId="77777777" w:rsidR="007814AC" w:rsidRDefault="007814AC" w:rsidP="007552A3">
            <w:pPr>
              <w:jc w:val="center"/>
              <w:rPr>
                <w:rFonts w:cs="Miriam"/>
                <w:b/>
                <w:bCs/>
                <w:szCs w:val="18"/>
                <w:lang w:eastAsia="en-AU"/>
              </w:rPr>
            </w:pPr>
            <w:r w:rsidRPr="007814AC">
              <w:rPr>
                <w:rFonts w:cs="Miriam" w:hint="eastAsia"/>
                <w:b/>
                <w:bCs/>
                <w:szCs w:val="18"/>
                <w:lang w:eastAsia="en-AU"/>
              </w:rPr>
              <w:t>F</w:t>
            </w:r>
            <w:r w:rsidRPr="007814AC">
              <w:rPr>
                <w:rFonts w:cs="Miriam"/>
                <w:b/>
                <w:bCs/>
                <w:szCs w:val="18"/>
                <w:lang w:eastAsia="en-AU"/>
              </w:rPr>
              <w:t xml:space="preserve">igure </w:t>
            </w:r>
            <w:r>
              <w:rPr>
                <w:rFonts w:cs="Miriam"/>
                <w:b/>
                <w:bCs/>
                <w:szCs w:val="18"/>
                <w:lang w:eastAsia="en-AU"/>
              </w:rPr>
              <w:t>2</w:t>
            </w:r>
            <w:r w:rsidRPr="007814AC">
              <w:rPr>
                <w:rFonts w:cs="Miriam"/>
                <w:b/>
                <w:bCs/>
                <w:szCs w:val="18"/>
                <w:lang w:eastAsia="en-AU"/>
              </w:rPr>
              <w:t>: Output of wavelet transform process. The left colume is the origin image. The middle colume is the</w:t>
            </w:r>
            <w:r w:rsidR="00316E35">
              <w:rPr>
                <w:rFonts w:cs="Miriam"/>
                <w:b/>
                <w:bCs/>
                <w:szCs w:val="18"/>
                <w:lang w:eastAsia="en-AU"/>
              </w:rPr>
              <w:t xml:space="preserve"> </w:t>
            </w:r>
            <w:r w:rsidRPr="007814AC">
              <w:rPr>
                <w:rFonts w:cs="Miriam"/>
                <w:b/>
                <w:bCs/>
                <w:szCs w:val="18"/>
                <w:lang w:eastAsia="en-AU"/>
              </w:rPr>
              <w:t>HF filiter</w:t>
            </w:r>
            <w:r w:rsidR="00316E35">
              <w:rPr>
                <w:rFonts w:cs="Miriam"/>
                <w:b/>
                <w:bCs/>
                <w:szCs w:val="18"/>
                <w:lang w:eastAsia="en-AU"/>
              </w:rPr>
              <w:t xml:space="preserve">’s </w:t>
            </w:r>
            <w:r w:rsidR="00533B23">
              <w:rPr>
                <w:rFonts w:cs="Miriam"/>
                <w:b/>
                <w:bCs/>
                <w:szCs w:val="18"/>
                <w:lang w:eastAsia="en-AU"/>
              </w:rPr>
              <w:t xml:space="preserve">output </w:t>
            </w:r>
            <w:r w:rsidR="00316E35">
              <w:rPr>
                <w:rFonts w:cs="Miriam"/>
                <w:b/>
                <w:bCs/>
                <w:szCs w:val="18"/>
                <w:lang w:eastAsia="en-AU"/>
              </w:rPr>
              <w:t xml:space="preserve">which contains </w:t>
            </w:r>
            <w:r w:rsidR="00316E35" w:rsidRPr="007814AC">
              <w:rPr>
                <w:rFonts w:cs="Miriam"/>
                <w:b/>
                <w:bCs/>
                <w:szCs w:val="18"/>
                <w:lang w:eastAsia="en-AU"/>
              </w:rPr>
              <w:t>horizontal detail</w:t>
            </w:r>
            <w:r w:rsidR="005C4278">
              <w:rPr>
                <w:rFonts w:cs="Miriam"/>
                <w:b/>
                <w:bCs/>
                <w:szCs w:val="18"/>
                <w:lang w:eastAsia="en-AU"/>
              </w:rPr>
              <w:t>s</w:t>
            </w:r>
            <w:r w:rsidRPr="007814AC">
              <w:rPr>
                <w:rFonts w:cs="Miriam"/>
                <w:b/>
                <w:bCs/>
                <w:szCs w:val="18"/>
                <w:lang w:eastAsia="en-AU"/>
              </w:rPr>
              <w:t xml:space="preserve">. The right colume is </w:t>
            </w:r>
            <w:r w:rsidR="00533B23">
              <w:rPr>
                <w:rFonts w:cs="Miriam"/>
                <w:b/>
                <w:bCs/>
                <w:szCs w:val="18"/>
                <w:lang w:eastAsia="en-AU"/>
              </w:rPr>
              <w:t xml:space="preserve">the </w:t>
            </w:r>
            <w:r w:rsidRPr="007814AC">
              <w:rPr>
                <w:rFonts w:cs="Miriam"/>
                <w:b/>
                <w:bCs/>
                <w:szCs w:val="18"/>
                <w:lang w:eastAsia="en-AU"/>
              </w:rPr>
              <w:t>LF filter</w:t>
            </w:r>
            <w:r w:rsidR="00533B23">
              <w:rPr>
                <w:rFonts w:cs="Miriam"/>
                <w:b/>
                <w:bCs/>
                <w:szCs w:val="18"/>
                <w:lang w:eastAsia="en-AU"/>
              </w:rPr>
              <w:t xml:space="preserve">’s output representing </w:t>
            </w:r>
            <w:r w:rsidR="00533B23" w:rsidRPr="007814AC">
              <w:rPr>
                <w:rFonts w:cs="Miriam"/>
                <w:b/>
                <w:bCs/>
                <w:szCs w:val="18"/>
                <w:lang w:eastAsia="en-AU"/>
              </w:rPr>
              <w:t xml:space="preserve">the global message from </w:t>
            </w:r>
            <w:r w:rsidR="00183B89">
              <w:rPr>
                <w:rFonts w:cs="Miriam"/>
                <w:b/>
                <w:bCs/>
                <w:szCs w:val="18"/>
                <w:lang w:eastAsia="en-AU"/>
              </w:rPr>
              <w:t xml:space="preserve">the </w:t>
            </w:r>
            <w:r w:rsidR="00533B23" w:rsidRPr="007814AC">
              <w:rPr>
                <w:rFonts w:cs="Miriam"/>
                <w:b/>
                <w:bCs/>
                <w:szCs w:val="18"/>
                <w:lang w:eastAsia="en-AU"/>
              </w:rPr>
              <w:t>image</w:t>
            </w:r>
            <w:r w:rsidRPr="007814AC">
              <w:rPr>
                <w:rFonts w:cs="Miriam"/>
                <w:b/>
                <w:bCs/>
                <w:szCs w:val="18"/>
                <w:lang w:eastAsia="en-AU"/>
              </w:rPr>
              <w:t>.</w:t>
            </w:r>
          </w:p>
          <w:p w14:paraId="04B9D4D9" w14:textId="77777777" w:rsidR="003E5E16" w:rsidRDefault="003E5E16" w:rsidP="00E83AB8">
            <w:pPr>
              <w:rPr>
                <w:lang w:eastAsia="zh-CN"/>
              </w:rPr>
            </w:pPr>
          </w:p>
        </w:tc>
      </w:tr>
    </w:tbl>
    <w:p w14:paraId="433BE024" w14:textId="77777777" w:rsidR="00DF2957" w:rsidRDefault="00DF2957" w:rsidP="003E5E16">
      <w:pPr>
        <w:pStyle w:val="2"/>
        <w:rPr>
          <w:lang w:eastAsia="zh-CN"/>
        </w:rPr>
      </w:pPr>
      <w:r>
        <w:rPr>
          <w:rFonts w:hint="eastAsia"/>
          <w:lang w:eastAsia="zh-CN"/>
        </w:rPr>
        <w:t>B</w:t>
      </w:r>
      <w:r>
        <w:rPr>
          <w:lang w:eastAsia="zh-CN"/>
        </w:rPr>
        <w:t>ackbone</w:t>
      </w:r>
    </w:p>
    <w:p w14:paraId="6B1295D9" w14:textId="77777777" w:rsidR="00010E5B" w:rsidRDefault="00010E5B" w:rsidP="00BA7A29">
      <w:pPr>
        <w:spacing w:before="80" w:after="0"/>
        <w:rPr>
          <w:lang w:eastAsia="zh-CN"/>
        </w:rPr>
      </w:pPr>
      <w:r>
        <w:rPr>
          <w:lang w:eastAsia="zh-CN"/>
        </w:rPr>
        <w:t xml:space="preserve">In encoder path, we use a pretrained ResNet-34 as the feature extractor. The average pooling layer and fully connected layers are removed for the task of segmentation. Considering CNVs are commonly small objects and easily got lost in deep CNN, we replaced the normal convolution with dilation convolution in each basic block in </w:t>
      </w:r>
      <w:r>
        <w:rPr>
          <w:rFonts w:hint="eastAsia"/>
          <w:lang w:eastAsia="zh-CN"/>
        </w:rPr>
        <w:t>order</w:t>
      </w:r>
      <w:r>
        <w:rPr>
          <w:lang w:eastAsia="zh-CN"/>
        </w:rPr>
        <w:t xml:space="preserve"> to get a greater recetive field. By introducing dilation convolution, pooling operation can be avoided and internal data structure of the feature map can be retained as much as possible so that only three downsampling operations are performed during feature extracting process. </w:t>
      </w:r>
    </w:p>
    <w:p w14:paraId="430B9EB1" w14:textId="77777777" w:rsidR="00010E5B" w:rsidRPr="00010E5B" w:rsidRDefault="00010E5B" w:rsidP="00BA7A29">
      <w:pPr>
        <w:spacing w:before="80" w:after="0"/>
        <w:ind w:firstLineChars="100" w:firstLine="180"/>
        <w:rPr>
          <w:lang w:eastAsia="zh-CN"/>
        </w:rPr>
      </w:pPr>
      <w:r>
        <w:rPr>
          <w:lang w:eastAsia="zh-CN"/>
        </w:rPr>
        <w:t xml:space="preserve">Corresponding to the encoder, decoder is composed of three upsampling layers using the way of bilinear interpolation, which aims to up sample the informative feature map and restore the high-level semantic features. The skip-connection between the same resolution of encoder and decoder is adopted to bring detailed information from the encoder to the decoder. In this way, information loss due to pooling </w:t>
      </w:r>
      <w:bookmarkStart w:id="2" w:name="_GoBack"/>
      <w:bookmarkEnd w:id="2"/>
      <w:r>
        <w:rPr>
          <w:lang w:eastAsia="zh-CN"/>
        </w:rPr>
        <w:t>and strided convolution can be remedy.</w:t>
      </w:r>
    </w:p>
    <w:p w14:paraId="2FD3C5B1" w14:textId="77777777" w:rsidR="00010E5B" w:rsidRDefault="00010E5B" w:rsidP="00010E5B">
      <w:pPr>
        <w:spacing w:after="0"/>
        <w:rPr>
          <w:lang w:eastAsia="zh-CN"/>
        </w:rPr>
      </w:pPr>
    </w:p>
    <w:p w14:paraId="6A53E586" w14:textId="77777777" w:rsidR="00010E5B" w:rsidRPr="00415F8A" w:rsidRDefault="00010E5B" w:rsidP="00010E5B">
      <w:pPr>
        <w:pStyle w:val="2"/>
        <w:rPr>
          <w:lang w:eastAsia="zh-CN"/>
        </w:rPr>
      </w:pPr>
      <w:r>
        <w:rPr>
          <w:lang w:eastAsia="zh-CN"/>
        </w:rPr>
        <w:t>Pyramid Mixed Pooling Module (PMP)</w:t>
      </w:r>
    </w:p>
    <w:p w14:paraId="2F9937CC" w14:textId="77777777" w:rsidR="00010E5B" w:rsidRDefault="00010E5B" w:rsidP="00621A7F">
      <w:pPr>
        <w:spacing w:before="80" w:after="0"/>
        <w:rPr>
          <w:lang w:eastAsia="zh-CN"/>
        </w:rPr>
      </w:pPr>
      <w:r>
        <w:rPr>
          <w:lang w:eastAsia="zh-CN"/>
        </w:rPr>
        <w:t xml:space="preserve">In a deep CNN, receptive field has always been a concern in the process of continual convolution. As is discussed in previous study, the empirical receptive field is much smaller than the theoretical one in high-level stage of the network. Recently, transformer may be a </w:t>
      </w:r>
      <w:r w:rsidRPr="00630703">
        <w:rPr>
          <w:lang w:eastAsia="zh-CN"/>
        </w:rPr>
        <w:t xml:space="preserve">state-of-the-art </w:t>
      </w:r>
      <w:r>
        <w:rPr>
          <w:lang w:eastAsia="zh-CN"/>
        </w:rPr>
        <w:t xml:space="preserve">method to solve long-range dependencies in feature extraction. From another perspective, transformer is handling the problem that receptive field is too small to incorporate the global scenery prior. With that in mind, we designed a pyramid mixed pooling module (PMP) referred to PSPNet, while it has better performance in dealing with image details than PSPNet. </w:t>
      </w:r>
    </w:p>
    <w:p w14:paraId="6FAC81DF" w14:textId="5345EE72" w:rsidR="00010E5B" w:rsidRDefault="00010E5B" w:rsidP="00C22A4F">
      <w:pPr>
        <w:ind w:firstLineChars="100" w:firstLine="180"/>
        <w:rPr>
          <w:lang w:eastAsia="zh-CN"/>
        </w:rPr>
      </w:pPr>
      <w:r>
        <w:rPr>
          <w:lang w:eastAsia="zh-CN"/>
        </w:rPr>
        <w:t>Fig. 4 demonstates the structure of PMP module. The module fuses features from four pyramid scales (1</w:t>
      </w:r>
      <w:r>
        <w:rPr>
          <w:rFonts w:hint="eastAsia"/>
          <w:lang w:eastAsia="zh-CN"/>
        </w:rPr>
        <w:t>×</w:t>
      </w:r>
      <w:r>
        <w:rPr>
          <w:lang w:eastAsia="zh-CN"/>
        </w:rPr>
        <w:t>1, 2</w:t>
      </w:r>
      <w:r>
        <w:rPr>
          <w:rFonts w:hint="eastAsia"/>
          <w:lang w:eastAsia="zh-CN"/>
        </w:rPr>
        <w:t>×</w:t>
      </w:r>
      <w:r>
        <w:rPr>
          <w:rFonts w:hint="eastAsia"/>
          <w:lang w:eastAsia="zh-CN"/>
        </w:rPr>
        <w:t>2,</w:t>
      </w:r>
      <w:r>
        <w:rPr>
          <w:lang w:eastAsia="zh-CN"/>
        </w:rPr>
        <w:t xml:space="preserve"> 3</w:t>
      </w:r>
      <w:r>
        <w:rPr>
          <w:rFonts w:hint="eastAsia"/>
          <w:lang w:eastAsia="zh-CN"/>
        </w:rPr>
        <w:t>×</w:t>
      </w:r>
      <w:r>
        <w:rPr>
          <w:rFonts w:hint="eastAsia"/>
          <w:lang w:eastAsia="zh-CN"/>
        </w:rPr>
        <w:t>3</w:t>
      </w:r>
      <w:r>
        <w:rPr>
          <w:lang w:eastAsia="zh-CN"/>
        </w:rPr>
        <w:t xml:space="preserve"> and 6</w:t>
      </w:r>
      <w:r>
        <w:rPr>
          <w:rFonts w:hint="eastAsia"/>
          <w:lang w:eastAsia="zh-CN"/>
        </w:rPr>
        <w:t>×</w:t>
      </w:r>
      <w:r>
        <w:rPr>
          <w:rFonts w:hint="eastAsia"/>
          <w:lang w:eastAsia="zh-CN"/>
        </w:rPr>
        <w:t>6)</w:t>
      </w:r>
      <w:r>
        <w:rPr>
          <w:lang w:eastAsia="zh-CN"/>
        </w:rPr>
        <w:t>, which highlights different kinds of information in high-level feature map from global to local scope. In each input branch, global average pooling and global max pooling are performed. As is well known, max pooling preserves texture features, while average pooling preserves global features. Although max pooling is widely used in retaining details and reducing the computation, it eaily results in feature loss. So we add the outputs of the two pooling operations and use</w:t>
      </w:r>
      <w:r>
        <w:rPr>
          <w:rFonts w:hint="eastAsia"/>
          <w:lang w:eastAsia="zh-CN"/>
        </w:rPr>
        <w:t xml:space="preserve"> </w:t>
      </w:r>
      <w:r>
        <w:rPr>
          <w:lang w:eastAsia="zh-CN"/>
        </w:rPr>
        <w:t>1</w:t>
      </w:r>
      <w:r>
        <w:rPr>
          <w:rFonts w:hint="eastAsia"/>
          <w:lang w:eastAsia="zh-CN"/>
        </w:rPr>
        <w:t>×</w:t>
      </w:r>
      <w:r>
        <w:rPr>
          <w:lang w:eastAsia="zh-CN"/>
        </w:rPr>
        <w:t xml:space="preserve">1 </w:t>
      </w:r>
      <w:r>
        <w:rPr>
          <w:rFonts w:hint="eastAsia"/>
          <w:lang w:eastAsia="zh-CN"/>
        </w:rPr>
        <w:t>convo</w:t>
      </w:r>
      <w:r>
        <w:rPr>
          <w:lang w:eastAsia="zh-CN"/>
        </w:rPr>
        <w:t>lution layer to reduce the dimension of context representation to 1/4 of the origin one. Then we upsample each feature map to get the same resolution as the origin feature map. Finally, different levels of features including the origin one are concatenated as the final output feature.</w:t>
      </w:r>
    </w:p>
    <w:p w14:paraId="3CD96002" w14:textId="77777777" w:rsidR="00C22A4F" w:rsidRDefault="00C22A4F" w:rsidP="00C22A4F">
      <w:pPr>
        <w:ind w:firstLineChars="100" w:firstLine="180"/>
        <w:rPr>
          <w:lang w:eastAsia="zh-CN"/>
        </w:rPr>
      </w:pPr>
    </w:p>
    <w:p w14:paraId="47FF42E5" w14:textId="77777777" w:rsidR="00D11E46" w:rsidRDefault="00D11E46" w:rsidP="00E83AB8">
      <w:pPr>
        <w:pStyle w:val="2"/>
        <w:rPr>
          <w:lang w:eastAsia="zh-CN"/>
        </w:rPr>
      </w:pPr>
      <w:r>
        <w:rPr>
          <w:lang w:eastAsia="zh-CN"/>
        </w:rPr>
        <w:t>Classification Guided Branch and Loss Function</w:t>
      </w:r>
    </w:p>
    <w:p w14:paraId="26B620D6" w14:textId="77777777" w:rsidR="00D11E46" w:rsidRDefault="00D11E46" w:rsidP="00913890">
      <w:pPr>
        <w:spacing w:before="80" w:after="0"/>
        <w:rPr>
          <w:lang w:eastAsia="zh-CN"/>
        </w:rPr>
      </w:pPr>
      <w:r>
        <w:rPr>
          <w:lang w:eastAsia="zh-CN"/>
        </w:rPr>
        <w:t xml:space="preserve">Due to the particularity of lesions, other diseases and the background are close to CNV in color and contrast within OCT images. To prevent the model from misjudging, we add a classification guided branch for supervising the presence of lesions that need to be segmented in origin image. In this way, FP metric which denotes false positive will get smaller, enabling the model to optimize the learning process and detect class information within the image. In addition, adding a extra classification branch hardly brings FLOPs to the model backpropagation. In the testing phase, the branch we add will be ignored and not participate in the testing process. </w:t>
      </w:r>
    </w:p>
    <w:tbl>
      <w:tblPr>
        <w:tblStyle w:val="af1"/>
        <w:tblpPr w:leftFromText="180" w:rightFromText="180" w:vertAnchor="text" w:horzAnchor="margin" w:tblpY="111"/>
        <w:tblW w:w="10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4"/>
      </w:tblGrid>
      <w:tr w:rsidR="00E25514" w14:paraId="3CC88390" w14:textId="77777777" w:rsidTr="00E25514">
        <w:trPr>
          <w:trHeight w:val="1914"/>
        </w:trPr>
        <w:tc>
          <w:tcPr>
            <w:tcW w:w="10404" w:type="dxa"/>
          </w:tcPr>
          <w:p w14:paraId="00439C1C" w14:textId="77777777" w:rsidR="00E25514" w:rsidRDefault="00E25514" w:rsidP="00E25514">
            <w:pPr>
              <w:spacing w:after="0"/>
              <w:jc w:val="center"/>
              <w:rPr>
                <w:noProof/>
              </w:rPr>
            </w:pPr>
            <w:r>
              <w:rPr>
                <w:noProof/>
              </w:rPr>
              <w:lastRenderedPageBreak/>
              <w:drawing>
                <wp:inline distT="0" distB="0" distL="0" distR="0" wp14:anchorId="58964ABE" wp14:editId="18BE42E0">
                  <wp:extent cx="5274310" cy="24415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41575"/>
                          </a:xfrm>
                          <a:prstGeom prst="rect">
                            <a:avLst/>
                          </a:prstGeom>
                        </pic:spPr>
                      </pic:pic>
                    </a:graphicData>
                  </a:graphic>
                </wp:inline>
              </w:drawing>
            </w:r>
          </w:p>
        </w:tc>
      </w:tr>
      <w:tr w:rsidR="00E25514" w14:paraId="21D0C4F8" w14:textId="77777777" w:rsidTr="00E25514">
        <w:trPr>
          <w:trHeight w:val="109"/>
        </w:trPr>
        <w:tc>
          <w:tcPr>
            <w:tcW w:w="10404" w:type="dxa"/>
          </w:tcPr>
          <w:p w14:paraId="736BF74A" w14:textId="77777777" w:rsidR="00E25514" w:rsidRDefault="00E25514" w:rsidP="00E25514">
            <w:pPr>
              <w:jc w:val="center"/>
              <w:rPr>
                <w:rFonts w:cs="Miriam"/>
                <w:b/>
                <w:bCs/>
                <w:szCs w:val="18"/>
                <w:lang w:eastAsia="en-AU"/>
              </w:rPr>
            </w:pPr>
            <w:r w:rsidRPr="00340568">
              <w:rPr>
                <w:rFonts w:cs="Miriam"/>
                <w:b/>
                <w:bCs/>
                <w:szCs w:val="18"/>
                <w:lang w:eastAsia="en-AU"/>
              </w:rPr>
              <w:t xml:space="preserve">Figure </w:t>
            </w:r>
            <w:r>
              <w:rPr>
                <w:rFonts w:cs="Miriam"/>
                <w:b/>
                <w:bCs/>
                <w:szCs w:val="18"/>
                <w:lang w:eastAsia="en-AU"/>
              </w:rPr>
              <w:t>3</w:t>
            </w:r>
            <w:r w:rsidRPr="00340568">
              <w:rPr>
                <w:rFonts w:cs="Miriam"/>
                <w:b/>
                <w:bCs/>
                <w:szCs w:val="18"/>
                <w:lang w:eastAsia="en-AU"/>
              </w:rPr>
              <w:t>: Overview of the proposed network</w:t>
            </w:r>
          </w:p>
          <w:p w14:paraId="0FFAC128" w14:textId="77777777" w:rsidR="00E25514" w:rsidRDefault="00E25514" w:rsidP="00E25514">
            <w:pPr>
              <w:jc w:val="center"/>
              <w:rPr>
                <w:lang w:eastAsia="zh-CN"/>
              </w:rPr>
            </w:pPr>
          </w:p>
        </w:tc>
      </w:tr>
      <w:tr w:rsidR="00E25514" w14:paraId="4F3E2218" w14:textId="77777777" w:rsidTr="00E25514">
        <w:trPr>
          <w:trHeight w:val="1914"/>
        </w:trPr>
        <w:tc>
          <w:tcPr>
            <w:tcW w:w="10404" w:type="dxa"/>
          </w:tcPr>
          <w:p w14:paraId="612122BA" w14:textId="77777777" w:rsidR="00E25514" w:rsidRDefault="00E25514" w:rsidP="00E25514">
            <w:pPr>
              <w:spacing w:after="0"/>
              <w:jc w:val="center"/>
              <w:rPr>
                <w:lang w:eastAsia="zh-CN"/>
              </w:rPr>
            </w:pPr>
            <w:r>
              <w:rPr>
                <w:noProof/>
              </w:rPr>
              <w:drawing>
                <wp:inline distT="0" distB="0" distL="0" distR="0" wp14:anchorId="56185BC6" wp14:editId="7F8590F2">
                  <wp:extent cx="4494289" cy="1913021"/>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7448" cy="1918622"/>
                          </a:xfrm>
                          <a:prstGeom prst="rect">
                            <a:avLst/>
                          </a:prstGeom>
                        </pic:spPr>
                      </pic:pic>
                    </a:graphicData>
                  </a:graphic>
                </wp:inline>
              </w:drawing>
            </w:r>
          </w:p>
        </w:tc>
      </w:tr>
      <w:tr w:rsidR="00E25514" w14:paraId="53860C64" w14:textId="77777777" w:rsidTr="00E25514">
        <w:trPr>
          <w:trHeight w:val="326"/>
        </w:trPr>
        <w:tc>
          <w:tcPr>
            <w:tcW w:w="10404" w:type="dxa"/>
          </w:tcPr>
          <w:p w14:paraId="1DAEDB79" w14:textId="77777777" w:rsidR="00E25514" w:rsidRDefault="00E25514" w:rsidP="00E25514">
            <w:pPr>
              <w:jc w:val="center"/>
              <w:rPr>
                <w:rFonts w:cs="Miriam"/>
                <w:b/>
                <w:bCs/>
                <w:szCs w:val="18"/>
                <w:lang w:eastAsia="en-AU"/>
              </w:rPr>
            </w:pPr>
            <w:r w:rsidRPr="002E5041">
              <w:rPr>
                <w:rFonts w:cs="Miriam" w:hint="eastAsia"/>
                <w:b/>
                <w:bCs/>
                <w:szCs w:val="18"/>
                <w:lang w:eastAsia="en-AU"/>
              </w:rPr>
              <w:t>F</w:t>
            </w:r>
            <w:r w:rsidRPr="002E5041">
              <w:rPr>
                <w:rFonts w:cs="Miriam"/>
                <w:b/>
                <w:bCs/>
                <w:szCs w:val="18"/>
                <w:lang w:eastAsia="en-AU"/>
              </w:rPr>
              <w:t>ig</w:t>
            </w:r>
            <w:r>
              <w:rPr>
                <w:rFonts w:cs="Miriam"/>
                <w:b/>
                <w:bCs/>
                <w:szCs w:val="18"/>
                <w:lang w:eastAsia="en-AU"/>
              </w:rPr>
              <w:t xml:space="preserve">ure </w:t>
            </w:r>
            <w:r w:rsidRPr="002E5041">
              <w:rPr>
                <w:rFonts w:cs="Miriam"/>
                <w:b/>
                <w:bCs/>
                <w:szCs w:val="18"/>
                <w:lang w:eastAsia="en-AU"/>
              </w:rPr>
              <w:t>4</w:t>
            </w:r>
            <w:r>
              <w:rPr>
                <w:rFonts w:cs="Miriam"/>
                <w:b/>
                <w:bCs/>
                <w:szCs w:val="18"/>
                <w:lang w:eastAsia="en-AU"/>
              </w:rPr>
              <w:t>:</w:t>
            </w:r>
            <w:r w:rsidRPr="002E5041">
              <w:rPr>
                <w:rFonts w:cs="Miriam"/>
                <w:b/>
                <w:bCs/>
                <w:szCs w:val="18"/>
                <w:lang w:eastAsia="en-AU"/>
              </w:rPr>
              <w:t xml:space="preserve"> The illustration of pyramid mixed pooling module</w:t>
            </w:r>
            <w:r>
              <w:rPr>
                <w:rFonts w:cs="Miriam"/>
                <w:b/>
                <w:bCs/>
                <w:szCs w:val="18"/>
                <w:lang w:eastAsia="en-AU"/>
              </w:rPr>
              <w:t xml:space="preserve"> (PMP)</w:t>
            </w:r>
          </w:p>
          <w:p w14:paraId="582661E2" w14:textId="77777777" w:rsidR="00E25514" w:rsidRPr="002A3C7F" w:rsidRDefault="00E25514" w:rsidP="00E25514">
            <w:pPr>
              <w:rPr>
                <w:rFonts w:cs="Miriam"/>
                <w:b/>
                <w:bCs/>
                <w:szCs w:val="18"/>
                <w:lang w:eastAsia="en-AU"/>
              </w:rPr>
            </w:pPr>
          </w:p>
        </w:tc>
      </w:tr>
    </w:tbl>
    <w:p w14:paraId="34167CD2" w14:textId="3008E836" w:rsidR="00D11E46" w:rsidRDefault="00D11E46" w:rsidP="00E83AB8">
      <w:pPr>
        <w:spacing w:after="0"/>
        <w:ind w:firstLineChars="100" w:firstLine="180"/>
        <w:rPr>
          <w:lang w:eastAsia="zh-CN"/>
        </w:rPr>
      </w:pPr>
      <w:r>
        <w:rPr>
          <w:lang w:eastAsia="zh-CN"/>
        </w:rPr>
        <w:t>In our data set, the images without CNV lesions are nearly twice as many as the images with CNV leisions. In view of unbalance between positive and negative samples in our classification task, we use focal loss</w:t>
      </w:r>
      <w:r w:rsidR="00B55CC7">
        <w:rPr>
          <w:lang w:eastAsia="zh-CN"/>
        </w:rPr>
        <w:fldChar w:fldCharType="begin"/>
      </w:r>
      <w:r w:rsidR="00B55CC7">
        <w:rPr>
          <w:lang w:eastAsia="zh-CN"/>
        </w:rPr>
        <w:instrText xml:space="preserve"> ADDIN EN.CITE &lt;EndNote&gt;&lt;Cite&gt;&lt;Author&gt;Lin&lt;/Author&gt;&lt;Year&gt;2017&lt;/Year&gt;&lt;RecNum&gt;96&lt;/RecNum&gt;&lt;DisplayText&gt;&lt;style face="superscript"&gt;[7]&lt;/style&gt;&lt;/DisplayText&gt;&lt;record&gt;&lt;rec-number&gt;96&lt;/rec-number&gt;&lt;foreign-keys&gt;&lt;key app="EN" db-id="wfzr5tz0psda50epwxcxr0xzpzs25s9dddvf" timestamp="1637891573"&gt;96&lt;/key&gt;&lt;/foreign-keys&gt;&lt;ref-type name="Journal Article"&gt;17&lt;/ref-type&gt;&lt;contributors&gt;&lt;authors&gt;&lt;author&gt;Lin, T. Y.&lt;/author&gt;&lt;author&gt;Goyal, P.&lt;/author&gt;&lt;author&gt;Girshick, R.&lt;/author&gt;&lt;author&gt;He, K.&lt;/author&gt;&lt;author&gt;P Dollár %J IEEE Transactions on Pattern Analysis&lt;/author&gt;&lt;author&gt;Machine Intelligence&lt;/author&gt;&lt;/authors&gt;&lt;/contributors&gt;&lt;titles&gt;&lt;title&gt;Focal Loss for Dense Object Detection&lt;/title&gt;&lt;/titles&gt;&lt;pages&gt;2999-3007&lt;/pages&gt;&lt;volume&gt;PP&lt;/volume&gt;&lt;number&gt;99&lt;/number&gt;&lt;dates&gt;&lt;year&gt;2017&lt;/year&gt;&lt;/dates&gt;&lt;urls&gt;&lt;/urls&gt;&lt;/record&gt;&lt;/Cite&gt;&lt;/EndNote&gt;</w:instrText>
      </w:r>
      <w:r w:rsidR="00B55CC7">
        <w:rPr>
          <w:lang w:eastAsia="zh-CN"/>
        </w:rPr>
        <w:fldChar w:fldCharType="separate"/>
      </w:r>
      <w:r w:rsidR="00B55CC7" w:rsidRPr="00B55CC7">
        <w:rPr>
          <w:noProof/>
          <w:vertAlign w:val="superscript"/>
          <w:lang w:eastAsia="zh-CN"/>
        </w:rPr>
        <w:t>[7]</w:t>
      </w:r>
      <w:r w:rsidR="00B55CC7">
        <w:rPr>
          <w:lang w:eastAsia="zh-CN"/>
        </w:rPr>
        <w:fldChar w:fldCharType="end"/>
      </w:r>
      <w:r>
        <w:rPr>
          <w:lang w:eastAsia="zh-CN"/>
        </w:rPr>
        <w:t xml:space="preserve"> to reduce the weight of simple negative samples in training, which is a strategy for difficult sample mining. The focal loss is formulated as</w:t>
      </w:r>
    </w:p>
    <w:p w14:paraId="5DBF5E47" w14:textId="77777777" w:rsidR="008F2EE1" w:rsidRDefault="008F2EE1" w:rsidP="00E83AB8">
      <w:pPr>
        <w:spacing w:after="0"/>
        <w:ind w:firstLineChars="100" w:firstLine="180"/>
        <w:rPr>
          <w:lang w:eastAsia="zh-CN"/>
        </w:rPr>
      </w:pPr>
    </w:p>
    <w:p w14:paraId="1190A968" w14:textId="421681D6" w:rsidR="00D11E46" w:rsidRPr="00E25514" w:rsidRDefault="00FA1CDA" w:rsidP="00D11E46">
      <w:pPr>
        <w:spacing w:after="0"/>
        <w:rPr>
          <w:lang w:eastAsia="zh-CN"/>
        </w:rPr>
      </w:pPr>
      <m:oMathPara>
        <m:oMathParaPr>
          <m:jc m:val="right"/>
        </m:oMathParaPr>
        <m:oMath>
          <m:sSub>
            <m:sSubPr>
              <m:ctrlPr>
                <w:rPr>
                  <w:rFonts w:ascii="Cambria Math" w:hAnsi="Cambria Math"/>
                  <w:lang w:eastAsia="zh-CN"/>
                </w:rPr>
              </m:ctrlPr>
            </m:sSubPr>
            <m:e>
              <m:r>
                <w:rPr>
                  <w:rFonts w:ascii="Cambria Math" w:hAnsi="Cambria Math"/>
                  <w:lang w:eastAsia="zh-CN"/>
                </w:rPr>
                <m:t>L</m:t>
              </m:r>
            </m:e>
            <m:sub>
              <m:r>
                <m:rPr>
                  <m:sty m:val="p"/>
                </m:rPr>
                <w:rPr>
                  <w:rFonts w:ascii="Cambria Math" w:hAnsi="Cambria Math"/>
                  <w:lang w:eastAsia="zh-CN"/>
                </w:rPr>
                <m:t>focal</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γ</m:t>
              </m:r>
            </m:sup>
          </m:sSup>
          <m:r>
            <w:rPr>
              <w:rFonts w:ascii="Cambria Math" w:hAnsi="Cambria Math"/>
              <w:lang w:eastAsia="zh-CN"/>
            </w:rPr>
            <m:t>(1-Y)</m:t>
          </m:r>
          <m:func>
            <m:funcPr>
              <m:ctrlPr>
                <w:rPr>
                  <w:rFonts w:ascii="Cambria Math" w:hAnsi="Cambria Math"/>
                  <w:lang w:eastAsia="zh-CN"/>
                </w:rPr>
              </m:ctrlPr>
            </m:funcPr>
            <m:fName>
              <m:r>
                <m:rPr>
                  <m:sty m:val="p"/>
                </m:rPr>
                <w:rPr>
                  <w:rFonts w:ascii="Cambria Math" w:hAnsi="Cambria Math"/>
                  <w:lang w:eastAsia="zh-CN"/>
                </w:rPr>
                <m:t>log</m:t>
              </m:r>
            </m:fName>
            <m:e>
              <m:d>
                <m:dPr>
                  <m:ctrlPr>
                    <w:rPr>
                      <w:rFonts w:ascii="Cambria Math" w:hAnsi="Cambria Math"/>
                      <w:i/>
                      <w:lang w:eastAsia="zh-CN"/>
                    </w:rPr>
                  </m:ctrlPr>
                </m:dPr>
                <m:e>
                  <m:r>
                    <w:rPr>
                      <w:rFonts w:ascii="Cambria Math" w:hAnsi="Cambria Math"/>
                      <w:lang w:eastAsia="zh-CN"/>
                    </w:rPr>
                    <m:t>1-X</m:t>
                  </m:r>
                </m:e>
              </m:d>
            </m:e>
          </m:func>
          <m:r>
            <w:rPr>
              <w:rFonts w:ascii="Cambria Math" w:hAnsi="Cambria Math"/>
              <w:lang w:eastAsia="zh-CN"/>
            </w:rPr>
            <m:t>-</m:t>
          </m:r>
          <m:sSup>
            <m:sSupPr>
              <m:ctrlPr>
                <w:rPr>
                  <w:rFonts w:ascii="Cambria Math" w:hAnsi="Cambria Math"/>
                  <w:i/>
                  <w:lang w:eastAsia="zh-CN"/>
                </w:rPr>
              </m:ctrlPr>
            </m:sSupPr>
            <m:e>
              <m:d>
                <m:dPr>
                  <m:ctrlPr>
                    <w:rPr>
                      <w:rFonts w:ascii="Cambria Math" w:hAnsi="Cambria Math"/>
                      <w:i/>
                      <w:lang w:eastAsia="zh-CN"/>
                    </w:rPr>
                  </m:ctrlPr>
                </m:dPr>
                <m:e>
                  <m:r>
                    <w:rPr>
                      <w:rFonts w:ascii="Cambria Math" w:hAnsi="Cambria Math"/>
                      <w:lang w:eastAsia="zh-CN"/>
                    </w:rPr>
                    <m:t>1-X</m:t>
                  </m:r>
                </m:e>
              </m:d>
            </m:e>
            <m:sup>
              <m:r>
                <w:rPr>
                  <w:rFonts w:ascii="Cambria Math" w:hAnsi="Cambria Math"/>
                  <w:lang w:eastAsia="zh-CN"/>
                </w:rPr>
                <m:t>γ</m:t>
              </m:r>
            </m:sup>
          </m:sSup>
          <m:r>
            <w:rPr>
              <w:rFonts w:ascii="Cambria Math" w:hAnsi="Cambria Math"/>
              <w:lang w:eastAsia="zh-CN"/>
            </w:rPr>
            <m:t>Y</m:t>
          </m:r>
          <m:func>
            <m:funcPr>
              <m:ctrlPr>
                <w:rPr>
                  <w:rFonts w:ascii="Cambria Math" w:hAnsi="Cambria Math"/>
                  <w:lang w:eastAsia="zh-CN"/>
                </w:rPr>
              </m:ctrlPr>
            </m:funcPr>
            <m:fName>
              <m:r>
                <m:rPr>
                  <m:sty m:val="p"/>
                </m:rPr>
                <w:rPr>
                  <w:rFonts w:ascii="Cambria Math" w:hAnsi="Cambria Math"/>
                  <w:lang w:eastAsia="zh-CN"/>
                </w:rPr>
                <m:t>log</m:t>
              </m:r>
            </m:fName>
            <m:e>
              <m:r>
                <w:rPr>
                  <w:rFonts w:ascii="Cambria Math" w:hAnsi="Cambria Math"/>
                  <w:lang w:eastAsia="zh-CN"/>
                </w:rPr>
                <m:t>X</m:t>
              </m:r>
            </m:e>
          </m:func>
          <m:r>
            <w:rPr>
              <w:rFonts w:ascii="Cambria Math" w:hAnsi="Cambria Math"/>
              <w:lang w:eastAsia="zh-CN"/>
            </w:rPr>
            <m:t xml:space="preserve">         (1)</m:t>
          </m:r>
        </m:oMath>
      </m:oMathPara>
    </w:p>
    <w:p w14:paraId="747FB433" w14:textId="77777777" w:rsidR="00E25514" w:rsidRPr="008F2EE1" w:rsidRDefault="00E25514" w:rsidP="00D11E46">
      <w:pPr>
        <w:spacing w:after="0"/>
        <w:rPr>
          <w:lang w:eastAsia="zh-CN"/>
        </w:rPr>
      </w:pPr>
    </w:p>
    <w:p w14:paraId="2D4FE0CB" w14:textId="77777777" w:rsidR="00D11E46" w:rsidRDefault="00D11E46" w:rsidP="00E83AB8">
      <w:pPr>
        <w:spacing w:after="0"/>
        <w:rPr>
          <w:lang w:eastAsia="zh-CN"/>
        </w:rPr>
      </w:pPr>
      <w:r>
        <w:rPr>
          <w:lang w:eastAsia="zh-CN"/>
        </w:rPr>
        <w:t xml:space="preserve">where X and Y denote the output of the classification branch and corresponding ground truth. </w:t>
      </w:r>
      <m:oMath>
        <m:r>
          <m:rPr>
            <m:sty m:val="p"/>
          </m:rPr>
          <w:rPr>
            <w:rFonts w:ascii="Cambria Math" w:hAnsi="Cambria Math"/>
            <w:lang w:eastAsia="zh-CN"/>
          </w:rPr>
          <m:t>γ</m:t>
        </m:r>
      </m:oMath>
      <w:r>
        <w:rPr>
          <w:rFonts w:hint="eastAsia"/>
          <w:lang w:eastAsia="zh-CN"/>
        </w:rPr>
        <w:t xml:space="preserve"> </w:t>
      </w:r>
      <w:r>
        <w:rPr>
          <w:lang w:eastAsia="zh-CN"/>
        </w:rPr>
        <w:t>is the factor which influence the rate of weight reduction for simple samples.</w:t>
      </w:r>
    </w:p>
    <w:p w14:paraId="6C6F8909" w14:textId="77777777" w:rsidR="00D11E46" w:rsidRPr="008966C2" w:rsidRDefault="00D11E46" w:rsidP="00E83AB8">
      <w:pPr>
        <w:spacing w:after="0"/>
        <w:ind w:firstLineChars="100" w:firstLine="180"/>
        <w:rPr>
          <w:lang w:eastAsia="zh-CN"/>
        </w:rPr>
      </w:pPr>
      <w:r>
        <w:rPr>
          <w:rFonts w:hint="eastAsia"/>
          <w:lang w:eastAsia="zh-CN"/>
        </w:rPr>
        <w:t>T</w:t>
      </w:r>
      <w:r>
        <w:rPr>
          <w:lang w:eastAsia="zh-CN"/>
        </w:rPr>
        <w:t xml:space="preserve">he cross entropy (CE) loss is commonly used in semantic segmentation tasks. To segment </w:t>
      </w:r>
      <w:r>
        <w:rPr>
          <w:rFonts w:hint="eastAsia"/>
          <w:lang w:eastAsia="zh-CN"/>
        </w:rPr>
        <w:t>the</w:t>
      </w:r>
      <w:r>
        <w:rPr>
          <w:lang w:eastAsia="zh-CN"/>
        </w:rPr>
        <w:t xml:space="preserve"> single lesion</w:t>
      </w:r>
      <w:r>
        <w:rPr>
          <w:rFonts w:hint="eastAsia"/>
          <w:lang w:eastAsia="zh-CN"/>
        </w:rPr>
        <w:t>,</w:t>
      </w:r>
      <w:r>
        <w:rPr>
          <w:lang w:eastAsia="zh-CN"/>
        </w:rPr>
        <w:t xml:space="preserve"> we adopt binary cross-entropy (BCE) loss to measure the similarity between the model output mask and the ground truth. Dice loss is also considered to improve model’s ability to capture small objects. Therefore, a joint loss function consisting of BCE loss and Dice loss is used to get segmentation result.</w:t>
      </w:r>
      <w:r>
        <w:rPr>
          <w:rFonts w:hint="eastAsia"/>
          <w:lang w:eastAsia="zh-CN"/>
        </w:rPr>
        <w:t xml:space="preserve"> </w:t>
      </w:r>
    </w:p>
    <w:p w14:paraId="0DE90E71" w14:textId="77777777" w:rsidR="00D11E46" w:rsidRDefault="00D11E46" w:rsidP="00E83AB8">
      <w:pPr>
        <w:spacing w:after="0"/>
        <w:ind w:firstLineChars="100" w:firstLine="180"/>
        <w:rPr>
          <w:lang w:eastAsia="zh-CN"/>
        </w:rPr>
      </w:pPr>
      <w:r>
        <w:rPr>
          <w:lang w:eastAsia="zh-CN"/>
        </w:rPr>
        <w:t>Finally, we integrate the focal loss in classification task and the joint loss in segmentation task as the final loss in the training process. Due to the main status of segmentation, we add weight to balance the focal loss. The formulation</w:t>
      </w:r>
      <w:r w:rsidR="00704447">
        <w:rPr>
          <w:lang w:eastAsia="zh-CN"/>
        </w:rPr>
        <w:t>s</w:t>
      </w:r>
      <w:r>
        <w:rPr>
          <w:lang w:eastAsia="zh-CN"/>
        </w:rPr>
        <w:t xml:space="preserve"> are as follows:</w:t>
      </w:r>
    </w:p>
    <w:p w14:paraId="40DBB561" w14:textId="77777777" w:rsidR="008F2EE1" w:rsidRDefault="008F2EE1" w:rsidP="00E83AB8">
      <w:pPr>
        <w:spacing w:after="0"/>
        <w:ind w:firstLineChars="100" w:firstLine="180"/>
        <w:rPr>
          <w:lang w:eastAsia="zh-CN"/>
        </w:rPr>
      </w:pPr>
    </w:p>
    <w:p w14:paraId="47CA2A25" w14:textId="77777777" w:rsidR="0022531A" w:rsidRPr="00DE74CD" w:rsidRDefault="00FA1CDA" w:rsidP="00E83AB8">
      <w:pPr>
        <w:spacing w:after="0"/>
        <w:rPr>
          <w:lang w:eastAsia="zh-CN"/>
        </w:rPr>
      </w:pPr>
      <m:oMathPara>
        <m:oMathParaPr>
          <m:jc m:val="right"/>
        </m:oMathParaPr>
        <m:oMath>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BCE</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C</m:t>
              </m:r>
            </m:sup>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m:rPr>
                  <m:sty m:val="p"/>
                </m:rPr>
                <w:rPr>
                  <w:rFonts w:ascii="Cambria Math" w:hAnsi="Cambria Math"/>
                  <w:lang w:eastAsia="zh-CN"/>
                </w:rPr>
                <m:t>log</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d>
              <m:func>
                <m:funcPr>
                  <m:ctrlPr>
                    <w:rPr>
                      <w:rFonts w:ascii="Cambria Math" w:hAnsi="Cambria Math"/>
                      <w:lang w:eastAsia="zh-CN"/>
                    </w:rPr>
                  </m:ctrlPr>
                </m:funcPr>
                <m:fName>
                  <m:r>
                    <m:rPr>
                      <m:sty m:val="p"/>
                    </m:rPr>
                    <w:rPr>
                      <w:rFonts w:ascii="Cambria Math" w:hAnsi="Cambria Math"/>
                      <w:lang w:eastAsia="zh-CN"/>
                    </w:rPr>
                    <m:t>log</m:t>
                  </m:r>
                </m:fName>
                <m:e>
                  <m:d>
                    <m:dPr>
                      <m:ctrlPr>
                        <w:rPr>
                          <w:rFonts w:ascii="Cambria Math" w:hAnsi="Cambria Math"/>
                          <w:lang w:eastAsia="zh-CN"/>
                        </w:rPr>
                      </m:ctrlPr>
                    </m:dPr>
                    <m:e>
                      <m:r>
                        <m:rPr>
                          <m:sty m:val="p"/>
                        </m:rPr>
                        <w:rPr>
                          <w:rFonts w:ascii="Cambria Math" w:hAnsi="Cambria Math"/>
                          <w:lang w:eastAsia="zh-CN"/>
                        </w:rPr>
                        <m:t>1-</m:t>
                      </m:r>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i</m:t>
                          </m:r>
                        </m:sub>
                      </m:sSub>
                    </m:e>
                  </m:d>
                </m:e>
              </m:func>
            </m:e>
          </m:nary>
          <m:r>
            <w:rPr>
              <w:rFonts w:ascii="Cambria Math" w:hAnsi="Cambria Math"/>
              <w:lang w:eastAsia="zh-CN"/>
            </w:rPr>
            <m:t xml:space="preserve">                 (2)</m:t>
          </m:r>
        </m:oMath>
      </m:oMathPara>
    </w:p>
    <w:p w14:paraId="31BFBA77" w14:textId="77777777" w:rsidR="00D11E46" w:rsidRPr="0022531A" w:rsidRDefault="00FA1CDA" w:rsidP="00E83AB8">
      <w:pPr>
        <w:spacing w:after="0"/>
        <w:rPr>
          <w:lang w:eastAsia="zh-CN"/>
        </w:rPr>
      </w:pPr>
      <m:oMathPara>
        <m:oMathParaPr>
          <m:jc m:val="right"/>
        </m:oMathParaPr>
        <m:oMath>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Dice</m:t>
              </m:r>
            </m:sub>
          </m:sSub>
          <m:r>
            <w:rPr>
              <w:rFonts w:ascii="Cambria Math" w:hAnsi="Cambria Math"/>
              <w:lang w:eastAsia="zh-CN"/>
            </w:rPr>
            <m:t>=</m:t>
          </m:r>
          <m:r>
            <m:rPr>
              <m:sty m:val="p"/>
            </m:rPr>
            <w:rPr>
              <w:rFonts w:ascii="Cambria Math" w:hAnsi="Cambria Math"/>
              <w:lang w:eastAsia="zh-CN"/>
            </w:rPr>
            <m:t>1-</m:t>
          </m:r>
          <m:nary>
            <m:naryPr>
              <m:chr m:val="∑"/>
              <m:limLoc m:val="undOvr"/>
              <m:ctrlPr>
                <w:rPr>
                  <w:rFonts w:ascii="Cambria Math" w:hAnsi="Cambria Math"/>
                  <w:lang w:eastAsia="zh-CN"/>
                </w:rPr>
              </m:ctrlPr>
            </m:naryPr>
            <m:sub>
              <m:r>
                <w:rPr>
                  <w:rFonts w:ascii="Cambria Math" w:hAnsi="Cambria Math"/>
                  <w:lang w:eastAsia="zh-CN"/>
                </w:rPr>
                <m:t>i=0</m:t>
              </m:r>
            </m:sub>
            <m:sup>
              <m:r>
                <w:rPr>
                  <w:rFonts w:ascii="Cambria Math" w:hAnsi="Cambria Math"/>
                  <w:lang w:eastAsia="zh-CN"/>
                </w:rPr>
                <m:t>C</m:t>
              </m:r>
            </m:sup>
            <m:e>
              <m:f>
                <m:fPr>
                  <m:ctrlPr>
                    <w:rPr>
                      <w:rFonts w:ascii="Cambria Math" w:hAnsi="Cambria Math"/>
                      <w:i/>
                      <w:lang w:eastAsia="zh-CN"/>
                    </w:rPr>
                  </m:ctrlPr>
                </m:fPr>
                <m:num>
                  <m:r>
                    <w:rPr>
                      <w:rFonts w:ascii="Cambria Math" w:hAnsi="Cambria Math"/>
                      <w:lang w:eastAsia="zh-CN"/>
                    </w:rPr>
                    <m:t>2</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sup>
                      <m:r>
                        <w:rPr>
                          <w:rFonts w:ascii="Cambria Math" w:hAnsi="Cambria Math"/>
                          <w:lang w:eastAsia="zh-CN"/>
                        </w:rPr>
                        <m:t>2</m:t>
                      </m:r>
                    </m:sup>
                  </m:sSup>
                </m:den>
              </m:f>
            </m:e>
          </m:nary>
          <m:r>
            <w:rPr>
              <w:rFonts w:ascii="Cambria Math" w:hAnsi="Cambria Math"/>
              <w:lang w:eastAsia="zh-CN"/>
            </w:rPr>
            <m:t xml:space="preserve">                                 (3)</m:t>
          </m:r>
        </m:oMath>
      </m:oMathPara>
    </w:p>
    <w:p w14:paraId="236125B9" w14:textId="77777777" w:rsidR="0022531A" w:rsidRPr="008F2EE1" w:rsidRDefault="0022531A" w:rsidP="00E83AB8">
      <w:pPr>
        <w:spacing w:after="0"/>
        <w:rPr>
          <w:lang w:eastAsia="zh-CN"/>
        </w:rPr>
      </w:pPr>
    </w:p>
    <w:p w14:paraId="60F0F06A" w14:textId="623DB026" w:rsidR="00D11E46" w:rsidRPr="0022531A" w:rsidRDefault="00FA1CDA" w:rsidP="00E83AB8">
      <w:pPr>
        <w:spacing w:after="0"/>
        <w:rPr>
          <w:lang w:eastAsia="zh-CN"/>
        </w:rPr>
      </w:pPr>
      <m:oMathPara>
        <m:oMathParaPr>
          <m:jc m:val="right"/>
        </m:oMathParaPr>
        <m:oMath>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train</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BCE</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Dice</m:t>
              </m:r>
            </m:sub>
          </m:sSub>
          <m:r>
            <w:rPr>
              <w:rFonts w:ascii="Cambria Math" w:hAnsi="Cambria Math"/>
              <w:lang w:eastAsia="zh-CN"/>
            </w:rPr>
            <m:t>+α</m:t>
          </m:r>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focal</m:t>
              </m:r>
            </m:sub>
          </m:sSub>
          <m:r>
            <w:rPr>
              <w:rFonts w:ascii="Cambria Math" w:hAnsi="Cambria Math"/>
              <w:lang w:eastAsia="zh-CN"/>
            </w:rPr>
            <m:t xml:space="preserve">                            (4)</m:t>
          </m:r>
        </m:oMath>
      </m:oMathPara>
    </w:p>
    <w:p w14:paraId="1643F3EB" w14:textId="77777777" w:rsidR="0022531A" w:rsidRPr="0022531A" w:rsidRDefault="0022531A" w:rsidP="00E83AB8">
      <w:pPr>
        <w:spacing w:after="0"/>
        <w:rPr>
          <w:lang w:eastAsia="zh-CN"/>
        </w:rPr>
      </w:pPr>
    </w:p>
    <w:p w14:paraId="47F136F1" w14:textId="77777777" w:rsidR="00D11E46" w:rsidRDefault="00D11E46" w:rsidP="00E83AB8">
      <w:pPr>
        <w:spacing w:after="0"/>
        <w:rPr>
          <w:lang w:eastAsia="zh-CN"/>
        </w:rPr>
      </w:pPr>
      <w:r>
        <w:rPr>
          <w:rFonts w:hint="eastAsia"/>
          <w:lang w:eastAsia="zh-CN"/>
        </w:rPr>
        <w:t>W</w:t>
      </w:r>
      <w:r>
        <w:rPr>
          <w:lang w:eastAsia="zh-CN"/>
        </w:rPr>
        <w:t xml:space="preserve">here </w:t>
      </w:r>
      <m:oMath>
        <m:r>
          <m:rPr>
            <m:sty m:val="p"/>
          </m:rPr>
          <w:rPr>
            <w:rFonts w:ascii="Cambria Math" w:hAnsi="Cambria Math"/>
            <w:lang w:eastAsia="zh-CN"/>
          </w:rPr>
          <m:t>x∈</m:t>
        </m:r>
        <m:d>
          <m:dPr>
            <m:begChr m:val="{"/>
            <m:endChr m:val="}"/>
            <m:ctrlPr>
              <w:rPr>
                <w:rFonts w:ascii="Cambria Math" w:hAnsi="Cambria Math"/>
                <w:lang w:eastAsia="zh-CN"/>
              </w:rPr>
            </m:ctrlPr>
          </m:dPr>
          <m:e>
            <m:r>
              <w:rPr>
                <w:rFonts w:ascii="Cambria Math" w:hAnsi="Cambria Math"/>
                <w:lang w:eastAsia="zh-CN"/>
              </w:rPr>
              <m:t>0,1</m:t>
            </m:r>
          </m:e>
        </m:d>
      </m:oMath>
      <w:r>
        <w:rPr>
          <w:rFonts w:hint="eastAsia"/>
          <w:lang w:eastAsia="zh-CN"/>
        </w:rPr>
        <w:t xml:space="preserve"> </w:t>
      </w:r>
      <w:r>
        <w:rPr>
          <w:lang w:eastAsia="zh-CN"/>
        </w:rPr>
        <w:t xml:space="preserve">and </w:t>
      </w:r>
      <m:oMath>
        <m:r>
          <m:rPr>
            <m:sty m:val="p"/>
          </m:rPr>
          <w:rPr>
            <w:rFonts w:ascii="Cambria Math" w:hAnsi="Cambria Math"/>
            <w:lang w:eastAsia="zh-CN"/>
          </w:rPr>
          <m:t>y∈</m:t>
        </m:r>
        <m:d>
          <m:dPr>
            <m:begChr m:val="{"/>
            <m:endChr m:val="}"/>
            <m:ctrlPr>
              <w:rPr>
                <w:rFonts w:ascii="Cambria Math" w:hAnsi="Cambria Math"/>
                <w:lang w:eastAsia="zh-CN"/>
              </w:rPr>
            </m:ctrlPr>
          </m:dPr>
          <m:e>
            <m:r>
              <w:rPr>
                <w:rFonts w:ascii="Cambria Math" w:hAnsi="Cambria Math"/>
                <w:lang w:eastAsia="zh-CN"/>
              </w:rPr>
              <m:t>0,1</m:t>
            </m:r>
          </m:e>
        </m:d>
      </m:oMath>
      <w:r>
        <w:rPr>
          <w:rFonts w:hint="eastAsia"/>
          <w:lang w:eastAsia="zh-CN"/>
        </w:rPr>
        <w:t xml:space="preserve"> </w:t>
      </w:r>
      <w:r>
        <w:rPr>
          <w:lang w:eastAsia="zh-CN"/>
        </w:rPr>
        <w:t xml:space="preserve">are the ground truth and predicted mask. C is the sum of the pixels of the output results. </w:t>
      </w:r>
      <m:oMath>
        <m:r>
          <m:rPr>
            <m:sty m:val="p"/>
          </m:rPr>
          <w:rPr>
            <w:rFonts w:ascii="Cambria Math" w:hAnsi="Cambria Math"/>
            <w:lang w:eastAsia="zh-CN"/>
          </w:rPr>
          <m:t>α</m:t>
        </m:r>
      </m:oMath>
      <w:r>
        <w:rPr>
          <w:lang w:eastAsia="zh-CN"/>
        </w:rPr>
        <w:t xml:space="preserve"> is the weight of classification loss, which is set to 0.1 in our paper.</w:t>
      </w:r>
    </w:p>
    <w:p w14:paraId="0BD59AB7" w14:textId="77777777" w:rsidR="00D11E46" w:rsidRDefault="00D11E46" w:rsidP="00E83AB8">
      <w:pPr>
        <w:spacing w:after="0"/>
        <w:rPr>
          <w:lang w:eastAsia="zh-CN"/>
        </w:rPr>
      </w:pPr>
    </w:p>
    <w:p w14:paraId="1C9D05D2" w14:textId="77777777" w:rsidR="000F63B8" w:rsidRDefault="000F63B8" w:rsidP="000F63B8">
      <w:pPr>
        <w:pStyle w:val="1"/>
        <w:rPr>
          <w:lang w:eastAsia="zh-CN"/>
        </w:rPr>
      </w:pPr>
      <w:r>
        <w:rPr>
          <w:lang w:eastAsia="zh-CN"/>
        </w:rPr>
        <w:t>EXPERIMENT AND RESULTS</w:t>
      </w:r>
    </w:p>
    <w:p w14:paraId="4EF50AA0" w14:textId="77777777" w:rsidR="000F63B8" w:rsidRPr="00CA7657" w:rsidRDefault="000F63B8" w:rsidP="000F63B8">
      <w:pPr>
        <w:pStyle w:val="2"/>
        <w:rPr>
          <w:lang w:eastAsia="zh-CN"/>
        </w:rPr>
      </w:pPr>
      <w:r>
        <w:rPr>
          <w:lang w:eastAsia="zh-CN"/>
        </w:rPr>
        <w:t>Dataset</w:t>
      </w:r>
    </w:p>
    <w:p w14:paraId="5E774426" w14:textId="4158E796" w:rsidR="00077340" w:rsidRDefault="0078305B" w:rsidP="004A5FA8">
      <w:pPr>
        <w:spacing w:before="80"/>
        <w:rPr>
          <w:lang w:eastAsia="zh-CN"/>
        </w:rPr>
      </w:pPr>
      <w:r>
        <w:rPr>
          <w:lang w:eastAsia="zh-CN"/>
        </w:rPr>
        <w:t xml:space="preserve">Our own dataset was collected by </w:t>
      </w:r>
      <w:r w:rsidR="00B90680">
        <w:rPr>
          <w:lang w:eastAsia="zh-CN"/>
        </w:rPr>
        <w:t xml:space="preserve">Shanghai </w:t>
      </w:r>
      <w:r w:rsidR="00222E7B">
        <w:rPr>
          <w:spacing w:val="-2"/>
        </w:rPr>
        <w:t>General Hospital</w:t>
      </w:r>
      <w:r>
        <w:rPr>
          <w:lang w:eastAsia="zh-CN"/>
        </w:rPr>
        <w:t xml:space="preserve">. The dataset contains 63 eyes from 63 patients which was acquired using </w:t>
      </w:r>
      <w:r w:rsidRPr="00141EE8">
        <w:rPr>
          <w:lang w:eastAsia="zh-CN"/>
        </w:rPr>
        <w:t>Heidelberg</w:t>
      </w:r>
      <w:r>
        <w:rPr>
          <w:lang w:eastAsia="zh-CN"/>
        </w:rPr>
        <w:t xml:space="preserve"> Spectralis OCT </w:t>
      </w:r>
      <w:r w:rsidRPr="001A0E66">
        <w:rPr>
          <w:lang w:eastAsia="zh-CN"/>
        </w:rPr>
        <w:t xml:space="preserve">(Heidelberg Engineering, Germany) </w:t>
      </w:r>
      <w:r>
        <w:rPr>
          <w:lang w:eastAsia="zh-CN"/>
        </w:rPr>
        <w:t xml:space="preserve">and annotated by professional </w:t>
      </w:r>
      <w:r w:rsidRPr="00980E93">
        <w:rPr>
          <w:lang w:eastAsia="zh-CN"/>
        </w:rPr>
        <w:t>ophthalmologist</w:t>
      </w:r>
      <w:r>
        <w:rPr>
          <w:lang w:eastAsia="zh-CN"/>
        </w:rPr>
        <w:t>s. Each patient has 4 3D-OCT volumes during treatment from 4 time points and each volume contains 512</w:t>
      </w:r>
      <w:r>
        <w:rPr>
          <w:rFonts w:hint="eastAsia"/>
          <w:lang w:eastAsia="zh-CN"/>
        </w:rPr>
        <w:t>×</w:t>
      </w:r>
      <w:r>
        <w:rPr>
          <w:lang w:eastAsia="zh-CN"/>
        </w:rPr>
        <w:t>496</w:t>
      </w:r>
      <w:r>
        <w:rPr>
          <w:rFonts w:hint="eastAsia"/>
          <w:lang w:eastAsia="zh-CN"/>
        </w:rPr>
        <w:t>×</w:t>
      </w:r>
      <w:r>
        <w:rPr>
          <w:rFonts w:hint="eastAsia"/>
          <w:lang w:eastAsia="zh-CN"/>
        </w:rPr>
        <w:t>1</w:t>
      </w:r>
      <w:r>
        <w:rPr>
          <w:lang w:eastAsia="zh-CN"/>
        </w:rPr>
        <w:t xml:space="preserve">9 </w:t>
      </w:r>
      <w:r>
        <w:rPr>
          <w:rFonts w:hint="eastAsia"/>
          <w:lang w:eastAsia="zh-CN"/>
        </w:rPr>
        <w:t>vox</w:t>
      </w:r>
      <w:r>
        <w:rPr>
          <w:lang w:eastAsia="zh-CN"/>
        </w:rPr>
        <w:t xml:space="preserve">els. In our experiment, 16 patients (64 3D volumes, 1216 B-scans) were </w:t>
      </w:r>
      <w:r>
        <w:rPr>
          <w:lang w:eastAsia="zh-CN"/>
        </w:rPr>
        <w:lastRenderedPageBreak/>
        <w:t xml:space="preserve">selected without exclusion criterion based on age, gender or race. All the slices with and without CNV are included. </w:t>
      </w:r>
    </w:p>
    <w:p w14:paraId="4DEA3C89" w14:textId="77777777" w:rsidR="0078305B" w:rsidRDefault="0078305B" w:rsidP="0078305B">
      <w:pPr>
        <w:rPr>
          <w:lang w:eastAsia="zh-CN"/>
        </w:rPr>
      </w:pPr>
    </w:p>
    <w:p w14:paraId="2E2140F1" w14:textId="77777777" w:rsidR="00D5630F" w:rsidRDefault="00D5630F" w:rsidP="00D5630F">
      <w:pPr>
        <w:pStyle w:val="2"/>
        <w:rPr>
          <w:lang w:eastAsia="zh-CN"/>
        </w:rPr>
      </w:pPr>
      <w:r>
        <w:rPr>
          <w:lang w:eastAsia="zh-CN"/>
        </w:rPr>
        <w:t>Implementation Details and Evaluation Metric</w:t>
      </w:r>
    </w:p>
    <w:p w14:paraId="6FEA9433" w14:textId="77777777" w:rsidR="00FD7C30" w:rsidRDefault="00D5630F" w:rsidP="00FD7C30">
      <w:pPr>
        <w:spacing w:before="80" w:after="0"/>
        <w:rPr>
          <w:lang w:eastAsia="zh-CN"/>
        </w:rPr>
      </w:pPr>
      <w:r>
        <w:rPr>
          <w:rFonts w:hint="eastAsia"/>
          <w:lang w:eastAsia="zh-CN"/>
        </w:rPr>
        <w:t>W</w:t>
      </w:r>
      <w:r>
        <w:rPr>
          <w:lang w:eastAsia="zh-CN"/>
        </w:rPr>
        <w:t xml:space="preserve">e split data into trainng and test set by patients and the strategy of 4-fold cross validation is adopted. The origin image is 512x496 and we resize it to 512x512. For data augmentaton, we apply a random horizontal flip, random vertical flip, random rotation between -10 </w:t>
      </w:r>
      <w:r>
        <w:rPr>
          <w:rFonts w:hint="eastAsia"/>
          <w:lang w:eastAsia="zh-CN"/>
        </w:rPr>
        <w:t>and</w:t>
      </w:r>
      <w:r>
        <w:rPr>
          <w:lang w:eastAsia="zh-CN"/>
        </w:rPr>
        <w:t xml:space="preserve"> 10</w:t>
      </w:r>
      <w:r>
        <w:rPr>
          <w:rFonts w:hint="eastAsia"/>
          <w:lang w:eastAsia="zh-CN"/>
        </w:rPr>
        <w:t xml:space="preserve"> </w:t>
      </w:r>
      <w:r>
        <w:rPr>
          <w:lang w:eastAsia="zh-CN"/>
        </w:rPr>
        <w:t xml:space="preserve">degrees, </w:t>
      </w:r>
      <w:r w:rsidR="00E22FD8">
        <w:rPr>
          <w:lang w:eastAsia="zh-CN"/>
        </w:rPr>
        <w:t xml:space="preserve">one </w:t>
      </w:r>
      <w:r>
        <w:rPr>
          <w:lang w:eastAsia="zh-CN"/>
        </w:rPr>
        <w:t>random smoothing method including Gaussian blur, median blur and average blur. In the training process, a joint loss consisting of binary cross-entropy loss, dice loss and focal loss is used for backpropagation. SGD is used as the optimizer. Batch size is set to 4 and 60 epochs are trained per fold. The initial learning rate is 0.01 and the poly learning rate scheduling is adopted while decay coefficient is set to 0.9. All the network are trained based on pytorch framework and NVIDIA RTX3090 GPU with 24G memory.</w:t>
      </w:r>
    </w:p>
    <w:p w14:paraId="42E84026" w14:textId="6EACA2B3" w:rsidR="00E710C7" w:rsidRDefault="00E710C7" w:rsidP="00FD7C30">
      <w:pPr>
        <w:spacing w:after="0"/>
        <w:ind w:firstLineChars="100" w:firstLine="180"/>
        <w:rPr>
          <w:lang w:eastAsia="zh-CN"/>
        </w:rPr>
      </w:pPr>
      <w:r>
        <w:rPr>
          <w:lang w:eastAsia="zh-CN"/>
        </w:rPr>
        <w:t xml:space="preserve">To evalute the segmentation performance, the metrics including dice similarity </w:t>
      </w:r>
      <w:r w:rsidRPr="00FD029B">
        <w:rPr>
          <w:lang w:eastAsia="zh-CN"/>
        </w:rPr>
        <w:t>coeﬃcient</w:t>
      </w:r>
      <w:r>
        <w:rPr>
          <w:lang w:eastAsia="zh-CN"/>
        </w:rPr>
        <w:t xml:space="preserve"> (DSC), J</w:t>
      </w:r>
      <w:r>
        <w:rPr>
          <w:rFonts w:hint="eastAsia"/>
          <w:lang w:eastAsia="zh-CN"/>
        </w:rPr>
        <w:t>accard</w:t>
      </w:r>
      <w:r>
        <w:rPr>
          <w:lang w:eastAsia="zh-CN"/>
        </w:rPr>
        <w:t xml:space="preserve"> similarity coefficient (JAC), sensitivity (SEN</w:t>
      </w:r>
      <w:r>
        <w:rPr>
          <w:rFonts w:hint="eastAsia"/>
          <w:lang w:eastAsia="zh-CN"/>
        </w:rPr>
        <w:t>)</w:t>
      </w:r>
      <w:r>
        <w:rPr>
          <w:lang w:eastAsia="zh-CN"/>
        </w:rPr>
        <w:t xml:space="preserve"> and specificity(SPE) are adopted, among which, Dice </w:t>
      </w:r>
      <w:r w:rsidR="006F2D41">
        <w:rPr>
          <w:lang w:eastAsia="zh-CN"/>
        </w:rPr>
        <w:t xml:space="preserve">and JAC </w:t>
      </w:r>
      <w:r w:rsidR="00A240E3">
        <w:rPr>
          <w:lang w:eastAsia="zh-CN"/>
        </w:rPr>
        <w:t xml:space="preserve">are </w:t>
      </w:r>
      <w:r>
        <w:rPr>
          <w:lang w:eastAsia="zh-CN"/>
        </w:rPr>
        <w:t>the most important evaluate metric.</w:t>
      </w:r>
    </w:p>
    <w:p w14:paraId="62F1D3F5" w14:textId="77777777" w:rsidR="00D5630F" w:rsidRPr="00E710C7" w:rsidRDefault="00D5630F" w:rsidP="00D5630F">
      <w:pPr>
        <w:spacing w:after="0"/>
        <w:rPr>
          <w:lang w:eastAsia="zh-CN"/>
        </w:rPr>
      </w:pPr>
    </w:p>
    <w:p w14:paraId="725D5C41" w14:textId="77777777" w:rsidR="00D5630F" w:rsidRDefault="00D5630F" w:rsidP="00D5630F">
      <w:pPr>
        <w:pStyle w:val="2"/>
        <w:rPr>
          <w:lang w:eastAsia="zh-CN"/>
        </w:rPr>
      </w:pPr>
      <w:r>
        <w:rPr>
          <w:lang w:eastAsia="zh-CN"/>
        </w:rPr>
        <w:t>Results</w:t>
      </w:r>
    </w:p>
    <w:p w14:paraId="6BC4E54E" w14:textId="306EA105" w:rsidR="00913890" w:rsidRDefault="00913890" w:rsidP="00DB5CEB">
      <w:pPr>
        <w:spacing w:before="80" w:after="0"/>
        <w:rPr>
          <w:lang w:eastAsia="zh-CN"/>
        </w:rPr>
      </w:pPr>
      <w:r>
        <w:rPr>
          <w:lang w:eastAsia="zh-CN"/>
        </w:rPr>
        <w:t>We compare our proposed network with the state-of-the-art method including UNet</w:t>
      </w:r>
      <w:r w:rsidR="00B40221">
        <w:rPr>
          <w:lang w:eastAsia="zh-CN"/>
        </w:rPr>
        <w:fldChar w:fldCharType="begin"/>
      </w:r>
      <w:r w:rsidR="00B40221">
        <w:rPr>
          <w:lang w:eastAsia="zh-CN"/>
        </w:rPr>
        <w:instrText xml:space="preserve"> ADDIN EN.CITE &lt;EndNote&gt;&lt;Cite&gt;&lt;Author&gt;Ronneberger&lt;/Author&gt;&lt;Year&gt;2015&lt;/Year&gt;&lt;RecNum&gt;97&lt;/RecNum&gt;&lt;DisplayText&gt;&lt;style face="superscript"&gt;[8]&lt;/style&gt;&lt;/DisplayText&gt;&lt;record&gt;&lt;rec-number&gt;97&lt;/rec-number&gt;&lt;foreign-keys&gt;&lt;key app="EN" db-id="wfzr5tz0psda50epwxcxr0xzpzs25s9dddvf" timestamp="1637892930"&gt;97&lt;/key&gt;&lt;/foreign-keys&gt;&lt;ref-type name="Journal Article"&gt;17&lt;/ref-type&gt;&lt;contributors&gt;&lt;authors&gt;&lt;author&gt;Ronneberger, O.&lt;/author&gt;&lt;author&gt;Fischer, P.&lt;/author&gt;&lt;author&gt;Brox, T. %J International Conference on Medical Image Computing&lt;/author&gt;&lt;author&gt;Computer-Assisted Intervention&lt;/author&gt;&lt;/authors&gt;&lt;/contributors&gt;&lt;titles&gt;&lt;title&gt;U-Net: Convolutional Networks for Biomedical Image Segmentation&lt;/title&gt;&lt;/titles&gt;&lt;dates&gt;&lt;year&gt;2015&lt;/year&gt;&lt;/dates&gt;&lt;urls&gt;&lt;/urls&gt;&lt;/record&gt;&lt;/Cite&gt;&lt;/EndNote&gt;</w:instrText>
      </w:r>
      <w:r w:rsidR="00B40221">
        <w:rPr>
          <w:lang w:eastAsia="zh-CN"/>
        </w:rPr>
        <w:fldChar w:fldCharType="separate"/>
      </w:r>
      <w:r w:rsidR="00B40221" w:rsidRPr="00B40221">
        <w:rPr>
          <w:noProof/>
          <w:vertAlign w:val="superscript"/>
          <w:lang w:eastAsia="zh-CN"/>
        </w:rPr>
        <w:t>[8]</w:t>
      </w:r>
      <w:r w:rsidR="00B40221">
        <w:rPr>
          <w:lang w:eastAsia="zh-CN"/>
        </w:rPr>
        <w:fldChar w:fldCharType="end"/>
      </w:r>
      <w:r>
        <w:rPr>
          <w:lang w:eastAsia="zh-CN"/>
        </w:rPr>
        <w:t>, PSPNet</w:t>
      </w:r>
      <w:r w:rsidR="00B40221">
        <w:rPr>
          <w:lang w:eastAsia="zh-CN"/>
        </w:rPr>
        <w:fldChar w:fldCharType="begin"/>
      </w:r>
      <w:r w:rsidR="00B40221">
        <w:rPr>
          <w:lang w:eastAsia="zh-CN"/>
        </w:rPr>
        <w:instrText xml:space="preserve"> ADDIN EN.CITE &lt;EndNote&gt;&lt;Cite&gt;&lt;Author&gt;Zhao&lt;/Author&gt;&lt;Year&gt;2016&lt;/Year&gt;&lt;RecNum&gt;94&lt;/RecNum&gt;&lt;DisplayText&gt;&lt;style face="superscript"&gt;[5]&lt;/style&gt;&lt;/DisplayText&gt;&lt;record&gt;&lt;rec-number&gt;94&lt;/rec-number&gt;&lt;foreign-keys&gt;&lt;key app="EN" db-id="wfzr5tz0psda50epwxcxr0xzpzs25s9dddvf" timestamp="1637891032"&gt;94&lt;/key&gt;&lt;/foreign-keys&gt;&lt;ref-type name="Conference Proceedings"&gt;10&lt;/ref-type&gt;&lt;contributors&gt;&lt;authors&gt;&lt;author&gt;Zhao, H.&lt;/author&gt;&lt;author&gt;Shi, J.&lt;/author&gt;&lt;author&gt;Qi, X.&lt;/author&gt;&lt;author&gt;Wang, X.&lt;/author&gt;&lt;author&gt;Jia, J.&lt;/author&gt;&lt;/authors&gt;&lt;/contributors&gt;&lt;titles&gt;&lt;title&gt;Pyramid Scene Parsing Network&lt;/title&gt;&lt;secondary-title&gt;IEEE Computer Society&lt;/secondary-title&gt;&lt;/titles&gt;&lt;dates&gt;&lt;year&gt;2016&lt;/year&gt;&lt;/dates&gt;&lt;urls&gt;&lt;/urls&gt;&lt;/record&gt;&lt;/Cite&gt;&lt;/EndNote&gt;</w:instrText>
      </w:r>
      <w:r w:rsidR="00B40221">
        <w:rPr>
          <w:lang w:eastAsia="zh-CN"/>
        </w:rPr>
        <w:fldChar w:fldCharType="separate"/>
      </w:r>
      <w:r w:rsidR="00B40221" w:rsidRPr="00B40221">
        <w:rPr>
          <w:noProof/>
          <w:vertAlign w:val="superscript"/>
          <w:lang w:eastAsia="zh-CN"/>
        </w:rPr>
        <w:t>[5]</w:t>
      </w:r>
      <w:r w:rsidR="00B40221">
        <w:rPr>
          <w:lang w:eastAsia="zh-CN"/>
        </w:rPr>
        <w:fldChar w:fldCharType="end"/>
      </w:r>
      <w:r>
        <w:rPr>
          <w:lang w:eastAsia="zh-CN"/>
        </w:rPr>
        <w:t>, CPFNet</w:t>
      </w:r>
      <w:r w:rsidR="00F524E7">
        <w:rPr>
          <w:lang w:eastAsia="zh-CN"/>
        </w:rPr>
        <w:fldChar w:fldCharType="begin"/>
      </w:r>
      <w:r w:rsidR="00F524E7">
        <w:rPr>
          <w:lang w:eastAsia="zh-CN"/>
        </w:rPr>
        <w:instrText xml:space="preserve"> ADDIN EN.CITE &lt;EndNote&gt;&lt;Cite&gt;&lt;Author&gt;Feng&lt;/Author&gt;&lt;Year&gt;2020&lt;/Year&gt;&lt;RecNum&gt;12&lt;/RecNum&gt;&lt;DisplayText&gt;&lt;style face="superscript"&gt;[3]&lt;/style&gt;&lt;/DisplayText&gt;&lt;record&gt;&lt;rec-number&gt;12&lt;/rec-number&gt;&lt;foreign-keys&gt;&lt;key app="EN" db-id="wfzr5tz0psda50epwxcxr0xzpzs25s9dddvf" timestamp="1615446647"&gt;12&lt;/key&gt;&lt;key app="ENWeb" db-id=""&gt;0&lt;/key&gt;&lt;/foreign-keys&gt;&lt;ref-type name="Journal Article"&gt;17&lt;/ref-type&gt;&lt;contributors&gt;&lt;authors&gt;&lt;author&gt;Feng, S.&lt;/author&gt;&lt;author&gt;Zhao, H.&lt;/author&gt;&lt;author&gt;Shi, F.&lt;/author&gt;&lt;author&gt;Cheng, X.&lt;/author&gt;&lt;author&gt;Wang, M.&lt;/author&gt;&lt;author&gt;Ma, Y.&lt;/author&gt;&lt;author&gt;Xiang, D.&lt;/author&gt;&lt;author&gt;Zhu, W.&lt;/author&gt;&lt;author&gt;Chen, X.&lt;/author&gt;&lt;/authors&gt;&lt;/contributors&gt;&lt;titles&gt;&lt;title&gt;CPFNet: Context Pyramid Fusion Network for Medical Image Segmentation&lt;/title&gt;&lt;secondary-title&gt;IEEE Trans Med Imaging&lt;/secondary-title&gt;&lt;/titles&gt;&lt;periodical&gt;&lt;full-title&gt;IEEE Trans Med Imaging&lt;/full-title&gt;&lt;/periodical&gt;&lt;pages&gt;3008-3018&lt;/pages&gt;&lt;volume&gt;39&lt;/volume&gt;&lt;number&gt;10&lt;/number&gt;&lt;edition&gt;2020/04/01&lt;/edition&gt;&lt;dates&gt;&lt;year&gt;2020&lt;/year&gt;&lt;pub-dates&gt;&lt;date&gt;Oct&lt;/date&gt;&lt;/pub-dates&gt;&lt;/dates&gt;&lt;isbn&gt;1558-254X (Electronic)&amp;#xD;0278-0062 (Linking)&lt;/isbn&gt;&lt;accession-num&gt;32224453&lt;/accession-num&gt;&lt;urls&gt;&lt;related-urls&gt;&lt;url&gt;https://www.ncbi.nlm.nih.gov/pubmed/32224453&lt;/url&gt;&lt;/related-urls&gt;&lt;/urls&gt;&lt;electronic-resource-num&gt;10.1109/TMI.2020.2983721&lt;/electronic-resource-num&gt;&lt;/record&gt;&lt;/Cite&gt;&lt;/EndNote&gt;</w:instrText>
      </w:r>
      <w:r w:rsidR="00F524E7">
        <w:rPr>
          <w:lang w:eastAsia="zh-CN"/>
        </w:rPr>
        <w:fldChar w:fldCharType="separate"/>
      </w:r>
      <w:r w:rsidR="00F524E7" w:rsidRPr="00F524E7">
        <w:rPr>
          <w:noProof/>
          <w:vertAlign w:val="superscript"/>
          <w:lang w:eastAsia="zh-CN"/>
        </w:rPr>
        <w:t>[3]</w:t>
      </w:r>
      <w:r w:rsidR="00F524E7">
        <w:rPr>
          <w:lang w:eastAsia="zh-CN"/>
        </w:rPr>
        <w:fldChar w:fldCharType="end"/>
      </w:r>
      <w:r>
        <w:rPr>
          <w:lang w:eastAsia="zh-CN"/>
        </w:rPr>
        <w:t>,</w:t>
      </w:r>
      <w:r w:rsidR="00F524E7">
        <w:rPr>
          <w:lang w:eastAsia="zh-CN"/>
        </w:rPr>
        <w:t xml:space="preserve"> DeepLabV3+</w:t>
      </w:r>
      <w:r w:rsidR="00F524E7">
        <w:rPr>
          <w:lang w:eastAsia="zh-CN"/>
        </w:rPr>
        <w:fldChar w:fldCharType="begin"/>
      </w:r>
      <w:r w:rsidR="00F524E7">
        <w:rPr>
          <w:lang w:eastAsia="zh-CN"/>
        </w:rPr>
        <w:instrText xml:space="preserve"> ADDIN EN.CITE &lt;EndNote&gt;&lt;Cite&gt;&lt;Author&gt;Chen&lt;/Author&gt;&lt;Year&gt;2018&lt;/Year&gt;&lt;RecNum&gt;98&lt;/RecNum&gt;&lt;DisplayText&gt;&lt;style face="superscript"&gt;[9]&lt;/style&gt;&lt;/DisplayText&gt;&lt;record&gt;&lt;rec-number&gt;98&lt;/rec-number&gt;&lt;foreign-keys&gt;&lt;key app="EN" db-id="wfzr5tz0psda50epwxcxr0xzpzs25s9dddvf" timestamp="1637893078"&gt;98&lt;/key&gt;&lt;/foreign-keys&gt;&lt;ref-type name="Journal Article"&gt;17&lt;/ref-type&gt;&lt;contributors&gt;&lt;authors&gt;&lt;author&gt;Chen, L. C.&lt;/author&gt;&lt;author&gt;Zhu, Y.&lt;/author&gt;&lt;author&gt;Papandreou, G.&lt;/author&gt;&lt;author&gt;Schroff, F.&lt;/author&gt;&lt;author&gt;Adam, H. %J Springer, Cham&lt;/author&gt;&lt;/authors&gt;&lt;/contributors&gt;&lt;titles&gt;&lt;title&gt;Encoder-Decoder with Atrous Separable Convolution for Semantic Image Segmentation&lt;/title&gt;&lt;/titles&gt;&lt;dates&gt;&lt;year&gt;2018&lt;/year&gt;&lt;/dates&gt;&lt;urls&gt;&lt;/urls&gt;&lt;/record&gt;&lt;/Cite&gt;&lt;/EndNote&gt;</w:instrText>
      </w:r>
      <w:r w:rsidR="00F524E7">
        <w:rPr>
          <w:lang w:eastAsia="zh-CN"/>
        </w:rPr>
        <w:fldChar w:fldCharType="separate"/>
      </w:r>
      <w:r w:rsidR="00F524E7" w:rsidRPr="00F524E7">
        <w:rPr>
          <w:noProof/>
          <w:vertAlign w:val="superscript"/>
          <w:lang w:eastAsia="zh-CN"/>
        </w:rPr>
        <w:t>[9]</w:t>
      </w:r>
      <w:r w:rsidR="00F524E7">
        <w:rPr>
          <w:lang w:eastAsia="zh-CN"/>
        </w:rPr>
        <w:fldChar w:fldCharType="end"/>
      </w:r>
      <w:r>
        <w:rPr>
          <w:lang w:eastAsia="zh-CN"/>
        </w:rPr>
        <w:t>, CENet</w:t>
      </w:r>
      <w:r w:rsidR="00F524E7">
        <w:rPr>
          <w:lang w:eastAsia="zh-CN"/>
        </w:rPr>
        <w:fldChar w:fldCharType="begin"/>
      </w:r>
      <w:r w:rsidR="00F524E7">
        <w:rPr>
          <w:lang w:eastAsia="zh-CN"/>
        </w:rPr>
        <w:instrText xml:space="preserve"> ADDIN EN.CITE &lt;EndNote&gt;&lt;Cite&gt;&lt;Author&gt;Gu&lt;/Author&gt;&lt;Year&gt;2019&lt;/Year&gt;&lt;RecNum&gt;99&lt;/RecNum&gt;&lt;DisplayText&gt;&lt;style face="superscript"&gt;[10]&lt;/style&gt;&lt;/DisplayText&gt;&lt;record&gt;&lt;rec-number&gt;99&lt;/rec-number&gt;&lt;foreign-keys&gt;&lt;key app="EN" db-id="wfzr5tz0psda50epwxcxr0xzpzs25s9dddvf" timestamp="1637893543"&gt;99&lt;/key&gt;&lt;/foreign-keys&gt;&lt;ref-type name="Journal Article"&gt;17&lt;/ref-type&gt;&lt;contributors&gt;&lt;authors&gt;&lt;author&gt;Gu, Z.&lt;/author&gt;&lt;author&gt;Cheng, J.&lt;/author&gt;&lt;author&gt;Fu, H.&lt;/author&gt;&lt;author&gt;Zhou, K.&lt;/author&gt;&lt;author&gt;Hao, H.&lt;/author&gt;&lt;author&gt;Zhao, Y.&lt;/author&gt;&lt;author&gt;Zhang, T.&lt;/author&gt;&lt;author&gt;Gao, S.&lt;/author&gt;&lt;author&gt;Liu, J. %J IEEE Transactions on Medical Imaging&lt;/author&gt;&lt;/authors&gt;&lt;/contributors&gt;&lt;titles&gt;&lt;title&gt;CE-Net: Context Encoder Network for 2D Medical Image Segmentation&lt;/title&gt;&lt;/titles&gt;&lt;pages&gt;1-1&lt;/pages&gt;&lt;dates&gt;&lt;year&gt;2019&lt;/year&gt;&lt;/dates&gt;&lt;urls&gt;&lt;/urls&gt;&lt;/record&gt;&lt;/Cite&gt;&lt;/EndNote&gt;</w:instrText>
      </w:r>
      <w:r w:rsidR="00F524E7">
        <w:rPr>
          <w:lang w:eastAsia="zh-CN"/>
        </w:rPr>
        <w:fldChar w:fldCharType="separate"/>
      </w:r>
      <w:r w:rsidR="00F524E7" w:rsidRPr="00F524E7">
        <w:rPr>
          <w:noProof/>
          <w:vertAlign w:val="superscript"/>
          <w:lang w:eastAsia="zh-CN"/>
        </w:rPr>
        <w:t>[10]</w:t>
      </w:r>
      <w:r w:rsidR="00F524E7">
        <w:rPr>
          <w:lang w:eastAsia="zh-CN"/>
        </w:rPr>
        <w:fldChar w:fldCharType="end"/>
      </w:r>
      <w:r>
        <w:rPr>
          <w:lang w:eastAsia="zh-CN"/>
        </w:rPr>
        <w:t xml:space="preserve"> and MFNet</w:t>
      </w:r>
      <w:r w:rsidR="00F524E7">
        <w:rPr>
          <w:lang w:eastAsia="zh-CN"/>
        </w:rPr>
        <w:fldChar w:fldCharType="begin"/>
      </w:r>
      <w:r w:rsidR="00F524E7">
        <w:rPr>
          <w:lang w:eastAsia="zh-CN"/>
        </w:rPr>
        <w:instrText xml:space="preserve"> ADDIN EN.CITE &lt;EndNote&gt;&lt;Cite&gt;&lt;Author&gt;Meng&lt;/Author&gt;&lt;Year&gt;2021&lt;/Year&gt;&lt;RecNum&gt;43&lt;/RecNum&gt;&lt;DisplayText&gt;&lt;style face="superscript"&gt;[4]&lt;/style&gt;&lt;/DisplayText&gt;&lt;record&gt;&lt;rec-number&gt;43&lt;/rec-number&gt;&lt;foreign-keys&gt;&lt;key app="EN" db-id="wfzr5tz0psda50epwxcxr0xzpzs25s9dddvf" timestamp="1637847692"&gt;43&lt;/key&gt;&lt;key app="ENWeb" db-id=""&gt;0&lt;/key&gt;&lt;/foreign-keys&gt;&lt;ref-type name="Journal Article"&gt;17&lt;/ref-type&gt;&lt;contributors&gt;&lt;authors&gt;&lt;author&gt;Meng, Q.&lt;/author&gt;&lt;author&gt;Wang, L.&lt;/author&gt;&lt;author&gt;Wang, T.&lt;/author&gt;&lt;author&gt;Wang, M.&lt;/author&gt;&lt;author&gt;Zhu, W.&lt;/author&gt;&lt;author&gt;Shi, F.&lt;/author&gt;&lt;author&gt;Chen, Z.&lt;/author&gt;&lt;author&gt;Chen, X.&lt;/author&gt;&lt;/authors&gt;&lt;/contributors&gt;&lt;auth-address&gt;School of Electronics and Information Engineering, Soochow University, Jiangsu, China.&lt;/auth-address&gt;&lt;titles&gt;&lt;title&gt;MF-Net: Multi-Scale Information Fusion Network for CNV Segmentation in Retinal OCT Images&lt;/title&gt;&lt;secondary-title&gt;Front Neurosci&lt;/secondary-title&gt;&lt;/titles&gt;&lt;periodical&gt;&lt;full-title&gt;Front Neurosci&lt;/full-title&gt;&lt;/periodical&gt;&lt;pages&gt;743769&lt;/pages&gt;&lt;volume&gt;15&lt;/volume&gt;&lt;edition&gt;2021/10/26&lt;/edition&gt;&lt;keywords&gt;&lt;keyword&gt;OCT images&lt;/keyword&gt;&lt;keyword&gt;choroid neovascularization&lt;/keyword&gt;&lt;keyword&gt;convolutional neural networks&lt;/keyword&gt;&lt;keyword&gt;multi-scale information fusion network&lt;/keyword&gt;&lt;keyword&gt;segmentation&lt;/keyword&gt;&lt;keyword&gt;commercial or financial relationships that could be construed as a potential&lt;/keyword&gt;&lt;keyword&gt;conflict of interest.&lt;/keyword&gt;&lt;/keywords&gt;&lt;dates&gt;&lt;year&gt;2021&lt;/year&gt;&lt;/dates&gt;&lt;isbn&gt;1662-4548 (Print)&amp;#xD;1662-453X (Linking)&lt;/isbn&gt;&lt;accession-num&gt;34690681&lt;/accession-num&gt;&lt;urls&gt;&lt;related-urls&gt;&lt;url&gt;https://www.ncbi.nlm.nih.gov/pubmed/34690681&lt;/url&gt;&lt;/related-urls&gt;&lt;/urls&gt;&lt;custom2&gt;PMC8533052&lt;/custom2&gt;&lt;electronic-resource-num&gt;10.3389/fnins.2021.743769&lt;/electronic-resource-num&gt;&lt;/record&gt;&lt;/Cite&gt;&lt;/EndNote&gt;</w:instrText>
      </w:r>
      <w:r w:rsidR="00F524E7">
        <w:rPr>
          <w:lang w:eastAsia="zh-CN"/>
        </w:rPr>
        <w:fldChar w:fldCharType="separate"/>
      </w:r>
      <w:r w:rsidR="00F524E7" w:rsidRPr="00F524E7">
        <w:rPr>
          <w:noProof/>
          <w:vertAlign w:val="superscript"/>
          <w:lang w:eastAsia="zh-CN"/>
        </w:rPr>
        <w:t>[4]</w:t>
      </w:r>
      <w:r w:rsidR="00F524E7">
        <w:rPr>
          <w:lang w:eastAsia="zh-CN"/>
        </w:rPr>
        <w:fldChar w:fldCharType="end"/>
      </w:r>
      <w:r>
        <w:rPr>
          <w:lang w:eastAsia="zh-CN"/>
        </w:rPr>
        <w:t>. It should be noted that all the models were trained and tested under the same hyperparameters and data set. The details of the comparison experiments are shown in Table 1.</w:t>
      </w:r>
      <w:r w:rsidR="00D46BEC">
        <w:rPr>
          <w:lang w:eastAsia="zh-CN"/>
        </w:rPr>
        <w:t xml:space="preserve"> The visual result</w:t>
      </w:r>
      <w:r w:rsidR="009A1974">
        <w:rPr>
          <w:lang w:eastAsia="zh-CN"/>
        </w:rPr>
        <w:t>s</w:t>
      </w:r>
      <w:r w:rsidR="00D46BEC">
        <w:rPr>
          <w:lang w:eastAsia="zh-CN"/>
        </w:rPr>
        <w:t xml:space="preserve"> of these model’s output </w:t>
      </w:r>
      <w:r w:rsidR="009A1974">
        <w:rPr>
          <w:lang w:eastAsia="zh-CN"/>
        </w:rPr>
        <w:t>are given in Fig. 5.</w:t>
      </w:r>
    </w:p>
    <w:p w14:paraId="0D823CC8" w14:textId="586269F8" w:rsidR="00077340" w:rsidRDefault="007C150C" w:rsidP="00077340">
      <w:pPr>
        <w:ind w:firstLineChars="100" w:firstLine="180"/>
        <w:rPr>
          <w:lang w:eastAsia="zh-CN"/>
        </w:rPr>
      </w:pPr>
      <w:r>
        <w:rPr>
          <w:lang w:eastAsia="zh-CN"/>
        </w:rPr>
        <w:t xml:space="preserve">It can be seen from Table 1 that our proposed method achieves </w:t>
      </w:r>
      <w:r w:rsidRPr="00970D59">
        <w:rPr>
          <w:lang w:eastAsia="zh-CN"/>
        </w:rPr>
        <w:t>outperformance</w:t>
      </w:r>
      <w:r>
        <w:rPr>
          <w:lang w:eastAsia="zh-CN"/>
        </w:rPr>
        <w:t xml:space="preserve"> in DSC and JAC compared with other models, such as DeepLabV3+, PSPNet and CENet, which are popular in semantic segmentation task.</w:t>
      </w:r>
      <w:r>
        <w:rPr>
          <w:rFonts w:hint="eastAsia"/>
          <w:lang w:eastAsia="zh-CN"/>
        </w:rPr>
        <w:t xml:space="preserve"> </w:t>
      </w:r>
      <w:r>
        <w:rPr>
          <w:lang w:eastAsia="zh-CN"/>
        </w:rPr>
        <w:t>Our method also performs better than models using specially for medical image segmentation such as UNet, CPFNet and MFNet. Due to the nature of CNV, our backbone using dilated resnet blocks as decoder gets a relatively good result, whose DSC and JAC achieves 88.26% and 84.99% respectively. With the PPM module and our extra classification branch, our method improves average DSC by 1.25% and JAC by 1.4% compared with backbone</w:t>
      </w:r>
      <w:r>
        <w:rPr>
          <w:rFonts w:hint="eastAsia"/>
          <w:lang w:eastAsia="zh-CN"/>
        </w:rPr>
        <w:t>,</w:t>
      </w:r>
      <w:r>
        <w:rPr>
          <w:lang w:eastAsia="zh-CN"/>
        </w:rPr>
        <w:t xml:space="preserve"> demonstrating that the addition of PPM module and extra branch effectively improves the model’s performance to solve the CNV segmentation task. In addition, SPE of the proposed network has a slight increase which proves that the extra branch has an effect in reducing the FP metric.</w:t>
      </w:r>
    </w:p>
    <w:p w14:paraId="5507D15C" w14:textId="77777777" w:rsidR="002C4F74" w:rsidRPr="007C150C" w:rsidRDefault="002C4F74" w:rsidP="002C4F74">
      <w:pPr>
        <w:rPr>
          <w:lang w:eastAsia="zh-CN"/>
        </w:rPr>
      </w:pPr>
    </w:p>
    <w:p w14:paraId="3220B8E4" w14:textId="77777777" w:rsidR="0078297E" w:rsidRDefault="0078297E" w:rsidP="0078297E">
      <w:pPr>
        <w:pStyle w:val="1"/>
        <w:rPr>
          <w:lang w:eastAsia="zh-CN"/>
        </w:rPr>
      </w:pPr>
      <w:r>
        <w:rPr>
          <w:rFonts w:hint="eastAsia"/>
          <w:lang w:eastAsia="zh-CN"/>
        </w:rPr>
        <w:t>C</w:t>
      </w:r>
      <w:r>
        <w:rPr>
          <w:lang w:eastAsia="zh-CN"/>
        </w:rPr>
        <w:t>ONCLUSION</w:t>
      </w:r>
    </w:p>
    <w:p w14:paraId="1D93208B" w14:textId="77777777" w:rsidR="00AF1B77" w:rsidRDefault="0078297E" w:rsidP="000A4336">
      <w:pPr>
        <w:spacing w:before="80"/>
        <w:rPr>
          <w:lang w:eastAsia="zh-CN"/>
        </w:rPr>
      </w:pPr>
      <w:r>
        <w:rPr>
          <w:rFonts w:hint="eastAsia"/>
          <w:lang w:eastAsia="zh-CN"/>
        </w:rPr>
        <w:t>I</w:t>
      </w:r>
      <w:r>
        <w:rPr>
          <w:lang w:eastAsia="zh-CN"/>
        </w:rPr>
        <w:t xml:space="preserve">n this paper, we propose a novel encoder-decoder network for CNV segmentation in retinal OCT images. Before the network, we consider a method of wavelet </w:t>
      </w:r>
      <w:r>
        <w:rPr>
          <w:rFonts w:hint="eastAsia"/>
          <w:lang w:eastAsia="zh-CN"/>
        </w:rPr>
        <w:t>transform</w:t>
      </w:r>
      <w:r>
        <w:rPr>
          <w:lang w:eastAsia="zh-CN"/>
        </w:rPr>
        <w:t xml:space="preserve"> to introduce prior knowledge of CNV structure. Then a  </w:t>
      </w:r>
      <w:r>
        <w:rPr>
          <w:rFonts w:hint="eastAsia"/>
          <w:lang w:eastAsia="zh-CN"/>
        </w:rPr>
        <w:t>pyramidal</w:t>
      </w:r>
      <w:r>
        <w:rPr>
          <w:lang w:eastAsia="zh-CN"/>
        </w:rPr>
        <w:t xml:space="preserve"> module named pyramid mixed pooling (PMP) which is capable of capturing detailed information and global message is designed and integrated to our network. In addition, an extra classification branch and focal loss is added to the process of training in order to optimize the network, promoting it to obtain class information </w:t>
      </w:r>
    </w:p>
    <w:p w14:paraId="2C61DFD1" w14:textId="62C43E33" w:rsidR="0078297E" w:rsidRPr="003F5877" w:rsidRDefault="0078297E" w:rsidP="000A4336">
      <w:pPr>
        <w:spacing w:before="80"/>
        <w:rPr>
          <w:lang w:eastAsia="zh-CN"/>
        </w:rPr>
      </w:pPr>
      <w:r>
        <w:rPr>
          <w:lang w:eastAsia="zh-CN"/>
        </w:rPr>
        <w:t>within the image. Proved by experiment, our method achieves excellent performance and has great potential in CNV segmentation.</w:t>
      </w:r>
    </w:p>
    <w:p w14:paraId="2F14E455" w14:textId="77777777" w:rsidR="00E819DC" w:rsidRPr="0078297E" w:rsidRDefault="00E819DC" w:rsidP="00D5630F">
      <w:pPr>
        <w:rPr>
          <w:lang w:eastAsia="zh-CN"/>
        </w:rPr>
      </w:pPr>
    </w:p>
    <w:p w14:paraId="4F88555D" w14:textId="4330AD3E" w:rsidR="008B197E" w:rsidRDefault="008B197E">
      <w:pPr>
        <w:pStyle w:val="aa"/>
        <w:keepNext/>
      </w:pPr>
      <w:r>
        <w:t xml:space="preserve">Table </w:t>
      </w:r>
      <w:fldSimple w:instr=" SEQ Table \* ARABIC ">
        <w:r w:rsidR="00D707C0">
          <w:rPr>
            <w:noProof/>
          </w:rPr>
          <w:t>1</w:t>
        </w:r>
      </w:fldSimple>
      <w:r>
        <w:t xml:space="preserve">. </w:t>
      </w:r>
      <w:r w:rsidR="00E819DC">
        <w:t>The performance of different segmentation models on CNV</w:t>
      </w:r>
    </w:p>
    <w:tbl>
      <w:tblPr>
        <w:tblW w:w="4930" w:type="dxa"/>
        <w:tblInd w:w="108" w:type="dxa"/>
        <w:tblLayout w:type="fixed"/>
        <w:tblLook w:val="04A0" w:firstRow="1" w:lastRow="0" w:firstColumn="1" w:lastColumn="0" w:noHBand="0" w:noVBand="1"/>
      </w:tblPr>
      <w:tblGrid>
        <w:gridCol w:w="850"/>
        <w:gridCol w:w="1020"/>
        <w:gridCol w:w="1020"/>
        <w:gridCol w:w="1020"/>
        <w:gridCol w:w="1020"/>
      </w:tblGrid>
      <w:tr w:rsidR="000E3365" w:rsidRPr="006D79C4" w14:paraId="01881868" w14:textId="77777777" w:rsidTr="00905A5C">
        <w:trPr>
          <w:trHeight w:val="276"/>
        </w:trPr>
        <w:tc>
          <w:tcPr>
            <w:tcW w:w="850" w:type="dxa"/>
            <w:tcBorders>
              <w:top w:val="single" w:sz="12" w:space="0" w:color="auto"/>
              <w:left w:val="nil"/>
              <w:bottom w:val="single" w:sz="12" w:space="0" w:color="auto"/>
              <w:right w:val="nil"/>
            </w:tcBorders>
            <w:shd w:val="clear" w:color="auto" w:fill="auto"/>
            <w:vAlign w:val="center"/>
            <w:hideMark/>
          </w:tcPr>
          <w:p w14:paraId="3C3FC261" w14:textId="77777777" w:rsidR="006D79C4" w:rsidRPr="006D79C4" w:rsidRDefault="006D79C4" w:rsidP="006D79C4">
            <w:pPr>
              <w:spacing w:after="0"/>
              <w:jc w:val="center"/>
              <w:rPr>
                <w:rFonts w:eastAsia="等线"/>
                <w:b/>
                <w:bCs/>
                <w:color w:val="000000"/>
                <w:sz w:val="16"/>
                <w:szCs w:val="18"/>
                <w:lang w:eastAsia="zh-CN"/>
              </w:rPr>
            </w:pPr>
            <w:r w:rsidRPr="006D79C4">
              <w:rPr>
                <w:rFonts w:eastAsia="等线"/>
                <w:b/>
                <w:bCs/>
                <w:color w:val="000000"/>
                <w:sz w:val="16"/>
                <w:szCs w:val="18"/>
                <w:lang w:eastAsia="zh-CN"/>
              </w:rPr>
              <w:t>Methods</w:t>
            </w:r>
          </w:p>
        </w:tc>
        <w:tc>
          <w:tcPr>
            <w:tcW w:w="1020" w:type="dxa"/>
            <w:tcBorders>
              <w:top w:val="single" w:sz="12" w:space="0" w:color="auto"/>
              <w:left w:val="nil"/>
              <w:bottom w:val="single" w:sz="12" w:space="0" w:color="auto"/>
              <w:right w:val="nil"/>
            </w:tcBorders>
            <w:shd w:val="clear" w:color="auto" w:fill="auto"/>
            <w:vAlign w:val="center"/>
            <w:hideMark/>
          </w:tcPr>
          <w:p w14:paraId="7510C4CC" w14:textId="77777777" w:rsidR="006D79C4" w:rsidRPr="006D79C4" w:rsidRDefault="006D79C4" w:rsidP="006D79C4">
            <w:pPr>
              <w:spacing w:after="0"/>
              <w:jc w:val="center"/>
              <w:rPr>
                <w:rFonts w:eastAsia="等线"/>
                <w:b/>
                <w:bCs/>
                <w:color w:val="000000"/>
                <w:sz w:val="16"/>
                <w:szCs w:val="18"/>
                <w:lang w:eastAsia="zh-CN"/>
              </w:rPr>
            </w:pPr>
            <w:r w:rsidRPr="006D79C4">
              <w:rPr>
                <w:rFonts w:eastAsia="等线"/>
                <w:b/>
                <w:bCs/>
                <w:color w:val="000000"/>
                <w:sz w:val="16"/>
                <w:szCs w:val="18"/>
                <w:lang w:eastAsia="zh-CN"/>
              </w:rPr>
              <w:t>DSC</w:t>
            </w:r>
          </w:p>
        </w:tc>
        <w:tc>
          <w:tcPr>
            <w:tcW w:w="1020" w:type="dxa"/>
            <w:tcBorders>
              <w:top w:val="single" w:sz="12" w:space="0" w:color="auto"/>
              <w:left w:val="nil"/>
              <w:bottom w:val="single" w:sz="12" w:space="0" w:color="auto"/>
              <w:right w:val="nil"/>
            </w:tcBorders>
            <w:shd w:val="clear" w:color="auto" w:fill="auto"/>
            <w:vAlign w:val="center"/>
            <w:hideMark/>
          </w:tcPr>
          <w:p w14:paraId="1F5AC3D7" w14:textId="77777777" w:rsidR="006D79C4" w:rsidRPr="006D79C4" w:rsidRDefault="006D79C4" w:rsidP="006D79C4">
            <w:pPr>
              <w:spacing w:after="0"/>
              <w:jc w:val="center"/>
              <w:rPr>
                <w:rFonts w:eastAsia="等线"/>
                <w:b/>
                <w:bCs/>
                <w:color w:val="000000"/>
                <w:sz w:val="16"/>
                <w:szCs w:val="18"/>
                <w:lang w:eastAsia="zh-CN"/>
              </w:rPr>
            </w:pPr>
            <w:r w:rsidRPr="006D79C4">
              <w:rPr>
                <w:rFonts w:eastAsia="等线"/>
                <w:b/>
                <w:bCs/>
                <w:color w:val="000000"/>
                <w:sz w:val="16"/>
                <w:szCs w:val="18"/>
                <w:lang w:eastAsia="zh-CN"/>
              </w:rPr>
              <w:t>JAC</w:t>
            </w:r>
          </w:p>
        </w:tc>
        <w:tc>
          <w:tcPr>
            <w:tcW w:w="1020" w:type="dxa"/>
            <w:tcBorders>
              <w:top w:val="single" w:sz="12" w:space="0" w:color="auto"/>
              <w:left w:val="nil"/>
              <w:bottom w:val="single" w:sz="12" w:space="0" w:color="auto"/>
              <w:right w:val="nil"/>
            </w:tcBorders>
            <w:shd w:val="clear" w:color="auto" w:fill="auto"/>
            <w:vAlign w:val="center"/>
            <w:hideMark/>
          </w:tcPr>
          <w:p w14:paraId="7817E126" w14:textId="77777777" w:rsidR="006D79C4" w:rsidRPr="006D79C4" w:rsidRDefault="006D79C4" w:rsidP="006D79C4">
            <w:pPr>
              <w:spacing w:after="0"/>
              <w:jc w:val="center"/>
              <w:rPr>
                <w:rFonts w:eastAsia="等线"/>
                <w:b/>
                <w:bCs/>
                <w:color w:val="000000"/>
                <w:sz w:val="16"/>
                <w:szCs w:val="18"/>
                <w:lang w:eastAsia="zh-CN"/>
              </w:rPr>
            </w:pPr>
            <w:r w:rsidRPr="006D79C4">
              <w:rPr>
                <w:rFonts w:eastAsia="等线"/>
                <w:b/>
                <w:bCs/>
                <w:color w:val="000000"/>
                <w:sz w:val="16"/>
                <w:szCs w:val="18"/>
                <w:lang w:eastAsia="zh-CN"/>
              </w:rPr>
              <w:t>SEN</w:t>
            </w:r>
          </w:p>
        </w:tc>
        <w:tc>
          <w:tcPr>
            <w:tcW w:w="1020" w:type="dxa"/>
            <w:tcBorders>
              <w:top w:val="single" w:sz="12" w:space="0" w:color="auto"/>
              <w:left w:val="nil"/>
              <w:bottom w:val="single" w:sz="12" w:space="0" w:color="auto"/>
              <w:right w:val="nil"/>
            </w:tcBorders>
            <w:shd w:val="clear" w:color="auto" w:fill="auto"/>
            <w:noWrap/>
            <w:vAlign w:val="center"/>
            <w:hideMark/>
          </w:tcPr>
          <w:p w14:paraId="47256B09" w14:textId="77777777" w:rsidR="006D79C4" w:rsidRPr="006D79C4" w:rsidRDefault="006D79C4" w:rsidP="006D79C4">
            <w:pPr>
              <w:spacing w:after="0"/>
              <w:jc w:val="center"/>
              <w:rPr>
                <w:rFonts w:eastAsia="等线"/>
                <w:b/>
                <w:bCs/>
                <w:color w:val="000000"/>
                <w:sz w:val="16"/>
                <w:szCs w:val="18"/>
                <w:lang w:eastAsia="zh-CN"/>
              </w:rPr>
            </w:pPr>
            <w:r w:rsidRPr="006D79C4">
              <w:rPr>
                <w:rFonts w:eastAsia="等线"/>
                <w:b/>
                <w:bCs/>
                <w:color w:val="000000"/>
                <w:sz w:val="16"/>
                <w:szCs w:val="18"/>
                <w:lang w:eastAsia="zh-CN"/>
              </w:rPr>
              <w:t>SPE</w:t>
            </w:r>
          </w:p>
        </w:tc>
      </w:tr>
      <w:tr w:rsidR="000E3365" w:rsidRPr="006D79C4" w14:paraId="74CA88FA" w14:textId="77777777" w:rsidTr="00905A5C">
        <w:trPr>
          <w:trHeight w:val="276"/>
        </w:trPr>
        <w:tc>
          <w:tcPr>
            <w:tcW w:w="850" w:type="dxa"/>
            <w:tcBorders>
              <w:top w:val="single" w:sz="12" w:space="0" w:color="auto"/>
              <w:left w:val="nil"/>
              <w:bottom w:val="nil"/>
              <w:right w:val="nil"/>
            </w:tcBorders>
            <w:shd w:val="clear" w:color="auto" w:fill="auto"/>
            <w:vAlign w:val="center"/>
            <w:hideMark/>
          </w:tcPr>
          <w:p w14:paraId="5D1D02FB"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UNet</w:t>
            </w:r>
          </w:p>
        </w:tc>
        <w:tc>
          <w:tcPr>
            <w:tcW w:w="1020" w:type="dxa"/>
            <w:tcBorders>
              <w:top w:val="single" w:sz="12" w:space="0" w:color="auto"/>
              <w:left w:val="nil"/>
              <w:bottom w:val="nil"/>
              <w:right w:val="nil"/>
            </w:tcBorders>
            <w:shd w:val="clear" w:color="auto" w:fill="auto"/>
            <w:vAlign w:val="center"/>
            <w:hideMark/>
          </w:tcPr>
          <w:p w14:paraId="3D082FAD"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0.8225±0.06</w:t>
            </w:r>
          </w:p>
        </w:tc>
        <w:tc>
          <w:tcPr>
            <w:tcW w:w="1020" w:type="dxa"/>
            <w:tcBorders>
              <w:top w:val="single" w:sz="12" w:space="0" w:color="auto"/>
              <w:left w:val="nil"/>
              <w:bottom w:val="nil"/>
              <w:right w:val="nil"/>
            </w:tcBorders>
            <w:shd w:val="clear" w:color="auto" w:fill="auto"/>
            <w:vAlign w:val="center"/>
            <w:hideMark/>
          </w:tcPr>
          <w:p w14:paraId="7E19D2A4"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0.7888±0.07</w:t>
            </w:r>
          </w:p>
        </w:tc>
        <w:tc>
          <w:tcPr>
            <w:tcW w:w="1020" w:type="dxa"/>
            <w:tcBorders>
              <w:top w:val="single" w:sz="12" w:space="0" w:color="auto"/>
              <w:left w:val="nil"/>
              <w:bottom w:val="nil"/>
              <w:right w:val="nil"/>
            </w:tcBorders>
            <w:shd w:val="clear" w:color="auto" w:fill="auto"/>
            <w:vAlign w:val="center"/>
            <w:hideMark/>
          </w:tcPr>
          <w:p w14:paraId="3FB2D2C4"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0.8955±0.03</w:t>
            </w:r>
          </w:p>
        </w:tc>
        <w:tc>
          <w:tcPr>
            <w:tcW w:w="1020" w:type="dxa"/>
            <w:tcBorders>
              <w:top w:val="single" w:sz="12" w:space="0" w:color="auto"/>
              <w:left w:val="nil"/>
              <w:bottom w:val="nil"/>
              <w:right w:val="nil"/>
            </w:tcBorders>
            <w:shd w:val="clear" w:color="auto" w:fill="auto"/>
            <w:noWrap/>
            <w:vAlign w:val="center"/>
            <w:hideMark/>
          </w:tcPr>
          <w:p w14:paraId="4A4C8657" w14:textId="77777777" w:rsidR="006D79C4" w:rsidRPr="006D79C4" w:rsidRDefault="006D79C4" w:rsidP="006D79C4">
            <w:pPr>
              <w:spacing w:after="0"/>
              <w:jc w:val="left"/>
              <w:rPr>
                <w:rFonts w:eastAsia="等线"/>
                <w:color w:val="000000"/>
                <w:sz w:val="15"/>
                <w:szCs w:val="15"/>
                <w:lang w:eastAsia="zh-CN"/>
              </w:rPr>
            </w:pPr>
            <w:r w:rsidRPr="006D79C4">
              <w:rPr>
                <w:rFonts w:eastAsia="等线"/>
                <w:color w:val="000000"/>
                <w:sz w:val="15"/>
                <w:szCs w:val="15"/>
                <w:lang w:eastAsia="zh-CN"/>
              </w:rPr>
              <w:t>0.9992±0.00</w:t>
            </w:r>
          </w:p>
        </w:tc>
      </w:tr>
      <w:tr w:rsidR="000E3365" w:rsidRPr="006D79C4" w14:paraId="4479E24B" w14:textId="77777777" w:rsidTr="000E3365">
        <w:trPr>
          <w:trHeight w:val="276"/>
        </w:trPr>
        <w:tc>
          <w:tcPr>
            <w:tcW w:w="850" w:type="dxa"/>
            <w:tcBorders>
              <w:top w:val="nil"/>
              <w:left w:val="nil"/>
              <w:bottom w:val="nil"/>
              <w:right w:val="nil"/>
            </w:tcBorders>
            <w:shd w:val="clear" w:color="auto" w:fill="auto"/>
            <w:vAlign w:val="center"/>
            <w:hideMark/>
          </w:tcPr>
          <w:p w14:paraId="18F5C2B4"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PSPNet</w:t>
            </w:r>
          </w:p>
        </w:tc>
        <w:tc>
          <w:tcPr>
            <w:tcW w:w="1020" w:type="dxa"/>
            <w:tcBorders>
              <w:top w:val="nil"/>
              <w:left w:val="nil"/>
              <w:bottom w:val="nil"/>
              <w:right w:val="nil"/>
            </w:tcBorders>
            <w:shd w:val="clear" w:color="auto" w:fill="auto"/>
            <w:vAlign w:val="center"/>
            <w:hideMark/>
          </w:tcPr>
          <w:p w14:paraId="273B2BD0"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0.8829±0.02</w:t>
            </w:r>
          </w:p>
        </w:tc>
        <w:tc>
          <w:tcPr>
            <w:tcW w:w="1020" w:type="dxa"/>
            <w:tcBorders>
              <w:top w:val="nil"/>
              <w:left w:val="nil"/>
              <w:bottom w:val="nil"/>
              <w:right w:val="nil"/>
            </w:tcBorders>
            <w:shd w:val="clear" w:color="auto" w:fill="auto"/>
            <w:vAlign w:val="center"/>
            <w:hideMark/>
          </w:tcPr>
          <w:p w14:paraId="240C9BC9"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0.8504±0.02</w:t>
            </w:r>
          </w:p>
        </w:tc>
        <w:tc>
          <w:tcPr>
            <w:tcW w:w="1020" w:type="dxa"/>
            <w:tcBorders>
              <w:top w:val="nil"/>
              <w:left w:val="nil"/>
              <w:bottom w:val="nil"/>
              <w:right w:val="nil"/>
            </w:tcBorders>
            <w:shd w:val="clear" w:color="auto" w:fill="auto"/>
            <w:vAlign w:val="center"/>
            <w:hideMark/>
          </w:tcPr>
          <w:p w14:paraId="12C143F7"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0.9083±0.02</w:t>
            </w:r>
          </w:p>
        </w:tc>
        <w:tc>
          <w:tcPr>
            <w:tcW w:w="1020" w:type="dxa"/>
            <w:tcBorders>
              <w:top w:val="nil"/>
              <w:left w:val="nil"/>
              <w:bottom w:val="nil"/>
              <w:right w:val="nil"/>
            </w:tcBorders>
            <w:shd w:val="clear" w:color="auto" w:fill="auto"/>
            <w:noWrap/>
            <w:vAlign w:val="center"/>
            <w:hideMark/>
          </w:tcPr>
          <w:p w14:paraId="1B591B52" w14:textId="77777777" w:rsidR="006D79C4" w:rsidRPr="006D79C4" w:rsidRDefault="006D79C4" w:rsidP="006D79C4">
            <w:pPr>
              <w:spacing w:after="0"/>
              <w:jc w:val="left"/>
              <w:rPr>
                <w:rFonts w:eastAsia="等线"/>
                <w:color w:val="000000"/>
                <w:sz w:val="15"/>
                <w:szCs w:val="15"/>
                <w:lang w:eastAsia="zh-CN"/>
              </w:rPr>
            </w:pPr>
            <w:r w:rsidRPr="006D79C4">
              <w:rPr>
                <w:rFonts w:eastAsia="等线"/>
                <w:color w:val="000000"/>
                <w:sz w:val="15"/>
                <w:szCs w:val="15"/>
                <w:lang w:eastAsia="zh-CN"/>
              </w:rPr>
              <w:t>0.9995±0.00</w:t>
            </w:r>
          </w:p>
        </w:tc>
      </w:tr>
      <w:tr w:rsidR="000E3365" w:rsidRPr="006D79C4" w14:paraId="7AD7E84B" w14:textId="77777777" w:rsidTr="000E3365">
        <w:trPr>
          <w:trHeight w:val="276"/>
        </w:trPr>
        <w:tc>
          <w:tcPr>
            <w:tcW w:w="850" w:type="dxa"/>
            <w:tcBorders>
              <w:top w:val="nil"/>
              <w:left w:val="nil"/>
              <w:bottom w:val="nil"/>
              <w:right w:val="nil"/>
            </w:tcBorders>
            <w:shd w:val="clear" w:color="auto" w:fill="auto"/>
            <w:vAlign w:val="center"/>
            <w:hideMark/>
          </w:tcPr>
          <w:p w14:paraId="12EB385B"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CPFNet</w:t>
            </w:r>
          </w:p>
        </w:tc>
        <w:tc>
          <w:tcPr>
            <w:tcW w:w="1020" w:type="dxa"/>
            <w:tcBorders>
              <w:top w:val="nil"/>
              <w:left w:val="nil"/>
              <w:bottom w:val="nil"/>
              <w:right w:val="nil"/>
            </w:tcBorders>
            <w:shd w:val="clear" w:color="auto" w:fill="auto"/>
            <w:vAlign w:val="center"/>
            <w:hideMark/>
          </w:tcPr>
          <w:p w14:paraId="64DDBE1E"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0.8874±0.01</w:t>
            </w:r>
          </w:p>
        </w:tc>
        <w:tc>
          <w:tcPr>
            <w:tcW w:w="1020" w:type="dxa"/>
            <w:tcBorders>
              <w:top w:val="nil"/>
              <w:left w:val="nil"/>
              <w:bottom w:val="nil"/>
              <w:right w:val="nil"/>
            </w:tcBorders>
            <w:shd w:val="clear" w:color="auto" w:fill="auto"/>
            <w:vAlign w:val="center"/>
            <w:hideMark/>
          </w:tcPr>
          <w:p w14:paraId="29D3748B"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0.8545±0.02</w:t>
            </w:r>
          </w:p>
        </w:tc>
        <w:tc>
          <w:tcPr>
            <w:tcW w:w="1020" w:type="dxa"/>
            <w:tcBorders>
              <w:top w:val="nil"/>
              <w:left w:val="nil"/>
              <w:bottom w:val="nil"/>
              <w:right w:val="nil"/>
            </w:tcBorders>
            <w:shd w:val="clear" w:color="auto" w:fill="auto"/>
            <w:vAlign w:val="center"/>
            <w:hideMark/>
          </w:tcPr>
          <w:p w14:paraId="302AC4B3"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0.9138±0.01</w:t>
            </w:r>
          </w:p>
        </w:tc>
        <w:tc>
          <w:tcPr>
            <w:tcW w:w="1020" w:type="dxa"/>
            <w:tcBorders>
              <w:top w:val="nil"/>
              <w:left w:val="nil"/>
              <w:bottom w:val="nil"/>
              <w:right w:val="nil"/>
            </w:tcBorders>
            <w:shd w:val="clear" w:color="auto" w:fill="auto"/>
            <w:noWrap/>
            <w:vAlign w:val="center"/>
            <w:hideMark/>
          </w:tcPr>
          <w:p w14:paraId="73C8D673" w14:textId="77777777" w:rsidR="006D79C4" w:rsidRPr="006D79C4" w:rsidRDefault="006D79C4" w:rsidP="006D79C4">
            <w:pPr>
              <w:spacing w:after="0"/>
              <w:jc w:val="left"/>
              <w:rPr>
                <w:rFonts w:eastAsia="等线"/>
                <w:color w:val="000000"/>
                <w:sz w:val="15"/>
                <w:szCs w:val="15"/>
                <w:lang w:eastAsia="zh-CN"/>
              </w:rPr>
            </w:pPr>
            <w:r w:rsidRPr="006D79C4">
              <w:rPr>
                <w:rFonts w:eastAsia="等线"/>
                <w:color w:val="000000"/>
                <w:sz w:val="15"/>
                <w:szCs w:val="15"/>
                <w:lang w:eastAsia="zh-CN"/>
              </w:rPr>
              <w:t>0.9994±0.00</w:t>
            </w:r>
          </w:p>
        </w:tc>
      </w:tr>
      <w:tr w:rsidR="000E3365" w:rsidRPr="006D79C4" w14:paraId="3DE02B5D" w14:textId="77777777" w:rsidTr="000E3365">
        <w:trPr>
          <w:trHeight w:val="276"/>
        </w:trPr>
        <w:tc>
          <w:tcPr>
            <w:tcW w:w="850" w:type="dxa"/>
            <w:tcBorders>
              <w:top w:val="nil"/>
              <w:left w:val="nil"/>
              <w:bottom w:val="nil"/>
              <w:right w:val="nil"/>
            </w:tcBorders>
            <w:shd w:val="clear" w:color="auto" w:fill="auto"/>
            <w:vAlign w:val="center"/>
            <w:hideMark/>
          </w:tcPr>
          <w:p w14:paraId="7B4AD9C5" w14:textId="77777777" w:rsidR="00905A5C"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Deeplab</w:t>
            </w:r>
          </w:p>
          <w:p w14:paraId="47F78273" w14:textId="1ABA61E9"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V3+</w:t>
            </w:r>
          </w:p>
        </w:tc>
        <w:tc>
          <w:tcPr>
            <w:tcW w:w="1020" w:type="dxa"/>
            <w:tcBorders>
              <w:top w:val="nil"/>
              <w:left w:val="nil"/>
              <w:bottom w:val="nil"/>
              <w:right w:val="nil"/>
            </w:tcBorders>
            <w:shd w:val="clear" w:color="auto" w:fill="auto"/>
            <w:vAlign w:val="center"/>
            <w:hideMark/>
          </w:tcPr>
          <w:p w14:paraId="7D5463B2"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0.8583±0.02</w:t>
            </w:r>
          </w:p>
        </w:tc>
        <w:tc>
          <w:tcPr>
            <w:tcW w:w="1020" w:type="dxa"/>
            <w:tcBorders>
              <w:top w:val="nil"/>
              <w:left w:val="nil"/>
              <w:bottom w:val="nil"/>
              <w:right w:val="nil"/>
            </w:tcBorders>
            <w:shd w:val="clear" w:color="auto" w:fill="auto"/>
            <w:vAlign w:val="center"/>
            <w:hideMark/>
          </w:tcPr>
          <w:p w14:paraId="29818F6A"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0.8244±0.03</w:t>
            </w:r>
          </w:p>
        </w:tc>
        <w:tc>
          <w:tcPr>
            <w:tcW w:w="1020" w:type="dxa"/>
            <w:tcBorders>
              <w:top w:val="nil"/>
              <w:left w:val="nil"/>
              <w:bottom w:val="nil"/>
              <w:right w:val="nil"/>
            </w:tcBorders>
            <w:shd w:val="clear" w:color="auto" w:fill="auto"/>
            <w:vAlign w:val="center"/>
            <w:hideMark/>
          </w:tcPr>
          <w:p w14:paraId="6A6790C6"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0.9043±0.01</w:t>
            </w:r>
          </w:p>
        </w:tc>
        <w:tc>
          <w:tcPr>
            <w:tcW w:w="1020" w:type="dxa"/>
            <w:tcBorders>
              <w:top w:val="nil"/>
              <w:left w:val="nil"/>
              <w:bottom w:val="nil"/>
              <w:right w:val="nil"/>
            </w:tcBorders>
            <w:shd w:val="clear" w:color="auto" w:fill="auto"/>
            <w:noWrap/>
            <w:vAlign w:val="center"/>
            <w:hideMark/>
          </w:tcPr>
          <w:p w14:paraId="2229EFC5" w14:textId="77777777" w:rsidR="006D79C4" w:rsidRPr="006D79C4" w:rsidRDefault="006D79C4" w:rsidP="006D79C4">
            <w:pPr>
              <w:spacing w:after="0"/>
              <w:jc w:val="left"/>
              <w:rPr>
                <w:rFonts w:eastAsia="等线"/>
                <w:color w:val="000000"/>
                <w:sz w:val="15"/>
                <w:szCs w:val="15"/>
                <w:lang w:eastAsia="zh-CN"/>
              </w:rPr>
            </w:pPr>
            <w:r w:rsidRPr="006D79C4">
              <w:rPr>
                <w:rFonts w:eastAsia="等线"/>
                <w:color w:val="000000"/>
                <w:sz w:val="15"/>
                <w:szCs w:val="15"/>
                <w:lang w:eastAsia="zh-CN"/>
              </w:rPr>
              <w:t>0.9994±0.00</w:t>
            </w:r>
          </w:p>
        </w:tc>
      </w:tr>
      <w:tr w:rsidR="000E3365" w:rsidRPr="006D79C4" w14:paraId="3E15E5E2" w14:textId="77777777" w:rsidTr="000E3365">
        <w:trPr>
          <w:trHeight w:val="276"/>
        </w:trPr>
        <w:tc>
          <w:tcPr>
            <w:tcW w:w="850" w:type="dxa"/>
            <w:tcBorders>
              <w:top w:val="nil"/>
              <w:left w:val="nil"/>
              <w:bottom w:val="nil"/>
              <w:right w:val="nil"/>
            </w:tcBorders>
            <w:shd w:val="clear" w:color="auto" w:fill="auto"/>
            <w:vAlign w:val="center"/>
            <w:hideMark/>
          </w:tcPr>
          <w:p w14:paraId="5BEC5D9C"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CENet</w:t>
            </w:r>
          </w:p>
        </w:tc>
        <w:tc>
          <w:tcPr>
            <w:tcW w:w="1020" w:type="dxa"/>
            <w:tcBorders>
              <w:top w:val="nil"/>
              <w:left w:val="nil"/>
              <w:bottom w:val="nil"/>
              <w:right w:val="nil"/>
            </w:tcBorders>
            <w:shd w:val="clear" w:color="auto" w:fill="auto"/>
            <w:vAlign w:val="center"/>
            <w:hideMark/>
          </w:tcPr>
          <w:p w14:paraId="15D006D0"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0.8478±0.06</w:t>
            </w:r>
          </w:p>
        </w:tc>
        <w:tc>
          <w:tcPr>
            <w:tcW w:w="1020" w:type="dxa"/>
            <w:tcBorders>
              <w:top w:val="nil"/>
              <w:left w:val="nil"/>
              <w:bottom w:val="nil"/>
              <w:right w:val="nil"/>
            </w:tcBorders>
            <w:shd w:val="clear" w:color="auto" w:fill="auto"/>
            <w:vAlign w:val="center"/>
            <w:hideMark/>
          </w:tcPr>
          <w:p w14:paraId="68A20492"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0.8156±0.06</w:t>
            </w:r>
          </w:p>
        </w:tc>
        <w:tc>
          <w:tcPr>
            <w:tcW w:w="1020" w:type="dxa"/>
            <w:tcBorders>
              <w:top w:val="nil"/>
              <w:left w:val="nil"/>
              <w:bottom w:val="nil"/>
              <w:right w:val="nil"/>
            </w:tcBorders>
            <w:shd w:val="clear" w:color="auto" w:fill="auto"/>
            <w:vAlign w:val="center"/>
            <w:hideMark/>
          </w:tcPr>
          <w:p w14:paraId="2A9638EC"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0.9231±0.02</w:t>
            </w:r>
          </w:p>
        </w:tc>
        <w:tc>
          <w:tcPr>
            <w:tcW w:w="1020" w:type="dxa"/>
            <w:tcBorders>
              <w:top w:val="nil"/>
              <w:left w:val="nil"/>
              <w:bottom w:val="nil"/>
              <w:right w:val="nil"/>
            </w:tcBorders>
            <w:shd w:val="clear" w:color="auto" w:fill="auto"/>
            <w:noWrap/>
            <w:vAlign w:val="center"/>
            <w:hideMark/>
          </w:tcPr>
          <w:p w14:paraId="60126E14" w14:textId="77777777" w:rsidR="006D79C4" w:rsidRPr="006D79C4" w:rsidRDefault="006D79C4" w:rsidP="006D79C4">
            <w:pPr>
              <w:spacing w:after="0"/>
              <w:jc w:val="left"/>
              <w:rPr>
                <w:rFonts w:eastAsia="等线"/>
                <w:color w:val="000000"/>
                <w:sz w:val="15"/>
                <w:szCs w:val="15"/>
                <w:lang w:eastAsia="zh-CN"/>
              </w:rPr>
            </w:pPr>
            <w:r w:rsidRPr="006D79C4">
              <w:rPr>
                <w:rFonts w:eastAsia="等线"/>
                <w:color w:val="000000"/>
                <w:sz w:val="15"/>
                <w:szCs w:val="15"/>
                <w:lang w:eastAsia="zh-CN"/>
              </w:rPr>
              <w:t>0.9991±0.00</w:t>
            </w:r>
          </w:p>
        </w:tc>
      </w:tr>
      <w:tr w:rsidR="000E3365" w:rsidRPr="006D79C4" w14:paraId="39E840C9" w14:textId="77777777" w:rsidTr="00905A5C">
        <w:trPr>
          <w:trHeight w:val="276"/>
        </w:trPr>
        <w:tc>
          <w:tcPr>
            <w:tcW w:w="850" w:type="dxa"/>
            <w:tcBorders>
              <w:top w:val="nil"/>
              <w:left w:val="nil"/>
              <w:bottom w:val="single" w:sz="12" w:space="0" w:color="auto"/>
              <w:right w:val="nil"/>
            </w:tcBorders>
            <w:shd w:val="clear" w:color="auto" w:fill="auto"/>
            <w:vAlign w:val="center"/>
            <w:hideMark/>
          </w:tcPr>
          <w:p w14:paraId="6920E92A"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MFNet</w:t>
            </w:r>
          </w:p>
        </w:tc>
        <w:tc>
          <w:tcPr>
            <w:tcW w:w="1020" w:type="dxa"/>
            <w:tcBorders>
              <w:top w:val="nil"/>
              <w:left w:val="nil"/>
              <w:bottom w:val="single" w:sz="12" w:space="0" w:color="auto"/>
              <w:right w:val="nil"/>
            </w:tcBorders>
            <w:shd w:val="clear" w:color="auto" w:fill="auto"/>
            <w:vAlign w:val="center"/>
            <w:hideMark/>
          </w:tcPr>
          <w:p w14:paraId="2E9DD6D6"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0.8684±0.02</w:t>
            </w:r>
          </w:p>
        </w:tc>
        <w:tc>
          <w:tcPr>
            <w:tcW w:w="1020" w:type="dxa"/>
            <w:tcBorders>
              <w:top w:val="nil"/>
              <w:left w:val="nil"/>
              <w:bottom w:val="single" w:sz="12" w:space="0" w:color="auto"/>
              <w:right w:val="nil"/>
            </w:tcBorders>
            <w:shd w:val="clear" w:color="auto" w:fill="auto"/>
            <w:vAlign w:val="center"/>
            <w:hideMark/>
          </w:tcPr>
          <w:p w14:paraId="78479CC4"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0.8360±0.02</w:t>
            </w:r>
          </w:p>
        </w:tc>
        <w:tc>
          <w:tcPr>
            <w:tcW w:w="1020" w:type="dxa"/>
            <w:tcBorders>
              <w:top w:val="nil"/>
              <w:left w:val="nil"/>
              <w:bottom w:val="single" w:sz="12" w:space="0" w:color="auto"/>
              <w:right w:val="nil"/>
            </w:tcBorders>
            <w:shd w:val="clear" w:color="auto" w:fill="auto"/>
            <w:vAlign w:val="center"/>
            <w:hideMark/>
          </w:tcPr>
          <w:p w14:paraId="6E5600EA"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0.9114±0.02</w:t>
            </w:r>
          </w:p>
        </w:tc>
        <w:tc>
          <w:tcPr>
            <w:tcW w:w="1020" w:type="dxa"/>
            <w:tcBorders>
              <w:top w:val="nil"/>
              <w:left w:val="nil"/>
              <w:bottom w:val="single" w:sz="12" w:space="0" w:color="auto"/>
              <w:right w:val="nil"/>
            </w:tcBorders>
            <w:shd w:val="clear" w:color="auto" w:fill="auto"/>
            <w:noWrap/>
            <w:vAlign w:val="center"/>
            <w:hideMark/>
          </w:tcPr>
          <w:p w14:paraId="746DF8A1" w14:textId="77777777" w:rsidR="006D79C4" w:rsidRPr="006D79C4" w:rsidRDefault="006D79C4" w:rsidP="006D79C4">
            <w:pPr>
              <w:spacing w:after="0"/>
              <w:jc w:val="left"/>
              <w:rPr>
                <w:rFonts w:eastAsia="等线"/>
                <w:color w:val="000000"/>
                <w:sz w:val="15"/>
                <w:szCs w:val="15"/>
                <w:lang w:eastAsia="zh-CN"/>
              </w:rPr>
            </w:pPr>
            <w:r w:rsidRPr="006D79C4">
              <w:rPr>
                <w:rFonts w:eastAsia="等线"/>
                <w:color w:val="000000"/>
                <w:sz w:val="15"/>
                <w:szCs w:val="15"/>
                <w:lang w:eastAsia="zh-CN"/>
              </w:rPr>
              <w:t>0.9994±0.00</w:t>
            </w:r>
          </w:p>
        </w:tc>
      </w:tr>
      <w:tr w:rsidR="000E3365" w:rsidRPr="006D79C4" w14:paraId="36ACB51F" w14:textId="77777777" w:rsidTr="00905A5C">
        <w:trPr>
          <w:trHeight w:val="276"/>
        </w:trPr>
        <w:tc>
          <w:tcPr>
            <w:tcW w:w="850" w:type="dxa"/>
            <w:tcBorders>
              <w:top w:val="single" w:sz="12" w:space="0" w:color="auto"/>
              <w:left w:val="nil"/>
              <w:bottom w:val="nil"/>
              <w:right w:val="nil"/>
            </w:tcBorders>
            <w:shd w:val="clear" w:color="auto" w:fill="auto"/>
            <w:vAlign w:val="center"/>
            <w:hideMark/>
          </w:tcPr>
          <w:p w14:paraId="1E0A2215"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Backbone</w:t>
            </w:r>
          </w:p>
        </w:tc>
        <w:tc>
          <w:tcPr>
            <w:tcW w:w="1020" w:type="dxa"/>
            <w:tcBorders>
              <w:top w:val="single" w:sz="12" w:space="0" w:color="auto"/>
              <w:left w:val="nil"/>
              <w:bottom w:val="nil"/>
              <w:right w:val="nil"/>
            </w:tcBorders>
            <w:shd w:val="clear" w:color="auto" w:fill="auto"/>
            <w:vAlign w:val="center"/>
            <w:hideMark/>
          </w:tcPr>
          <w:p w14:paraId="05CA48EA"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0.8826</w:t>
            </w:r>
            <w:r w:rsidRPr="006D79C4">
              <w:rPr>
                <w:rFonts w:ascii="等线" w:eastAsia="等线" w:hAnsi="等线" w:hint="eastAsia"/>
                <w:color w:val="000000"/>
                <w:sz w:val="15"/>
                <w:szCs w:val="15"/>
                <w:lang w:eastAsia="zh-CN"/>
              </w:rPr>
              <w:t>±</w:t>
            </w:r>
            <w:r w:rsidRPr="006D79C4">
              <w:rPr>
                <w:rFonts w:eastAsia="等线"/>
                <w:color w:val="000000"/>
                <w:sz w:val="15"/>
                <w:szCs w:val="15"/>
                <w:lang w:eastAsia="zh-CN"/>
              </w:rPr>
              <w:t>0.01</w:t>
            </w:r>
          </w:p>
        </w:tc>
        <w:tc>
          <w:tcPr>
            <w:tcW w:w="1020" w:type="dxa"/>
            <w:tcBorders>
              <w:top w:val="single" w:sz="12" w:space="0" w:color="auto"/>
              <w:left w:val="nil"/>
              <w:bottom w:val="nil"/>
              <w:right w:val="nil"/>
            </w:tcBorders>
            <w:shd w:val="clear" w:color="auto" w:fill="auto"/>
            <w:vAlign w:val="center"/>
            <w:hideMark/>
          </w:tcPr>
          <w:p w14:paraId="3C5BDED9"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0.8499</w:t>
            </w:r>
            <w:r w:rsidRPr="006D79C4">
              <w:rPr>
                <w:rFonts w:ascii="等线" w:eastAsia="等线" w:hAnsi="等线" w:hint="eastAsia"/>
                <w:color w:val="000000"/>
                <w:sz w:val="15"/>
                <w:szCs w:val="15"/>
                <w:lang w:eastAsia="zh-CN"/>
              </w:rPr>
              <w:t>±</w:t>
            </w:r>
            <w:r w:rsidRPr="006D79C4">
              <w:rPr>
                <w:rFonts w:eastAsia="等线"/>
                <w:color w:val="000000"/>
                <w:sz w:val="15"/>
                <w:szCs w:val="15"/>
                <w:lang w:eastAsia="zh-CN"/>
              </w:rPr>
              <w:t>0.01</w:t>
            </w:r>
          </w:p>
        </w:tc>
        <w:tc>
          <w:tcPr>
            <w:tcW w:w="1020" w:type="dxa"/>
            <w:tcBorders>
              <w:top w:val="single" w:sz="12" w:space="0" w:color="auto"/>
              <w:left w:val="nil"/>
              <w:bottom w:val="nil"/>
              <w:right w:val="nil"/>
            </w:tcBorders>
            <w:shd w:val="clear" w:color="auto" w:fill="auto"/>
            <w:vAlign w:val="center"/>
            <w:hideMark/>
          </w:tcPr>
          <w:p w14:paraId="2B80FA42"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0.9191</w:t>
            </w:r>
            <w:r w:rsidRPr="006D79C4">
              <w:rPr>
                <w:rFonts w:ascii="等线" w:eastAsia="等线" w:hAnsi="等线" w:hint="eastAsia"/>
                <w:color w:val="000000"/>
                <w:sz w:val="15"/>
                <w:szCs w:val="15"/>
                <w:lang w:eastAsia="zh-CN"/>
              </w:rPr>
              <w:t>±</w:t>
            </w:r>
            <w:r w:rsidRPr="006D79C4">
              <w:rPr>
                <w:rFonts w:eastAsia="等线"/>
                <w:color w:val="000000"/>
                <w:sz w:val="15"/>
                <w:szCs w:val="15"/>
                <w:lang w:eastAsia="zh-CN"/>
              </w:rPr>
              <w:t>0.01</w:t>
            </w:r>
          </w:p>
        </w:tc>
        <w:tc>
          <w:tcPr>
            <w:tcW w:w="1020" w:type="dxa"/>
            <w:tcBorders>
              <w:top w:val="single" w:sz="12" w:space="0" w:color="auto"/>
              <w:left w:val="nil"/>
              <w:bottom w:val="nil"/>
              <w:right w:val="nil"/>
            </w:tcBorders>
            <w:shd w:val="clear" w:color="auto" w:fill="auto"/>
            <w:noWrap/>
            <w:vAlign w:val="center"/>
            <w:hideMark/>
          </w:tcPr>
          <w:p w14:paraId="0E0D7E23" w14:textId="77777777" w:rsidR="006D79C4" w:rsidRPr="006D79C4" w:rsidRDefault="006D79C4" w:rsidP="006D79C4">
            <w:pPr>
              <w:spacing w:after="0"/>
              <w:jc w:val="left"/>
              <w:rPr>
                <w:rFonts w:eastAsia="等线"/>
                <w:color w:val="000000"/>
                <w:sz w:val="15"/>
                <w:szCs w:val="15"/>
                <w:lang w:eastAsia="zh-CN"/>
              </w:rPr>
            </w:pPr>
            <w:r w:rsidRPr="006D79C4">
              <w:rPr>
                <w:rFonts w:eastAsia="等线"/>
                <w:color w:val="000000"/>
                <w:sz w:val="15"/>
                <w:szCs w:val="15"/>
                <w:lang w:eastAsia="zh-CN"/>
              </w:rPr>
              <w:t>0.9993±0.00</w:t>
            </w:r>
          </w:p>
        </w:tc>
      </w:tr>
      <w:tr w:rsidR="000E3365" w:rsidRPr="006D79C4" w14:paraId="008270AD" w14:textId="77777777" w:rsidTr="000E3365">
        <w:trPr>
          <w:trHeight w:val="276"/>
        </w:trPr>
        <w:tc>
          <w:tcPr>
            <w:tcW w:w="850" w:type="dxa"/>
            <w:tcBorders>
              <w:top w:val="nil"/>
              <w:left w:val="nil"/>
              <w:bottom w:val="nil"/>
              <w:right w:val="nil"/>
            </w:tcBorders>
            <w:shd w:val="clear" w:color="auto" w:fill="auto"/>
            <w:vAlign w:val="center"/>
            <w:hideMark/>
          </w:tcPr>
          <w:p w14:paraId="1AAD26C7" w14:textId="77777777" w:rsidR="00C95B87"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Backbone</w:t>
            </w:r>
          </w:p>
          <w:p w14:paraId="7FB562D3"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+ppm</w:t>
            </w:r>
          </w:p>
        </w:tc>
        <w:tc>
          <w:tcPr>
            <w:tcW w:w="1020" w:type="dxa"/>
            <w:tcBorders>
              <w:top w:val="nil"/>
              <w:left w:val="nil"/>
              <w:bottom w:val="nil"/>
              <w:right w:val="nil"/>
            </w:tcBorders>
            <w:shd w:val="clear" w:color="auto" w:fill="auto"/>
            <w:vAlign w:val="center"/>
            <w:hideMark/>
          </w:tcPr>
          <w:p w14:paraId="6C9D443E"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0.8863</w:t>
            </w:r>
            <w:r w:rsidRPr="006D79C4">
              <w:rPr>
                <w:rFonts w:ascii="等线" w:eastAsia="等线" w:hAnsi="等线" w:hint="eastAsia"/>
                <w:color w:val="000000"/>
                <w:sz w:val="15"/>
                <w:szCs w:val="15"/>
                <w:lang w:eastAsia="zh-CN"/>
              </w:rPr>
              <w:t>±</w:t>
            </w:r>
            <w:r w:rsidRPr="006D79C4">
              <w:rPr>
                <w:rFonts w:eastAsia="等线"/>
                <w:color w:val="000000"/>
                <w:sz w:val="15"/>
                <w:szCs w:val="15"/>
                <w:lang w:eastAsia="zh-CN"/>
              </w:rPr>
              <w:t>0.01</w:t>
            </w:r>
          </w:p>
        </w:tc>
        <w:tc>
          <w:tcPr>
            <w:tcW w:w="1020" w:type="dxa"/>
            <w:tcBorders>
              <w:top w:val="nil"/>
              <w:left w:val="nil"/>
              <w:bottom w:val="nil"/>
              <w:right w:val="nil"/>
            </w:tcBorders>
            <w:shd w:val="clear" w:color="auto" w:fill="auto"/>
            <w:vAlign w:val="center"/>
            <w:hideMark/>
          </w:tcPr>
          <w:p w14:paraId="684FE7A5"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0.8548</w:t>
            </w:r>
            <w:r w:rsidRPr="006D79C4">
              <w:rPr>
                <w:rFonts w:ascii="等线" w:eastAsia="等线" w:hAnsi="等线" w:hint="eastAsia"/>
                <w:color w:val="000000"/>
                <w:sz w:val="15"/>
                <w:szCs w:val="15"/>
                <w:lang w:eastAsia="zh-CN"/>
              </w:rPr>
              <w:t>±</w:t>
            </w:r>
            <w:r w:rsidRPr="006D79C4">
              <w:rPr>
                <w:rFonts w:eastAsia="等线"/>
                <w:color w:val="000000"/>
                <w:sz w:val="15"/>
                <w:szCs w:val="15"/>
                <w:lang w:eastAsia="zh-CN"/>
              </w:rPr>
              <w:t>0.00</w:t>
            </w:r>
          </w:p>
        </w:tc>
        <w:tc>
          <w:tcPr>
            <w:tcW w:w="1020" w:type="dxa"/>
            <w:tcBorders>
              <w:top w:val="nil"/>
              <w:left w:val="nil"/>
              <w:bottom w:val="nil"/>
              <w:right w:val="nil"/>
            </w:tcBorders>
            <w:shd w:val="clear" w:color="auto" w:fill="auto"/>
            <w:vAlign w:val="center"/>
            <w:hideMark/>
          </w:tcPr>
          <w:p w14:paraId="5C769F26" w14:textId="77777777" w:rsidR="006D79C4" w:rsidRPr="006D79C4" w:rsidRDefault="006D79C4" w:rsidP="006D79C4">
            <w:pPr>
              <w:spacing w:after="0"/>
              <w:jc w:val="center"/>
              <w:rPr>
                <w:rFonts w:eastAsia="等线"/>
                <w:color w:val="000000"/>
                <w:sz w:val="15"/>
                <w:szCs w:val="15"/>
                <w:lang w:eastAsia="zh-CN"/>
              </w:rPr>
            </w:pPr>
            <w:r w:rsidRPr="006D79C4">
              <w:rPr>
                <w:rFonts w:eastAsia="等线"/>
                <w:color w:val="000000"/>
                <w:sz w:val="15"/>
                <w:szCs w:val="15"/>
                <w:lang w:eastAsia="zh-CN"/>
              </w:rPr>
              <w:t>0.9195</w:t>
            </w:r>
            <w:r w:rsidRPr="006D79C4">
              <w:rPr>
                <w:rFonts w:ascii="等线" w:eastAsia="等线" w:hAnsi="等线" w:hint="eastAsia"/>
                <w:color w:val="000000"/>
                <w:sz w:val="15"/>
                <w:szCs w:val="15"/>
                <w:lang w:eastAsia="zh-CN"/>
              </w:rPr>
              <w:t>±</w:t>
            </w:r>
            <w:r w:rsidRPr="006D79C4">
              <w:rPr>
                <w:rFonts w:eastAsia="等线"/>
                <w:color w:val="000000"/>
                <w:sz w:val="15"/>
                <w:szCs w:val="15"/>
                <w:lang w:eastAsia="zh-CN"/>
              </w:rPr>
              <w:t>0.02</w:t>
            </w:r>
          </w:p>
        </w:tc>
        <w:tc>
          <w:tcPr>
            <w:tcW w:w="1020" w:type="dxa"/>
            <w:tcBorders>
              <w:top w:val="nil"/>
              <w:left w:val="nil"/>
              <w:bottom w:val="nil"/>
              <w:right w:val="nil"/>
            </w:tcBorders>
            <w:shd w:val="clear" w:color="auto" w:fill="auto"/>
            <w:noWrap/>
            <w:vAlign w:val="center"/>
            <w:hideMark/>
          </w:tcPr>
          <w:p w14:paraId="4DC45875" w14:textId="77777777" w:rsidR="006D79C4" w:rsidRPr="006D79C4" w:rsidRDefault="006D79C4" w:rsidP="006D79C4">
            <w:pPr>
              <w:spacing w:after="0"/>
              <w:jc w:val="left"/>
              <w:rPr>
                <w:rFonts w:eastAsia="等线"/>
                <w:color w:val="000000"/>
                <w:sz w:val="15"/>
                <w:szCs w:val="15"/>
                <w:lang w:eastAsia="zh-CN"/>
              </w:rPr>
            </w:pPr>
            <w:r w:rsidRPr="006D79C4">
              <w:rPr>
                <w:rFonts w:eastAsia="等线"/>
                <w:color w:val="000000"/>
                <w:sz w:val="15"/>
                <w:szCs w:val="15"/>
                <w:lang w:eastAsia="zh-CN"/>
              </w:rPr>
              <w:t>0.9992±0.00</w:t>
            </w:r>
          </w:p>
        </w:tc>
      </w:tr>
      <w:tr w:rsidR="000E3365" w:rsidRPr="006D79C4" w14:paraId="693A54EF" w14:textId="77777777" w:rsidTr="00905A5C">
        <w:trPr>
          <w:trHeight w:val="276"/>
        </w:trPr>
        <w:tc>
          <w:tcPr>
            <w:tcW w:w="850" w:type="dxa"/>
            <w:tcBorders>
              <w:top w:val="nil"/>
              <w:left w:val="nil"/>
              <w:bottom w:val="single" w:sz="12" w:space="0" w:color="auto"/>
              <w:right w:val="nil"/>
            </w:tcBorders>
            <w:shd w:val="clear" w:color="auto" w:fill="auto"/>
            <w:vAlign w:val="center"/>
            <w:hideMark/>
          </w:tcPr>
          <w:p w14:paraId="27294D1A" w14:textId="77777777" w:rsidR="006D79C4" w:rsidRPr="006D79C4" w:rsidRDefault="006D79C4" w:rsidP="00C95B87">
            <w:pPr>
              <w:spacing w:after="0"/>
              <w:jc w:val="center"/>
              <w:rPr>
                <w:rFonts w:eastAsia="等线"/>
                <w:b/>
                <w:color w:val="000000"/>
                <w:sz w:val="15"/>
                <w:szCs w:val="15"/>
                <w:lang w:eastAsia="zh-CN"/>
              </w:rPr>
            </w:pPr>
            <w:r w:rsidRPr="006D79C4">
              <w:rPr>
                <w:rFonts w:eastAsia="等线"/>
                <w:b/>
                <w:color w:val="000000"/>
                <w:sz w:val="15"/>
                <w:szCs w:val="15"/>
                <w:lang w:eastAsia="zh-CN"/>
              </w:rPr>
              <w:t>Proposed method</w:t>
            </w:r>
          </w:p>
        </w:tc>
        <w:tc>
          <w:tcPr>
            <w:tcW w:w="1020" w:type="dxa"/>
            <w:tcBorders>
              <w:top w:val="nil"/>
              <w:left w:val="nil"/>
              <w:bottom w:val="single" w:sz="12" w:space="0" w:color="auto"/>
              <w:right w:val="nil"/>
            </w:tcBorders>
            <w:shd w:val="clear" w:color="auto" w:fill="auto"/>
            <w:vAlign w:val="center"/>
            <w:hideMark/>
          </w:tcPr>
          <w:p w14:paraId="767FB762" w14:textId="77777777" w:rsidR="006D79C4" w:rsidRPr="006D79C4" w:rsidRDefault="006D79C4" w:rsidP="006D79C4">
            <w:pPr>
              <w:spacing w:after="0"/>
              <w:jc w:val="center"/>
              <w:rPr>
                <w:rFonts w:eastAsia="等线"/>
                <w:b/>
                <w:color w:val="000000"/>
                <w:sz w:val="15"/>
                <w:szCs w:val="15"/>
                <w:lang w:eastAsia="zh-CN"/>
              </w:rPr>
            </w:pPr>
            <w:r w:rsidRPr="006D79C4">
              <w:rPr>
                <w:rFonts w:eastAsia="等线"/>
                <w:b/>
                <w:color w:val="000000"/>
                <w:sz w:val="15"/>
                <w:szCs w:val="15"/>
                <w:lang w:eastAsia="zh-CN"/>
              </w:rPr>
              <w:t>0.8951</w:t>
            </w:r>
            <w:r w:rsidRPr="006D79C4">
              <w:rPr>
                <w:rFonts w:ascii="等线" w:eastAsia="等线" w:hAnsi="等线" w:hint="eastAsia"/>
                <w:b/>
                <w:color w:val="000000"/>
                <w:sz w:val="15"/>
                <w:szCs w:val="15"/>
                <w:lang w:eastAsia="zh-CN"/>
              </w:rPr>
              <w:t>±</w:t>
            </w:r>
            <w:r w:rsidRPr="006D79C4">
              <w:rPr>
                <w:rFonts w:eastAsia="等线"/>
                <w:b/>
                <w:color w:val="000000"/>
                <w:sz w:val="15"/>
                <w:szCs w:val="15"/>
                <w:lang w:eastAsia="zh-CN"/>
              </w:rPr>
              <w:t>0.01</w:t>
            </w:r>
          </w:p>
        </w:tc>
        <w:tc>
          <w:tcPr>
            <w:tcW w:w="1020" w:type="dxa"/>
            <w:tcBorders>
              <w:top w:val="nil"/>
              <w:left w:val="nil"/>
              <w:bottom w:val="single" w:sz="12" w:space="0" w:color="auto"/>
              <w:right w:val="nil"/>
            </w:tcBorders>
            <w:shd w:val="clear" w:color="auto" w:fill="auto"/>
            <w:vAlign w:val="center"/>
            <w:hideMark/>
          </w:tcPr>
          <w:p w14:paraId="1CAB273F" w14:textId="77777777" w:rsidR="006D79C4" w:rsidRPr="006D79C4" w:rsidRDefault="006D79C4" w:rsidP="006D79C4">
            <w:pPr>
              <w:spacing w:after="0"/>
              <w:jc w:val="center"/>
              <w:rPr>
                <w:rFonts w:eastAsia="等线"/>
                <w:b/>
                <w:color w:val="000000"/>
                <w:sz w:val="15"/>
                <w:szCs w:val="15"/>
                <w:lang w:eastAsia="zh-CN"/>
              </w:rPr>
            </w:pPr>
            <w:r w:rsidRPr="006D79C4">
              <w:rPr>
                <w:rFonts w:eastAsia="等线"/>
                <w:b/>
                <w:color w:val="000000"/>
                <w:sz w:val="15"/>
                <w:szCs w:val="15"/>
                <w:lang w:eastAsia="zh-CN"/>
              </w:rPr>
              <w:t>0.8639</w:t>
            </w:r>
            <w:r w:rsidRPr="006D79C4">
              <w:rPr>
                <w:rFonts w:ascii="等线" w:eastAsia="等线" w:hAnsi="等线" w:hint="eastAsia"/>
                <w:b/>
                <w:color w:val="000000"/>
                <w:sz w:val="15"/>
                <w:szCs w:val="15"/>
                <w:lang w:eastAsia="zh-CN"/>
              </w:rPr>
              <w:t>±</w:t>
            </w:r>
            <w:r w:rsidRPr="006D79C4">
              <w:rPr>
                <w:rFonts w:eastAsia="等线"/>
                <w:b/>
                <w:color w:val="000000"/>
                <w:sz w:val="15"/>
                <w:szCs w:val="15"/>
                <w:lang w:eastAsia="zh-CN"/>
              </w:rPr>
              <w:t>0.01</w:t>
            </w:r>
          </w:p>
        </w:tc>
        <w:tc>
          <w:tcPr>
            <w:tcW w:w="1020" w:type="dxa"/>
            <w:tcBorders>
              <w:top w:val="nil"/>
              <w:left w:val="nil"/>
              <w:bottom w:val="single" w:sz="12" w:space="0" w:color="auto"/>
              <w:right w:val="nil"/>
            </w:tcBorders>
            <w:shd w:val="clear" w:color="auto" w:fill="auto"/>
            <w:vAlign w:val="center"/>
            <w:hideMark/>
          </w:tcPr>
          <w:p w14:paraId="6D0D68B0" w14:textId="77777777" w:rsidR="006D79C4" w:rsidRPr="006D79C4" w:rsidRDefault="006D79C4" w:rsidP="006D79C4">
            <w:pPr>
              <w:spacing w:after="0"/>
              <w:jc w:val="center"/>
              <w:rPr>
                <w:rFonts w:eastAsia="等线"/>
                <w:b/>
                <w:color w:val="000000"/>
                <w:sz w:val="15"/>
                <w:szCs w:val="15"/>
                <w:lang w:eastAsia="zh-CN"/>
              </w:rPr>
            </w:pPr>
            <w:r w:rsidRPr="006D79C4">
              <w:rPr>
                <w:rFonts w:eastAsia="等线"/>
                <w:b/>
                <w:color w:val="000000"/>
                <w:sz w:val="15"/>
                <w:szCs w:val="15"/>
                <w:lang w:eastAsia="zh-CN"/>
              </w:rPr>
              <w:t>0.9190</w:t>
            </w:r>
            <w:r w:rsidRPr="006D79C4">
              <w:rPr>
                <w:rFonts w:ascii="等线" w:eastAsia="等线" w:hAnsi="等线" w:hint="eastAsia"/>
                <w:b/>
                <w:color w:val="000000"/>
                <w:sz w:val="15"/>
                <w:szCs w:val="15"/>
                <w:lang w:eastAsia="zh-CN"/>
              </w:rPr>
              <w:t>±</w:t>
            </w:r>
            <w:r w:rsidRPr="006D79C4">
              <w:rPr>
                <w:rFonts w:eastAsia="等线"/>
                <w:b/>
                <w:color w:val="000000"/>
                <w:sz w:val="15"/>
                <w:szCs w:val="15"/>
                <w:lang w:eastAsia="zh-CN"/>
              </w:rPr>
              <w:t>0.01</w:t>
            </w:r>
          </w:p>
        </w:tc>
        <w:tc>
          <w:tcPr>
            <w:tcW w:w="1020" w:type="dxa"/>
            <w:tcBorders>
              <w:top w:val="nil"/>
              <w:left w:val="nil"/>
              <w:bottom w:val="single" w:sz="12" w:space="0" w:color="auto"/>
              <w:right w:val="nil"/>
            </w:tcBorders>
            <w:shd w:val="clear" w:color="auto" w:fill="auto"/>
            <w:noWrap/>
            <w:vAlign w:val="center"/>
            <w:hideMark/>
          </w:tcPr>
          <w:p w14:paraId="367608BF" w14:textId="77777777" w:rsidR="006D79C4" w:rsidRPr="006D79C4" w:rsidRDefault="006D79C4" w:rsidP="006D79C4">
            <w:pPr>
              <w:spacing w:after="0"/>
              <w:jc w:val="left"/>
              <w:rPr>
                <w:rFonts w:eastAsia="等线"/>
                <w:b/>
                <w:color w:val="000000"/>
                <w:sz w:val="15"/>
                <w:szCs w:val="15"/>
                <w:lang w:eastAsia="zh-CN"/>
              </w:rPr>
            </w:pPr>
            <w:r w:rsidRPr="006D79C4">
              <w:rPr>
                <w:rFonts w:eastAsia="等线"/>
                <w:b/>
                <w:color w:val="000000"/>
                <w:sz w:val="15"/>
                <w:szCs w:val="15"/>
                <w:lang w:eastAsia="zh-CN"/>
              </w:rPr>
              <w:t>0.9994±0.00</w:t>
            </w:r>
          </w:p>
        </w:tc>
      </w:tr>
    </w:tbl>
    <w:p w14:paraId="5DF35B32" w14:textId="77777777" w:rsidR="0059286B" w:rsidRPr="00300B7A" w:rsidRDefault="0059286B">
      <w:pPr>
        <w:pStyle w:val="a7"/>
        <w:spacing w:after="120"/>
        <w:ind w:firstLine="0"/>
        <w:rPr>
          <w:rFonts w:cs="Miriam"/>
          <w:b/>
          <w:bCs/>
          <w:szCs w:val="18"/>
          <w:lang w:eastAsia="en-AU"/>
        </w:rPr>
      </w:pPr>
    </w:p>
    <w:p w14:paraId="5753FD03" w14:textId="77777777" w:rsidR="008B197E" w:rsidRDefault="008B197E">
      <w:pPr>
        <w:pStyle w:val="1"/>
        <w:spacing w:before="120"/>
      </w:pPr>
      <w:r>
        <w:t>ACKNOWLEDGMENTS</w:t>
      </w:r>
    </w:p>
    <w:p w14:paraId="4F37CC3C" w14:textId="77777777" w:rsidR="00077340" w:rsidRDefault="00A05BD7" w:rsidP="00077340">
      <w:pPr>
        <w:pStyle w:val="a7"/>
        <w:spacing w:before="80"/>
        <w:ind w:firstLine="0"/>
      </w:pPr>
      <w:r w:rsidRPr="00A05BD7">
        <w:t>This study was supported in part by the National Key R&amp;D Program of China (2018YFA0701700) and part by the National Nature Science Foundation of China (U20A20170, 61622114).</w:t>
      </w:r>
    </w:p>
    <w:p w14:paraId="349C8AAA" w14:textId="77777777" w:rsidR="00077340" w:rsidRDefault="00077340" w:rsidP="00077340">
      <w:pPr>
        <w:pStyle w:val="a7"/>
        <w:spacing w:before="80"/>
        <w:ind w:firstLine="0"/>
      </w:pPr>
    </w:p>
    <w:p w14:paraId="7B860A48" w14:textId="77777777" w:rsidR="00077340" w:rsidRDefault="00077340" w:rsidP="00077340">
      <w:pPr>
        <w:pStyle w:val="a7"/>
        <w:spacing w:before="80"/>
        <w:ind w:firstLine="0"/>
      </w:pPr>
    </w:p>
    <w:p w14:paraId="5C45282D" w14:textId="68640E5D" w:rsidR="00077340" w:rsidRPr="00E12391" w:rsidRDefault="00077340" w:rsidP="00077340">
      <w:pPr>
        <w:pStyle w:val="1"/>
        <w:rPr>
          <w:lang w:eastAsia="zh-CN"/>
        </w:rPr>
      </w:pPr>
      <w:r>
        <w:rPr>
          <w:rFonts w:hint="eastAsia"/>
          <w:lang w:eastAsia="zh-CN"/>
        </w:rPr>
        <w:t>R</w:t>
      </w:r>
      <w:r>
        <w:rPr>
          <w:lang w:eastAsia="zh-CN"/>
        </w:rPr>
        <w:t>EFERENCE</w:t>
      </w:r>
    </w:p>
    <w:p w14:paraId="7F61D15B" w14:textId="77777777" w:rsidR="007E18C8" w:rsidRPr="007E18C8" w:rsidRDefault="00077340" w:rsidP="007E18C8">
      <w:pPr>
        <w:pStyle w:val="EndNoteBibliography"/>
        <w:spacing w:after="0"/>
        <w:ind w:left="280" w:hanging="280"/>
        <w:jc w:val="both"/>
      </w:pPr>
      <w:r w:rsidRPr="00E12391">
        <w:rPr>
          <w:szCs w:val="18"/>
          <w:lang w:eastAsia="zh-CN"/>
        </w:rPr>
        <w:fldChar w:fldCharType="begin"/>
      </w:r>
      <w:r w:rsidRPr="00E12391">
        <w:rPr>
          <w:szCs w:val="18"/>
          <w:lang w:eastAsia="zh-CN"/>
        </w:rPr>
        <w:instrText xml:space="preserve"> ADDIN EN.SECTION.REFLIST </w:instrText>
      </w:r>
      <w:r w:rsidRPr="00E12391">
        <w:rPr>
          <w:szCs w:val="18"/>
          <w:lang w:eastAsia="zh-CN"/>
        </w:rPr>
        <w:fldChar w:fldCharType="separate"/>
      </w:r>
      <w:r w:rsidR="007E18C8" w:rsidRPr="007E18C8">
        <w:t>[1]</w:t>
      </w:r>
      <w:r w:rsidR="007E18C8" w:rsidRPr="007E18C8">
        <w:tab/>
        <w:t>LI Y, NIU S, JI Z, et al. Automated Choroidal Neovascularization Detection for Time Series SD-OCT Images, Cham, F, 2018 [C]. Springer International Publishing.</w:t>
      </w:r>
    </w:p>
    <w:p w14:paraId="49276047" w14:textId="77777777" w:rsidR="007E18C8" w:rsidRPr="007E18C8" w:rsidRDefault="007E18C8" w:rsidP="007E18C8">
      <w:pPr>
        <w:pStyle w:val="EndNoteBibliography"/>
        <w:spacing w:after="0"/>
        <w:ind w:left="280" w:hanging="280"/>
        <w:jc w:val="left"/>
      </w:pPr>
      <w:r w:rsidRPr="007E18C8">
        <w:t>[2]</w:t>
      </w:r>
      <w:r w:rsidRPr="007E18C8">
        <w:tab/>
        <w:t>ZHU S, SHI F, XIANG D, et al. Choroid Neovascularization Growth Prediction With Treatment Based on Reaction-Diffusion Model in 3-D OCT Images [J]. IEEE J Biomed Health Inform, 2017, 21(6): 1667-74.</w:t>
      </w:r>
    </w:p>
    <w:p w14:paraId="70CE3DB8" w14:textId="77777777" w:rsidR="007E18C8" w:rsidRPr="007E18C8" w:rsidRDefault="007E18C8" w:rsidP="007E18C8">
      <w:pPr>
        <w:pStyle w:val="EndNoteBibliography"/>
        <w:spacing w:after="0"/>
        <w:ind w:left="280" w:hanging="280"/>
        <w:jc w:val="both"/>
      </w:pPr>
      <w:r w:rsidRPr="007E18C8">
        <w:t>[3]</w:t>
      </w:r>
      <w:r w:rsidRPr="007E18C8">
        <w:tab/>
        <w:t>FENG S, ZHAO H, SHI F, et al. CPFNet: Context Pyramid Fusion Network for Medical Image Segmentation [J]. IEEE Trans Med Imaging, 2020, 39(10): 3008-18.</w:t>
      </w:r>
    </w:p>
    <w:p w14:paraId="531132A9" w14:textId="77777777" w:rsidR="007E18C8" w:rsidRPr="007E18C8" w:rsidRDefault="007E18C8" w:rsidP="007E18C8">
      <w:pPr>
        <w:pStyle w:val="EndNoteBibliography"/>
        <w:spacing w:after="0"/>
        <w:ind w:left="280" w:hanging="280"/>
        <w:jc w:val="both"/>
      </w:pPr>
      <w:r w:rsidRPr="007E18C8">
        <w:t>[4]</w:t>
      </w:r>
      <w:r w:rsidRPr="007E18C8">
        <w:tab/>
        <w:t>MENG Q, WANG L, WANG T, et al. MF-Net: Multi-Scale Information Fusion Network for CNV Segmentation in Retinal OCT Images [J]. Front Neurosci, 2021, 15: 743769.</w:t>
      </w:r>
    </w:p>
    <w:p w14:paraId="6CC9F667" w14:textId="77777777" w:rsidR="007E18C8" w:rsidRPr="007E18C8" w:rsidRDefault="007E18C8" w:rsidP="007E18C8">
      <w:pPr>
        <w:pStyle w:val="EndNoteBibliography"/>
        <w:spacing w:after="0"/>
        <w:ind w:left="280" w:hanging="280"/>
        <w:jc w:val="both"/>
      </w:pPr>
      <w:r w:rsidRPr="007E18C8">
        <w:t>[5]</w:t>
      </w:r>
      <w:r w:rsidRPr="007E18C8">
        <w:tab/>
        <w:t>ZHAO H, SHI J, QI X, et al. Pyramid Scene Parsing Network; proceedings of the IEEE Computer Society, F, 2016 [C].</w:t>
      </w:r>
    </w:p>
    <w:p w14:paraId="39AABAF6" w14:textId="77777777" w:rsidR="007E18C8" w:rsidRPr="007E18C8" w:rsidRDefault="007E18C8" w:rsidP="007E18C8">
      <w:pPr>
        <w:pStyle w:val="EndNoteBibliography"/>
        <w:spacing w:after="0"/>
        <w:ind w:left="280" w:hanging="280"/>
        <w:jc w:val="both"/>
      </w:pPr>
      <w:r w:rsidRPr="007E18C8">
        <w:t>[6]</w:t>
      </w:r>
      <w:r w:rsidRPr="007E18C8">
        <w:tab/>
        <w:t>HE K, ZHANG X, REN S, et al. Deep Residual Learning for Image Recognition [J]. 2016.</w:t>
      </w:r>
    </w:p>
    <w:p w14:paraId="7489F4FC" w14:textId="126F840C" w:rsidR="007E18C8" w:rsidRPr="007E18C8" w:rsidRDefault="007E18C8" w:rsidP="007E18C8">
      <w:pPr>
        <w:pStyle w:val="EndNoteBibliography"/>
        <w:spacing w:after="0"/>
        <w:ind w:left="280" w:hanging="280"/>
        <w:jc w:val="both"/>
      </w:pPr>
      <w:r w:rsidRPr="007E18C8">
        <w:t>[7]</w:t>
      </w:r>
      <w:r w:rsidRPr="007E18C8">
        <w:tab/>
        <w:t>LIN T Y, GOYAL P, GIRSHICK R, et al. Focal Loss for Dense Ob</w:t>
      </w:r>
      <w:r>
        <w:t>j</w:t>
      </w:r>
      <w:r w:rsidRPr="007E18C8">
        <w:t>ject Detection [J]. 2017, PP(99): 2999-3007.</w:t>
      </w:r>
    </w:p>
    <w:p w14:paraId="5FF26DC6" w14:textId="77777777" w:rsidR="007E18C8" w:rsidRPr="007E18C8" w:rsidRDefault="007E18C8" w:rsidP="007E18C8">
      <w:pPr>
        <w:pStyle w:val="EndNoteBibliography"/>
        <w:spacing w:after="0"/>
        <w:ind w:left="280" w:hanging="280"/>
        <w:jc w:val="both"/>
      </w:pPr>
      <w:r w:rsidRPr="007E18C8">
        <w:t>[8]</w:t>
      </w:r>
      <w:r w:rsidRPr="007E18C8">
        <w:tab/>
        <w:t>RONNEBERGER O, FISCHER P, BROX T J I C O M I C, et al. U-Net: Convolutional Networks for Biomedical Image Segmentation [J]. 2015.</w:t>
      </w:r>
    </w:p>
    <w:p w14:paraId="6C8FD8B6" w14:textId="77777777" w:rsidR="007E18C8" w:rsidRPr="007E18C8" w:rsidRDefault="007E18C8" w:rsidP="007E18C8">
      <w:pPr>
        <w:pStyle w:val="EndNoteBibliography"/>
        <w:spacing w:after="0"/>
        <w:ind w:left="280" w:hanging="280"/>
        <w:jc w:val="both"/>
      </w:pPr>
      <w:r w:rsidRPr="007E18C8">
        <w:t>[9]</w:t>
      </w:r>
      <w:r w:rsidRPr="007E18C8">
        <w:tab/>
        <w:t>CHEN L C, ZHU Y, PAPANDREOU G, et al. Encoder-Decoder with Atrous Separable Convolution for Semantic Image Segmentation [J]. 2018.</w:t>
      </w:r>
    </w:p>
    <w:p w14:paraId="44BF6C35" w14:textId="11306B3C" w:rsidR="007E18C8" w:rsidRPr="007E18C8" w:rsidRDefault="007E18C8" w:rsidP="007E18C8">
      <w:pPr>
        <w:pStyle w:val="EndNoteBibliography"/>
        <w:ind w:left="280" w:hanging="280"/>
        <w:jc w:val="left"/>
      </w:pPr>
      <w:r w:rsidRPr="007E18C8">
        <w:t>[10]GU Z, CHENG J, FU H, et al. CE-Net: Context Encoder Network for 2D Medical Image Segmentation [J]. 2019: 1-.</w:t>
      </w:r>
    </w:p>
    <w:p w14:paraId="6C6879FA" w14:textId="061A947E" w:rsidR="00077340" w:rsidRDefault="00077340" w:rsidP="003324E8">
      <w:pPr>
        <w:ind w:left="90" w:hangingChars="50" w:hanging="90"/>
        <w:rPr>
          <w:lang w:eastAsia="zh-CN"/>
        </w:rPr>
      </w:pPr>
      <w:r w:rsidRPr="00E12391">
        <w:rPr>
          <w:szCs w:val="18"/>
          <w:lang w:eastAsia="zh-CN"/>
        </w:rPr>
        <w:fldChar w:fldCharType="end"/>
      </w:r>
    </w:p>
    <w:p w14:paraId="7D133A68" w14:textId="77777777" w:rsidR="00077340" w:rsidRDefault="00077340" w:rsidP="00077340">
      <w:pPr>
        <w:rPr>
          <w:lang w:eastAsia="zh-CN"/>
        </w:rPr>
        <w:sectPr w:rsidR="00077340" w:rsidSect="006A5BB3">
          <w:type w:val="continuous"/>
          <w:pgSz w:w="12240" w:h="15840" w:code="1"/>
          <w:pgMar w:top="1077" w:right="1077" w:bottom="1440" w:left="1077" w:header="720" w:footer="720" w:gutter="0"/>
          <w:cols w:num="2" w:space="475"/>
        </w:sectPr>
      </w:pPr>
    </w:p>
    <w:p w14:paraId="1B7B5238" w14:textId="7F1C55C4" w:rsidR="00077340" w:rsidRPr="00077340" w:rsidRDefault="00077340" w:rsidP="00077340">
      <w:pPr>
        <w:rPr>
          <w:lang w:eastAsia="zh-CN"/>
        </w:rPr>
        <w:sectPr w:rsidR="00077340" w:rsidRPr="00077340" w:rsidSect="00077340">
          <w:type w:val="continuous"/>
          <w:pgSz w:w="12240" w:h="15840" w:code="1"/>
          <w:pgMar w:top="1077" w:right="1077" w:bottom="1440" w:left="1077" w:header="720" w:footer="720" w:gutter="0"/>
          <w:cols w:num="2" w:space="475"/>
        </w:sectPr>
      </w:pPr>
    </w:p>
    <w:p w14:paraId="2EF0EA53" w14:textId="77777777" w:rsidR="009817B8" w:rsidRDefault="009817B8" w:rsidP="00FF46BA">
      <w:pPr>
        <w:sectPr w:rsidR="009817B8" w:rsidSect="003B4153">
          <w:type w:val="continuous"/>
          <w:pgSz w:w="12240" w:h="15840" w:code="1"/>
          <w:pgMar w:top="1080" w:right="1080" w:bottom="1440" w:left="1080" w:header="720" w:footer="720" w:gutter="0"/>
          <w:cols w:num="2" w:space="475"/>
        </w:sectPr>
      </w:pPr>
    </w:p>
    <w:p w14:paraId="611453C7" w14:textId="64872059" w:rsidR="00FF46BA" w:rsidRDefault="00FF46BA" w:rsidP="00FF46BA">
      <w:pPr>
        <w:sectPr w:rsidR="00FF46BA" w:rsidSect="003B4153">
          <w:type w:val="continuous"/>
          <w:pgSz w:w="12240" w:h="15840" w:code="1"/>
          <w:pgMar w:top="1080" w:right="1080" w:bottom="1440" w:left="1080" w:header="720" w:footer="720" w:gutter="0"/>
          <w:cols w:num="2" w:space="475"/>
        </w:sectPr>
      </w:pPr>
    </w:p>
    <w:p w14:paraId="3A359A56" w14:textId="203BAC92" w:rsidR="000A4336" w:rsidRPr="00FF46BA" w:rsidRDefault="000A4336" w:rsidP="00FF46BA">
      <w:pPr>
        <w:sectPr w:rsidR="000A4336" w:rsidRPr="00FF46BA" w:rsidSect="003B4153">
          <w:type w:val="continuous"/>
          <w:pgSz w:w="12240" w:h="15840" w:code="1"/>
          <w:pgMar w:top="1080" w:right="1080" w:bottom="1440" w:left="1080" w:header="720" w:footer="720" w:gutter="0"/>
          <w:cols w:num="2" w:space="475"/>
        </w:sectPr>
      </w:pPr>
    </w:p>
    <w:p w14:paraId="4690A2BC" w14:textId="71ADF8FB" w:rsidR="00FF46BA" w:rsidRPr="00FF46BA" w:rsidRDefault="00FF46BA" w:rsidP="00FF46BA">
      <w:pPr>
        <w:sectPr w:rsidR="00FF46BA" w:rsidRPr="00FF46BA" w:rsidSect="003B4153">
          <w:type w:val="continuous"/>
          <w:pgSz w:w="12240" w:h="15840" w:code="1"/>
          <w:pgMar w:top="1080" w:right="1080" w:bottom="1440" w:left="1080" w:header="720" w:footer="720" w:gutter="0"/>
          <w:cols w:num="2" w:space="475"/>
        </w:sectPr>
      </w:pPr>
    </w:p>
    <w:tbl>
      <w:tblPr>
        <w:tblStyle w:val="af1"/>
        <w:tblpPr w:leftFromText="180" w:rightFromText="180" w:vertAnchor="text" w:horzAnchor="margin" w:tblpXSpec="center" w:tblpY="141"/>
        <w:tblW w:w="42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475"/>
        <w:gridCol w:w="1476"/>
        <w:gridCol w:w="1446"/>
        <w:gridCol w:w="1446"/>
        <w:gridCol w:w="1446"/>
        <w:gridCol w:w="1443"/>
      </w:tblGrid>
      <w:tr w:rsidR="00E25514" w14:paraId="0B2F0E4A" w14:textId="77777777" w:rsidTr="00E25514">
        <w:trPr>
          <w:trHeight w:val="219"/>
        </w:trPr>
        <w:tc>
          <w:tcPr>
            <w:tcW w:w="845" w:type="pct"/>
          </w:tcPr>
          <w:p w14:paraId="3BB1B92D" w14:textId="77777777" w:rsidR="00E25514" w:rsidRDefault="00E25514" w:rsidP="00E25514">
            <w:pPr>
              <w:jc w:val="center"/>
              <w:rPr>
                <w:lang w:eastAsia="zh-CN"/>
              </w:rPr>
            </w:pPr>
            <w:r>
              <w:rPr>
                <w:rFonts w:hint="eastAsia"/>
                <w:lang w:eastAsia="zh-CN"/>
              </w:rPr>
              <w:lastRenderedPageBreak/>
              <w:t>I</w:t>
            </w:r>
            <w:r>
              <w:rPr>
                <w:lang w:eastAsia="zh-CN"/>
              </w:rPr>
              <w:t>mage</w:t>
            </w:r>
          </w:p>
        </w:tc>
        <w:tc>
          <w:tcPr>
            <w:tcW w:w="845" w:type="pct"/>
          </w:tcPr>
          <w:p w14:paraId="2C19D3A2" w14:textId="77777777" w:rsidR="00E25514" w:rsidRDefault="00E25514" w:rsidP="00E25514">
            <w:pPr>
              <w:jc w:val="center"/>
              <w:rPr>
                <w:lang w:eastAsia="zh-CN"/>
              </w:rPr>
            </w:pPr>
            <w:r>
              <w:rPr>
                <w:rFonts w:hint="eastAsia"/>
                <w:lang w:eastAsia="zh-CN"/>
              </w:rPr>
              <w:t>G</w:t>
            </w:r>
            <w:r>
              <w:rPr>
                <w:lang w:eastAsia="zh-CN"/>
              </w:rPr>
              <w:t>round Truth</w:t>
            </w:r>
          </w:p>
        </w:tc>
        <w:tc>
          <w:tcPr>
            <w:tcW w:w="828" w:type="pct"/>
          </w:tcPr>
          <w:p w14:paraId="75D8B0FC" w14:textId="77777777" w:rsidR="00E25514" w:rsidRDefault="00E25514" w:rsidP="00E25514">
            <w:pPr>
              <w:jc w:val="center"/>
              <w:rPr>
                <w:lang w:eastAsia="zh-CN"/>
              </w:rPr>
            </w:pPr>
            <w:r>
              <w:rPr>
                <w:rFonts w:hint="eastAsia"/>
                <w:lang w:eastAsia="zh-CN"/>
              </w:rPr>
              <w:t>D</w:t>
            </w:r>
            <w:r>
              <w:rPr>
                <w:lang w:eastAsia="zh-CN"/>
              </w:rPr>
              <w:t>eepLabV3+</w:t>
            </w:r>
          </w:p>
        </w:tc>
        <w:tc>
          <w:tcPr>
            <w:tcW w:w="828" w:type="pct"/>
          </w:tcPr>
          <w:p w14:paraId="150AAA29" w14:textId="77777777" w:rsidR="00E25514" w:rsidRDefault="00E25514" w:rsidP="00E25514">
            <w:pPr>
              <w:jc w:val="center"/>
              <w:rPr>
                <w:lang w:eastAsia="zh-CN"/>
              </w:rPr>
            </w:pPr>
            <w:r>
              <w:rPr>
                <w:rFonts w:hint="eastAsia"/>
                <w:lang w:eastAsia="zh-CN"/>
              </w:rPr>
              <w:t>M</w:t>
            </w:r>
            <w:r>
              <w:rPr>
                <w:lang w:eastAsia="zh-CN"/>
              </w:rPr>
              <w:t>FNet</w:t>
            </w:r>
          </w:p>
        </w:tc>
        <w:tc>
          <w:tcPr>
            <w:tcW w:w="828" w:type="pct"/>
          </w:tcPr>
          <w:p w14:paraId="552EAF0D" w14:textId="77777777" w:rsidR="00E25514" w:rsidRDefault="00E25514" w:rsidP="00E25514">
            <w:pPr>
              <w:jc w:val="center"/>
              <w:rPr>
                <w:lang w:eastAsia="zh-CN"/>
              </w:rPr>
            </w:pPr>
            <w:r>
              <w:rPr>
                <w:rFonts w:hint="eastAsia"/>
                <w:lang w:eastAsia="zh-CN"/>
              </w:rPr>
              <w:t>B</w:t>
            </w:r>
            <w:r>
              <w:rPr>
                <w:lang w:eastAsia="zh-CN"/>
              </w:rPr>
              <w:t>ackbone</w:t>
            </w:r>
          </w:p>
        </w:tc>
        <w:tc>
          <w:tcPr>
            <w:tcW w:w="826" w:type="pct"/>
          </w:tcPr>
          <w:p w14:paraId="7AFE5C7D" w14:textId="77777777" w:rsidR="00E25514" w:rsidRPr="00D20C20" w:rsidRDefault="00E25514" w:rsidP="00E25514">
            <w:pPr>
              <w:jc w:val="center"/>
              <w:rPr>
                <w:b/>
                <w:lang w:eastAsia="zh-CN"/>
              </w:rPr>
            </w:pPr>
            <w:r w:rsidRPr="00D20C20">
              <w:rPr>
                <w:rFonts w:hint="eastAsia"/>
                <w:b/>
                <w:lang w:eastAsia="zh-CN"/>
              </w:rPr>
              <w:t>P</w:t>
            </w:r>
            <w:r w:rsidRPr="00D20C20">
              <w:rPr>
                <w:b/>
                <w:lang w:eastAsia="zh-CN"/>
              </w:rPr>
              <w:t>roposed</w:t>
            </w:r>
          </w:p>
        </w:tc>
      </w:tr>
      <w:tr w:rsidR="00E25514" w14:paraId="177FEA66" w14:textId="77777777" w:rsidTr="00E25514">
        <w:trPr>
          <w:trHeight w:val="1265"/>
        </w:trPr>
        <w:tc>
          <w:tcPr>
            <w:tcW w:w="845" w:type="pct"/>
          </w:tcPr>
          <w:p w14:paraId="2743EF7F" w14:textId="77777777" w:rsidR="00E25514" w:rsidRDefault="00E25514" w:rsidP="00E25514">
            <w:pPr>
              <w:jc w:val="center"/>
              <w:rPr>
                <w:lang w:eastAsia="zh-CN"/>
              </w:rPr>
            </w:pPr>
            <w:r>
              <w:rPr>
                <w:rFonts w:hint="eastAsia"/>
                <w:noProof/>
                <w:lang w:eastAsia="zh-CN"/>
              </w:rPr>
              <w:drawing>
                <wp:inline distT="0" distB="0" distL="0" distR="0" wp14:anchorId="1A810812" wp14:editId="631F5488">
                  <wp:extent cx="815760" cy="792000"/>
                  <wp:effectExtent l="0" t="0" r="381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5760" cy="792000"/>
                          </a:xfrm>
                          <a:prstGeom prst="rect">
                            <a:avLst/>
                          </a:prstGeom>
                          <a:noFill/>
                          <a:ln>
                            <a:noFill/>
                          </a:ln>
                        </pic:spPr>
                      </pic:pic>
                    </a:graphicData>
                  </a:graphic>
                </wp:inline>
              </w:drawing>
            </w:r>
          </w:p>
        </w:tc>
        <w:tc>
          <w:tcPr>
            <w:tcW w:w="845" w:type="pct"/>
          </w:tcPr>
          <w:p w14:paraId="7447A0F8" w14:textId="77777777" w:rsidR="00E25514" w:rsidRDefault="00E25514" w:rsidP="00E25514">
            <w:pPr>
              <w:jc w:val="center"/>
              <w:rPr>
                <w:lang w:eastAsia="zh-CN"/>
              </w:rPr>
            </w:pPr>
            <w:r>
              <w:rPr>
                <w:rFonts w:hint="eastAsia"/>
                <w:noProof/>
                <w:lang w:eastAsia="zh-CN"/>
              </w:rPr>
              <w:drawing>
                <wp:inline distT="0" distB="0" distL="0" distR="0" wp14:anchorId="43FAD5E0" wp14:editId="08EBBE81">
                  <wp:extent cx="819720" cy="792000"/>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19720" cy="792000"/>
                          </a:xfrm>
                          <a:prstGeom prst="rect">
                            <a:avLst/>
                          </a:prstGeom>
                          <a:noFill/>
                          <a:ln>
                            <a:noFill/>
                          </a:ln>
                        </pic:spPr>
                      </pic:pic>
                    </a:graphicData>
                  </a:graphic>
                </wp:inline>
              </w:drawing>
            </w:r>
          </w:p>
        </w:tc>
        <w:tc>
          <w:tcPr>
            <w:tcW w:w="828" w:type="pct"/>
          </w:tcPr>
          <w:p w14:paraId="7AF72F05" w14:textId="77777777" w:rsidR="00E25514" w:rsidRDefault="00E25514" w:rsidP="00E25514">
            <w:pPr>
              <w:jc w:val="center"/>
              <w:rPr>
                <w:lang w:eastAsia="zh-CN"/>
              </w:rPr>
            </w:pPr>
            <w:r>
              <w:rPr>
                <w:rFonts w:hint="eastAsia"/>
                <w:noProof/>
                <w:lang w:eastAsia="zh-CN"/>
              </w:rPr>
              <w:drawing>
                <wp:inline distT="0" distB="0" distL="0" distR="0" wp14:anchorId="56F82351" wp14:editId="086FCD12">
                  <wp:extent cx="792000" cy="792000"/>
                  <wp:effectExtent l="0" t="0" r="8255"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8" w:type="pct"/>
          </w:tcPr>
          <w:p w14:paraId="77D3C66D" w14:textId="77777777" w:rsidR="00E25514" w:rsidRDefault="00E25514" w:rsidP="00E25514">
            <w:pPr>
              <w:jc w:val="center"/>
              <w:rPr>
                <w:lang w:eastAsia="zh-CN"/>
              </w:rPr>
            </w:pPr>
            <w:r>
              <w:rPr>
                <w:rFonts w:hint="eastAsia"/>
                <w:noProof/>
                <w:lang w:eastAsia="zh-CN"/>
              </w:rPr>
              <w:drawing>
                <wp:inline distT="0" distB="0" distL="0" distR="0" wp14:anchorId="441ADB91" wp14:editId="55663413">
                  <wp:extent cx="792000" cy="792000"/>
                  <wp:effectExtent l="0" t="0" r="8255"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8" w:type="pct"/>
          </w:tcPr>
          <w:p w14:paraId="12704E4B" w14:textId="77777777" w:rsidR="00E25514" w:rsidRDefault="00E25514" w:rsidP="00E25514">
            <w:pPr>
              <w:jc w:val="center"/>
              <w:rPr>
                <w:lang w:eastAsia="zh-CN"/>
              </w:rPr>
            </w:pPr>
            <w:r>
              <w:rPr>
                <w:rFonts w:hint="eastAsia"/>
                <w:noProof/>
                <w:lang w:eastAsia="zh-CN"/>
              </w:rPr>
              <w:drawing>
                <wp:inline distT="0" distB="0" distL="0" distR="0" wp14:anchorId="4CE8940B" wp14:editId="11844D5B">
                  <wp:extent cx="792000" cy="792000"/>
                  <wp:effectExtent l="0" t="0" r="8255"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6" w:type="pct"/>
          </w:tcPr>
          <w:p w14:paraId="79784F1C" w14:textId="77777777" w:rsidR="00E25514" w:rsidRDefault="00E25514" w:rsidP="00E25514">
            <w:pPr>
              <w:jc w:val="center"/>
              <w:rPr>
                <w:lang w:eastAsia="zh-CN"/>
              </w:rPr>
            </w:pPr>
            <w:r>
              <w:rPr>
                <w:rFonts w:hint="eastAsia"/>
                <w:noProof/>
                <w:lang w:eastAsia="zh-CN"/>
              </w:rPr>
              <w:drawing>
                <wp:inline distT="0" distB="0" distL="0" distR="0" wp14:anchorId="1B9849FE" wp14:editId="3C5B5603">
                  <wp:extent cx="792000" cy="792000"/>
                  <wp:effectExtent l="0" t="0" r="8255" b="825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r>
      <w:tr w:rsidR="00E25514" w14:paraId="6A7A606F" w14:textId="77777777" w:rsidTr="00E25514">
        <w:trPr>
          <w:trHeight w:val="1265"/>
        </w:trPr>
        <w:tc>
          <w:tcPr>
            <w:tcW w:w="845" w:type="pct"/>
          </w:tcPr>
          <w:p w14:paraId="214FFD09" w14:textId="77777777" w:rsidR="00E25514" w:rsidRDefault="00E25514" w:rsidP="00E25514">
            <w:pPr>
              <w:jc w:val="center"/>
              <w:rPr>
                <w:lang w:eastAsia="zh-CN"/>
              </w:rPr>
            </w:pPr>
            <w:r>
              <w:rPr>
                <w:rFonts w:hint="eastAsia"/>
                <w:noProof/>
                <w:lang w:eastAsia="zh-CN"/>
              </w:rPr>
              <w:drawing>
                <wp:inline distT="0" distB="0" distL="0" distR="0" wp14:anchorId="16FF8889" wp14:editId="6425A245">
                  <wp:extent cx="819720" cy="792000"/>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720" cy="792000"/>
                          </a:xfrm>
                          <a:prstGeom prst="rect">
                            <a:avLst/>
                          </a:prstGeom>
                          <a:noFill/>
                          <a:ln>
                            <a:noFill/>
                          </a:ln>
                        </pic:spPr>
                      </pic:pic>
                    </a:graphicData>
                  </a:graphic>
                </wp:inline>
              </w:drawing>
            </w:r>
          </w:p>
        </w:tc>
        <w:tc>
          <w:tcPr>
            <w:tcW w:w="845" w:type="pct"/>
          </w:tcPr>
          <w:p w14:paraId="14AAFBAB" w14:textId="77777777" w:rsidR="00E25514" w:rsidRDefault="00E25514" w:rsidP="00E25514">
            <w:pPr>
              <w:jc w:val="center"/>
              <w:rPr>
                <w:lang w:eastAsia="zh-CN"/>
              </w:rPr>
            </w:pPr>
            <w:r>
              <w:rPr>
                <w:rFonts w:hint="eastAsia"/>
                <w:noProof/>
                <w:lang w:eastAsia="zh-CN"/>
              </w:rPr>
              <w:drawing>
                <wp:inline distT="0" distB="0" distL="0" distR="0" wp14:anchorId="12CF1B3E" wp14:editId="2E54DBC3">
                  <wp:extent cx="819720" cy="792000"/>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19720" cy="792000"/>
                          </a:xfrm>
                          <a:prstGeom prst="rect">
                            <a:avLst/>
                          </a:prstGeom>
                          <a:noFill/>
                          <a:ln>
                            <a:noFill/>
                          </a:ln>
                        </pic:spPr>
                      </pic:pic>
                    </a:graphicData>
                  </a:graphic>
                </wp:inline>
              </w:drawing>
            </w:r>
          </w:p>
        </w:tc>
        <w:tc>
          <w:tcPr>
            <w:tcW w:w="828" w:type="pct"/>
          </w:tcPr>
          <w:p w14:paraId="7E8587D7" w14:textId="77777777" w:rsidR="00E25514" w:rsidRDefault="00E25514" w:rsidP="00E25514">
            <w:pPr>
              <w:jc w:val="center"/>
              <w:rPr>
                <w:lang w:eastAsia="zh-CN"/>
              </w:rPr>
            </w:pPr>
            <w:r>
              <w:rPr>
                <w:rFonts w:hint="eastAsia"/>
                <w:noProof/>
                <w:lang w:eastAsia="zh-CN"/>
              </w:rPr>
              <w:drawing>
                <wp:inline distT="0" distB="0" distL="0" distR="0" wp14:anchorId="087F9133" wp14:editId="20F1FE56">
                  <wp:extent cx="792000" cy="792000"/>
                  <wp:effectExtent l="0" t="0" r="8255"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8" w:type="pct"/>
          </w:tcPr>
          <w:p w14:paraId="63B93033" w14:textId="77777777" w:rsidR="00E25514" w:rsidRDefault="00E25514" w:rsidP="00E25514">
            <w:pPr>
              <w:jc w:val="center"/>
              <w:rPr>
                <w:lang w:eastAsia="zh-CN"/>
              </w:rPr>
            </w:pPr>
            <w:r>
              <w:rPr>
                <w:rFonts w:hint="eastAsia"/>
                <w:noProof/>
                <w:lang w:eastAsia="zh-CN"/>
              </w:rPr>
              <w:drawing>
                <wp:inline distT="0" distB="0" distL="0" distR="0" wp14:anchorId="7EB6F48B" wp14:editId="4BD06764">
                  <wp:extent cx="792000" cy="792000"/>
                  <wp:effectExtent l="0" t="0" r="8255"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8" w:type="pct"/>
          </w:tcPr>
          <w:p w14:paraId="527B0059" w14:textId="77777777" w:rsidR="00E25514" w:rsidRDefault="00E25514" w:rsidP="00E25514">
            <w:pPr>
              <w:jc w:val="center"/>
              <w:rPr>
                <w:lang w:eastAsia="zh-CN"/>
              </w:rPr>
            </w:pPr>
            <w:r>
              <w:rPr>
                <w:rFonts w:hint="eastAsia"/>
                <w:noProof/>
                <w:lang w:eastAsia="zh-CN"/>
              </w:rPr>
              <w:drawing>
                <wp:inline distT="0" distB="0" distL="0" distR="0" wp14:anchorId="151B3A94" wp14:editId="50A2EBAC">
                  <wp:extent cx="792000" cy="792000"/>
                  <wp:effectExtent l="0" t="0" r="8255" b="825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6" w:type="pct"/>
          </w:tcPr>
          <w:p w14:paraId="53C93EC8" w14:textId="77777777" w:rsidR="00E25514" w:rsidRDefault="00E25514" w:rsidP="00E25514">
            <w:pPr>
              <w:jc w:val="center"/>
              <w:rPr>
                <w:lang w:eastAsia="zh-CN"/>
              </w:rPr>
            </w:pPr>
            <w:r>
              <w:rPr>
                <w:rFonts w:hint="eastAsia"/>
                <w:noProof/>
                <w:lang w:eastAsia="zh-CN"/>
              </w:rPr>
              <w:drawing>
                <wp:inline distT="0" distB="0" distL="0" distR="0" wp14:anchorId="15381043" wp14:editId="22D48799">
                  <wp:extent cx="792000" cy="792000"/>
                  <wp:effectExtent l="0" t="0" r="8255"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r>
      <w:tr w:rsidR="00E25514" w14:paraId="0C33623F" w14:textId="77777777" w:rsidTr="00E25514">
        <w:trPr>
          <w:trHeight w:val="922"/>
        </w:trPr>
        <w:tc>
          <w:tcPr>
            <w:tcW w:w="845" w:type="pct"/>
          </w:tcPr>
          <w:p w14:paraId="73D28419" w14:textId="77777777" w:rsidR="00E25514" w:rsidRDefault="00E25514" w:rsidP="00E25514">
            <w:pPr>
              <w:jc w:val="center"/>
              <w:rPr>
                <w:lang w:eastAsia="zh-CN"/>
              </w:rPr>
            </w:pPr>
            <w:r>
              <w:rPr>
                <w:rFonts w:hint="eastAsia"/>
                <w:noProof/>
                <w:lang w:eastAsia="zh-CN"/>
              </w:rPr>
              <w:drawing>
                <wp:inline distT="0" distB="0" distL="0" distR="0" wp14:anchorId="4E62C755" wp14:editId="3E85DE0C">
                  <wp:extent cx="819720" cy="792000"/>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19720" cy="792000"/>
                          </a:xfrm>
                          <a:prstGeom prst="rect">
                            <a:avLst/>
                          </a:prstGeom>
                          <a:noFill/>
                          <a:ln>
                            <a:noFill/>
                          </a:ln>
                        </pic:spPr>
                      </pic:pic>
                    </a:graphicData>
                  </a:graphic>
                </wp:inline>
              </w:drawing>
            </w:r>
          </w:p>
        </w:tc>
        <w:tc>
          <w:tcPr>
            <w:tcW w:w="845" w:type="pct"/>
          </w:tcPr>
          <w:p w14:paraId="6E22A3FF" w14:textId="77777777" w:rsidR="00E25514" w:rsidRDefault="00E25514" w:rsidP="00E25514">
            <w:pPr>
              <w:jc w:val="center"/>
              <w:rPr>
                <w:lang w:eastAsia="zh-CN"/>
              </w:rPr>
            </w:pPr>
            <w:r>
              <w:rPr>
                <w:rFonts w:hint="eastAsia"/>
                <w:noProof/>
                <w:lang w:eastAsia="zh-CN"/>
              </w:rPr>
              <w:drawing>
                <wp:inline distT="0" distB="0" distL="0" distR="0" wp14:anchorId="30A447DB" wp14:editId="296559B4">
                  <wp:extent cx="819720" cy="792000"/>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19720" cy="792000"/>
                          </a:xfrm>
                          <a:prstGeom prst="rect">
                            <a:avLst/>
                          </a:prstGeom>
                          <a:noFill/>
                          <a:ln>
                            <a:noFill/>
                          </a:ln>
                        </pic:spPr>
                      </pic:pic>
                    </a:graphicData>
                  </a:graphic>
                </wp:inline>
              </w:drawing>
            </w:r>
          </w:p>
        </w:tc>
        <w:tc>
          <w:tcPr>
            <w:tcW w:w="828" w:type="pct"/>
          </w:tcPr>
          <w:p w14:paraId="41FA63A6" w14:textId="77777777" w:rsidR="00E25514" w:rsidRDefault="00E25514" w:rsidP="00E25514">
            <w:pPr>
              <w:jc w:val="center"/>
              <w:rPr>
                <w:lang w:eastAsia="zh-CN"/>
              </w:rPr>
            </w:pPr>
            <w:r>
              <w:rPr>
                <w:rFonts w:hint="eastAsia"/>
                <w:noProof/>
                <w:lang w:eastAsia="zh-CN"/>
              </w:rPr>
              <w:drawing>
                <wp:inline distT="0" distB="0" distL="0" distR="0" wp14:anchorId="302F0A42" wp14:editId="17A964D7">
                  <wp:extent cx="792000" cy="792000"/>
                  <wp:effectExtent l="0" t="0" r="8255"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8" w:type="pct"/>
          </w:tcPr>
          <w:p w14:paraId="3DCDB471" w14:textId="77777777" w:rsidR="00E25514" w:rsidRDefault="00E25514" w:rsidP="00E25514">
            <w:pPr>
              <w:jc w:val="center"/>
              <w:rPr>
                <w:lang w:eastAsia="zh-CN"/>
              </w:rPr>
            </w:pPr>
            <w:r>
              <w:rPr>
                <w:rFonts w:hint="eastAsia"/>
                <w:noProof/>
                <w:lang w:eastAsia="zh-CN"/>
              </w:rPr>
              <w:drawing>
                <wp:inline distT="0" distB="0" distL="0" distR="0" wp14:anchorId="588E3DEE" wp14:editId="63EACBA5">
                  <wp:extent cx="792000" cy="792000"/>
                  <wp:effectExtent l="0" t="0" r="8255"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8" w:type="pct"/>
          </w:tcPr>
          <w:p w14:paraId="1790246D" w14:textId="77777777" w:rsidR="00E25514" w:rsidRDefault="00E25514" w:rsidP="00E25514">
            <w:pPr>
              <w:jc w:val="center"/>
              <w:rPr>
                <w:lang w:eastAsia="zh-CN"/>
              </w:rPr>
            </w:pPr>
            <w:r>
              <w:rPr>
                <w:rFonts w:hint="eastAsia"/>
                <w:noProof/>
                <w:lang w:eastAsia="zh-CN"/>
              </w:rPr>
              <w:drawing>
                <wp:inline distT="0" distB="0" distL="0" distR="0" wp14:anchorId="41936045" wp14:editId="4DE0FD0D">
                  <wp:extent cx="792000" cy="792000"/>
                  <wp:effectExtent l="0" t="0" r="8255"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6" w:type="pct"/>
          </w:tcPr>
          <w:p w14:paraId="0FD2271E" w14:textId="77777777" w:rsidR="00E25514" w:rsidRDefault="00E25514" w:rsidP="00E25514">
            <w:pPr>
              <w:jc w:val="center"/>
              <w:rPr>
                <w:lang w:eastAsia="zh-CN"/>
              </w:rPr>
            </w:pPr>
            <w:r>
              <w:rPr>
                <w:rFonts w:hint="eastAsia"/>
                <w:noProof/>
                <w:lang w:eastAsia="zh-CN"/>
              </w:rPr>
              <w:drawing>
                <wp:inline distT="0" distB="0" distL="0" distR="0" wp14:anchorId="4B58A839" wp14:editId="233A7E02">
                  <wp:extent cx="792000" cy="792000"/>
                  <wp:effectExtent l="0" t="0" r="8255"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r>
      <w:tr w:rsidR="00E25514" w14:paraId="54AA2A7F" w14:textId="77777777" w:rsidTr="00E25514">
        <w:trPr>
          <w:trHeight w:val="922"/>
        </w:trPr>
        <w:tc>
          <w:tcPr>
            <w:tcW w:w="845" w:type="pct"/>
          </w:tcPr>
          <w:p w14:paraId="2A4CD524" w14:textId="77777777" w:rsidR="00E25514" w:rsidRDefault="00E25514" w:rsidP="00E25514">
            <w:pPr>
              <w:jc w:val="center"/>
              <w:rPr>
                <w:noProof/>
                <w:lang w:eastAsia="zh-CN"/>
              </w:rPr>
            </w:pPr>
            <w:r>
              <w:rPr>
                <w:noProof/>
              </w:rPr>
              <w:drawing>
                <wp:inline distT="0" distB="0" distL="0" distR="0" wp14:anchorId="1600CA67" wp14:editId="37618352">
                  <wp:extent cx="817200" cy="792000"/>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17200" cy="792000"/>
                          </a:xfrm>
                          <a:prstGeom prst="rect">
                            <a:avLst/>
                          </a:prstGeom>
                          <a:noFill/>
                          <a:ln>
                            <a:noFill/>
                          </a:ln>
                        </pic:spPr>
                      </pic:pic>
                    </a:graphicData>
                  </a:graphic>
                </wp:inline>
              </w:drawing>
            </w:r>
          </w:p>
        </w:tc>
        <w:tc>
          <w:tcPr>
            <w:tcW w:w="845" w:type="pct"/>
          </w:tcPr>
          <w:p w14:paraId="6099A024" w14:textId="77777777" w:rsidR="00E25514" w:rsidRDefault="00E25514" w:rsidP="00E25514">
            <w:pPr>
              <w:jc w:val="center"/>
              <w:rPr>
                <w:noProof/>
                <w:lang w:eastAsia="zh-CN"/>
              </w:rPr>
            </w:pPr>
            <w:r>
              <w:rPr>
                <w:noProof/>
              </w:rPr>
              <w:drawing>
                <wp:inline distT="0" distB="0" distL="0" distR="0" wp14:anchorId="32F7B995" wp14:editId="649745F8">
                  <wp:extent cx="817200" cy="792000"/>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17200" cy="792000"/>
                          </a:xfrm>
                          <a:prstGeom prst="rect">
                            <a:avLst/>
                          </a:prstGeom>
                          <a:noFill/>
                          <a:ln>
                            <a:noFill/>
                          </a:ln>
                        </pic:spPr>
                      </pic:pic>
                    </a:graphicData>
                  </a:graphic>
                </wp:inline>
              </w:drawing>
            </w:r>
          </w:p>
        </w:tc>
        <w:tc>
          <w:tcPr>
            <w:tcW w:w="828" w:type="pct"/>
          </w:tcPr>
          <w:p w14:paraId="00A16BA9" w14:textId="77777777" w:rsidR="00E25514" w:rsidRDefault="00E25514" w:rsidP="00E25514">
            <w:pPr>
              <w:jc w:val="center"/>
              <w:rPr>
                <w:noProof/>
                <w:lang w:eastAsia="zh-CN"/>
              </w:rPr>
            </w:pPr>
            <w:r>
              <w:rPr>
                <w:rFonts w:hint="eastAsia"/>
                <w:noProof/>
                <w:lang w:eastAsia="zh-CN"/>
              </w:rPr>
              <w:drawing>
                <wp:inline distT="0" distB="0" distL="0" distR="0" wp14:anchorId="1A6427D1" wp14:editId="0F5845E9">
                  <wp:extent cx="792000" cy="792000"/>
                  <wp:effectExtent l="0" t="0" r="8255" b="825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8" w:type="pct"/>
          </w:tcPr>
          <w:p w14:paraId="4BABD90F" w14:textId="77777777" w:rsidR="00E25514" w:rsidRDefault="00E25514" w:rsidP="00E25514">
            <w:pPr>
              <w:jc w:val="center"/>
              <w:rPr>
                <w:noProof/>
                <w:lang w:eastAsia="zh-CN"/>
              </w:rPr>
            </w:pPr>
            <w:r>
              <w:rPr>
                <w:rFonts w:hint="eastAsia"/>
                <w:noProof/>
                <w:lang w:eastAsia="zh-CN"/>
              </w:rPr>
              <w:drawing>
                <wp:inline distT="0" distB="0" distL="0" distR="0" wp14:anchorId="487EABF9" wp14:editId="3E984F5E">
                  <wp:extent cx="792000" cy="792000"/>
                  <wp:effectExtent l="0" t="0" r="8255"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8" w:type="pct"/>
          </w:tcPr>
          <w:p w14:paraId="1AB2E3CD" w14:textId="77777777" w:rsidR="00E25514" w:rsidRDefault="00E25514" w:rsidP="00E25514">
            <w:pPr>
              <w:jc w:val="center"/>
              <w:rPr>
                <w:noProof/>
                <w:lang w:eastAsia="zh-CN"/>
              </w:rPr>
            </w:pPr>
            <w:r>
              <w:rPr>
                <w:rFonts w:hint="eastAsia"/>
                <w:noProof/>
                <w:lang w:eastAsia="zh-CN"/>
              </w:rPr>
              <w:drawing>
                <wp:inline distT="0" distB="0" distL="0" distR="0" wp14:anchorId="74298FCE" wp14:editId="797EB6B0">
                  <wp:extent cx="792000" cy="792000"/>
                  <wp:effectExtent l="0" t="0" r="8255"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c>
          <w:tcPr>
            <w:tcW w:w="826" w:type="pct"/>
          </w:tcPr>
          <w:p w14:paraId="5BD9FC1F" w14:textId="77777777" w:rsidR="00E25514" w:rsidRDefault="00E25514" w:rsidP="00E25514">
            <w:pPr>
              <w:jc w:val="center"/>
              <w:rPr>
                <w:noProof/>
                <w:lang w:eastAsia="zh-CN"/>
              </w:rPr>
            </w:pPr>
            <w:r>
              <w:rPr>
                <w:rFonts w:hint="eastAsia"/>
                <w:noProof/>
                <w:lang w:eastAsia="zh-CN"/>
              </w:rPr>
              <w:drawing>
                <wp:inline distT="0" distB="0" distL="0" distR="0" wp14:anchorId="0D336AA9" wp14:editId="088F9E74">
                  <wp:extent cx="792000" cy="792000"/>
                  <wp:effectExtent l="0" t="0" r="8255"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92000" cy="792000"/>
                          </a:xfrm>
                          <a:prstGeom prst="rect">
                            <a:avLst/>
                          </a:prstGeom>
                          <a:noFill/>
                          <a:ln>
                            <a:noFill/>
                          </a:ln>
                        </pic:spPr>
                      </pic:pic>
                    </a:graphicData>
                  </a:graphic>
                </wp:inline>
              </w:drawing>
            </w:r>
          </w:p>
        </w:tc>
      </w:tr>
      <w:tr w:rsidR="00E25514" w14:paraId="212EC67A" w14:textId="77777777" w:rsidTr="00E25514">
        <w:trPr>
          <w:trHeight w:val="340"/>
        </w:trPr>
        <w:tc>
          <w:tcPr>
            <w:tcW w:w="5000" w:type="pct"/>
            <w:gridSpan w:val="6"/>
          </w:tcPr>
          <w:p w14:paraId="1F2D1FEF" w14:textId="44EEBA99" w:rsidR="00E25514" w:rsidRDefault="00E25514" w:rsidP="00E25514">
            <w:pPr>
              <w:jc w:val="center"/>
              <w:rPr>
                <w:noProof/>
                <w:lang w:eastAsia="zh-CN"/>
              </w:rPr>
            </w:pPr>
            <w:r w:rsidRPr="00E126BB">
              <w:rPr>
                <w:rFonts w:cs="Miriam" w:hint="eastAsia"/>
                <w:b/>
                <w:bCs/>
                <w:szCs w:val="18"/>
                <w:lang w:eastAsia="en-AU"/>
              </w:rPr>
              <w:t>F</w:t>
            </w:r>
            <w:r w:rsidRPr="00E126BB">
              <w:rPr>
                <w:rFonts w:cs="Miriam"/>
                <w:b/>
                <w:bCs/>
                <w:szCs w:val="18"/>
                <w:lang w:eastAsia="en-AU"/>
              </w:rPr>
              <w:t xml:space="preserve">igure </w:t>
            </w:r>
            <w:r w:rsidR="00FE395A">
              <w:rPr>
                <w:rFonts w:cs="Miriam"/>
                <w:b/>
                <w:bCs/>
                <w:szCs w:val="18"/>
                <w:lang w:eastAsia="en-AU"/>
              </w:rPr>
              <w:t>5</w:t>
            </w:r>
            <w:r w:rsidRPr="00E126BB">
              <w:rPr>
                <w:rFonts w:cs="Miriam"/>
                <w:b/>
                <w:bCs/>
                <w:szCs w:val="18"/>
                <w:lang w:eastAsia="en-AU"/>
              </w:rPr>
              <w:t xml:space="preserve">: </w:t>
            </w:r>
            <w:r>
              <w:rPr>
                <w:rFonts w:cs="Miriam"/>
                <w:b/>
                <w:bCs/>
                <w:szCs w:val="18"/>
                <w:lang w:eastAsia="en-AU"/>
              </w:rPr>
              <w:t>CNV segmentation reults via different models. From left to right are origin image, ground truth, DeepLabV3+, MFNet, backbone and our proposed method.</w:t>
            </w:r>
          </w:p>
        </w:tc>
      </w:tr>
    </w:tbl>
    <w:p w14:paraId="0D7BD912" w14:textId="77777777" w:rsidR="000A4336" w:rsidRDefault="000A4336">
      <w:r>
        <w:br w:type="page"/>
      </w:r>
    </w:p>
    <w:p w14:paraId="109DC379" w14:textId="77777777" w:rsidR="00EC5E41" w:rsidRDefault="00EC5E41" w:rsidP="00EC5E41">
      <w:pPr>
        <w:pStyle w:val="Paper-Title"/>
        <w:rPr>
          <w:lang w:eastAsia="zh-CN"/>
        </w:rPr>
      </w:pPr>
      <w:r>
        <w:lastRenderedPageBreak/>
        <w:t>Columns on Last Page Should Be Made As Close As Possible to Equal Length</w:t>
      </w:r>
    </w:p>
    <w:p w14:paraId="0F60B487" w14:textId="77777777" w:rsidR="00EC5E41" w:rsidRDefault="00EC5E41" w:rsidP="00EC5E41">
      <w:pPr>
        <w:pStyle w:val="Paper-Title"/>
        <w:rPr>
          <w:lang w:eastAsia="zh-CN"/>
        </w:rPr>
      </w:pPr>
    </w:p>
    <w:p w14:paraId="0BFA6208" w14:textId="77777777" w:rsidR="00EC5E41" w:rsidRDefault="00EC5E41" w:rsidP="00EC5E41">
      <w:pPr>
        <w:pStyle w:val="Paper-Title"/>
        <w:rPr>
          <w:lang w:eastAsia="zh-CN"/>
        </w:rPr>
      </w:pPr>
    </w:p>
    <w:p w14:paraId="1F8F8F38" w14:textId="77777777" w:rsidR="00EC5E41" w:rsidRDefault="00EC5E41" w:rsidP="00EC5E41">
      <w:pPr>
        <w:pStyle w:val="Paper-Title"/>
        <w:jc w:val="left"/>
        <w:rPr>
          <w:lang w:eastAsia="zh-CN"/>
        </w:rPr>
      </w:pPr>
      <w:r w:rsidRPr="006A35B6">
        <w:rPr>
          <w:rFonts w:hint="eastAsia"/>
        </w:rPr>
        <w:t>Authors</w:t>
      </w:r>
      <w:r w:rsidRPr="006A35B6">
        <w:t>’</w:t>
      </w:r>
      <w:r w:rsidRPr="006A35B6">
        <w:rPr>
          <w:rFonts w:hint="eastAsia"/>
        </w:rPr>
        <w:t xml:space="preserve"> background</w:t>
      </w:r>
    </w:p>
    <w:tbl>
      <w:tblPr>
        <w:tblStyle w:val="af1"/>
        <w:tblW w:w="0" w:type="auto"/>
        <w:tblLook w:val="04A0" w:firstRow="1" w:lastRow="0" w:firstColumn="1" w:lastColumn="0" w:noHBand="0" w:noVBand="1"/>
      </w:tblPr>
      <w:tblGrid>
        <w:gridCol w:w="2574"/>
        <w:gridCol w:w="2574"/>
        <w:gridCol w:w="2574"/>
        <w:gridCol w:w="2574"/>
      </w:tblGrid>
      <w:tr w:rsidR="00EC5E41" w14:paraId="1B318736" w14:textId="77777777" w:rsidTr="00E83AB8">
        <w:trPr>
          <w:trHeight w:val="419"/>
        </w:trPr>
        <w:tc>
          <w:tcPr>
            <w:tcW w:w="2574" w:type="dxa"/>
          </w:tcPr>
          <w:p w14:paraId="617627AA" w14:textId="77777777" w:rsidR="00EC5E41" w:rsidRPr="006A35B6" w:rsidRDefault="00EC5E41" w:rsidP="00E83AB8">
            <w:pPr>
              <w:pStyle w:val="Paper-Title"/>
              <w:jc w:val="left"/>
              <w:rPr>
                <w:sz w:val="18"/>
                <w:szCs w:val="18"/>
                <w:lang w:eastAsia="zh-CN"/>
              </w:rPr>
            </w:pPr>
            <w:r w:rsidRPr="006A35B6">
              <w:rPr>
                <w:rFonts w:hint="eastAsia"/>
                <w:sz w:val="18"/>
                <w:szCs w:val="18"/>
                <w:lang w:eastAsia="zh-CN"/>
              </w:rPr>
              <w:t>Your Name</w:t>
            </w:r>
          </w:p>
        </w:tc>
        <w:tc>
          <w:tcPr>
            <w:tcW w:w="2574" w:type="dxa"/>
          </w:tcPr>
          <w:p w14:paraId="0CDC9A2D" w14:textId="77777777" w:rsidR="00EC5E41" w:rsidRPr="006A35B6" w:rsidRDefault="00EC5E41" w:rsidP="00E83AB8">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14:paraId="061355AA" w14:textId="77777777" w:rsidR="00EC5E41" w:rsidRPr="006A35B6" w:rsidRDefault="00EC5E41" w:rsidP="00E83AB8">
            <w:pPr>
              <w:pStyle w:val="Paper-Title"/>
              <w:jc w:val="left"/>
              <w:rPr>
                <w:sz w:val="18"/>
                <w:szCs w:val="18"/>
                <w:lang w:eastAsia="zh-CN"/>
              </w:rPr>
            </w:pPr>
            <w:r w:rsidRPr="006A35B6">
              <w:rPr>
                <w:rFonts w:hint="eastAsia"/>
                <w:sz w:val="18"/>
                <w:szCs w:val="18"/>
                <w:lang w:eastAsia="zh-CN"/>
              </w:rPr>
              <w:t>Research Field</w:t>
            </w:r>
          </w:p>
        </w:tc>
        <w:tc>
          <w:tcPr>
            <w:tcW w:w="2574" w:type="dxa"/>
          </w:tcPr>
          <w:p w14:paraId="2ECA1FC5" w14:textId="77777777" w:rsidR="00EC5E41" w:rsidRPr="006A35B6" w:rsidRDefault="00EC5E41" w:rsidP="00E83AB8">
            <w:pPr>
              <w:pStyle w:val="Paper-Title"/>
              <w:jc w:val="left"/>
              <w:rPr>
                <w:sz w:val="18"/>
                <w:szCs w:val="18"/>
                <w:lang w:eastAsia="zh-CN"/>
              </w:rPr>
            </w:pPr>
            <w:r w:rsidRPr="006A35B6">
              <w:rPr>
                <w:rFonts w:hint="eastAsia"/>
                <w:sz w:val="18"/>
                <w:szCs w:val="18"/>
                <w:lang w:eastAsia="zh-CN"/>
              </w:rPr>
              <w:t>Personal website</w:t>
            </w:r>
          </w:p>
        </w:tc>
      </w:tr>
      <w:tr w:rsidR="00EC5E41" w14:paraId="1F42D040" w14:textId="77777777" w:rsidTr="00E83AB8">
        <w:tc>
          <w:tcPr>
            <w:tcW w:w="2574" w:type="dxa"/>
          </w:tcPr>
          <w:p w14:paraId="561CD066" w14:textId="3F7A87D0" w:rsidR="00EC5E41" w:rsidRPr="00AF1B77" w:rsidRDefault="00AF1B77" w:rsidP="00AF1B77">
            <w:pPr>
              <w:pStyle w:val="Paper-Title"/>
              <w:jc w:val="left"/>
              <w:rPr>
                <w:sz w:val="18"/>
                <w:szCs w:val="18"/>
                <w:lang w:eastAsia="zh-CN"/>
              </w:rPr>
            </w:pPr>
            <w:r w:rsidRPr="00AF1B77">
              <w:rPr>
                <w:rFonts w:hint="eastAsia"/>
                <w:sz w:val="18"/>
                <w:szCs w:val="18"/>
                <w:lang w:eastAsia="zh-CN"/>
              </w:rPr>
              <w:t>W</w:t>
            </w:r>
            <w:r w:rsidRPr="00AF1B77">
              <w:rPr>
                <w:sz w:val="18"/>
                <w:szCs w:val="18"/>
                <w:lang w:eastAsia="zh-CN"/>
              </w:rPr>
              <w:t>enhao Tan</w:t>
            </w:r>
          </w:p>
        </w:tc>
        <w:tc>
          <w:tcPr>
            <w:tcW w:w="2574" w:type="dxa"/>
          </w:tcPr>
          <w:p w14:paraId="2A73B239" w14:textId="3ED192F4" w:rsidR="00EC5E41" w:rsidRPr="00AF1B77" w:rsidRDefault="00375F9C" w:rsidP="00E83AB8">
            <w:pPr>
              <w:pStyle w:val="Paper-Title"/>
              <w:jc w:val="left"/>
              <w:rPr>
                <w:sz w:val="18"/>
                <w:szCs w:val="18"/>
                <w:lang w:eastAsia="zh-CN"/>
              </w:rPr>
            </w:pPr>
            <w:r w:rsidRPr="00375F9C">
              <w:rPr>
                <w:sz w:val="18"/>
                <w:szCs w:val="18"/>
                <w:lang w:eastAsia="zh-CN"/>
              </w:rPr>
              <w:t>master student</w:t>
            </w:r>
          </w:p>
        </w:tc>
        <w:tc>
          <w:tcPr>
            <w:tcW w:w="2574" w:type="dxa"/>
          </w:tcPr>
          <w:p w14:paraId="3388EE07" w14:textId="7AAF092B" w:rsidR="00EC5E41" w:rsidRPr="00AF1B77" w:rsidRDefault="00375F9C" w:rsidP="00E83AB8">
            <w:pPr>
              <w:pStyle w:val="Paper-Title"/>
              <w:jc w:val="left"/>
              <w:rPr>
                <w:sz w:val="18"/>
                <w:szCs w:val="18"/>
                <w:lang w:eastAsia="zh-CN"/>
              </w:rPr>
            </w:pPr>
            <w:r w:rsidRPr="00375F9C">
              <w:rPr>
                <w:sz w:val="18"/>
                <w:szCs w:val="18"/>
                <w:lang w:eastAsia="zh-CN"/>
              </w:rPr>
              <w:t>Medical image processing</w:t>
            </w:r>
          </w:p>
        </w:tc>
        <w:tc>
          <w:tcPr>
            <w:tcW w:w="2574" w:type="dxa"/>
          </w:tcPr>
          <w:p w14:paraId="27205AA9" w14:textId="77777777" w:rsidR="00EC5E41" w:rsidRPr="00AF1B77" w:rsidRDefault="00EC5E41" w:rsidP="00E83AB8">
            <w:pPr>
              <w:pStyle w:val="Paper-Title"/>
              <w:jc w:val="left"/>
              <w:rPr>
                <w:sz w:val="18"/>
                <w:szCs w:val="18"/>
                <w:lang w:eastAsia="zh-CN"/>
              </w:rPr>
            </w:pPr>
          </w:p>
        </w:tc>
      </w:tr>
      <w:tr w:rsidR="00EC5E41" w14:paraId="51186A56" w14:textId="77777777" w:rsidTr="00E83AB8">
        <w:tc>
          <w:tcPr>
            <w:tcW w:w="2574" w:type="dxa"/>
          </w:tcPr>
          <w:p w14:paraId="613BEC55" w14:textId="6D961EE7" w:rsidR="00EC5E41" w:rsidRPr="00AF1B77" w:rsidRDefault="00375F9C" w:rsidP="00E83AB8">
            <w:pPr>
              <w:pStyle w:val="Paper-Title"/>
              <w:jc w:val="left"/>
              <w:rPr>
                <w:sz w:val="18"/>
                <w:szCs w:val="18"/>
                <w:lang w:eastAsia="zh-CN"/>
              </w:rPr>
            </w:pPr>
            <w:r>
              <w:rPr>
                <w:rFonts w:hint="eastAsia"/>
                <w:sz w:val="18"/>
                <w:szCs w:val="18"/>
                <w:lang w:eastAsia="zh-CN"/>
              </w:rPr>
              <w:t>Y</w:t>
            </w:r>
            <w:r>
              <w:rPr>
                <w:sz w:val="18"/>
                <w:szCs w:val="18"/>
                <w:lang w:eastAsia="zh-CN"/>
              </w:rPr>
              <w:t>uanyuan Peng</w:t>
            </w:r>
          </w:p>
        </w:tc>
        <w:tc>
          <w:tcPr>
            <w:tcW w:w="2574" w:type="dxa"/>
          </w:tcPr>
          <w:p w14:paraId="52E664DA" w14:textId="3C6EE758" w:rsidR="00EC5E41" w:rsidRPr="00AF1B77" w:rsidRDefault="00375F9C" w:rsidP="00E83AB8">
            <w:pPr>
              <w:pStyle w:val="Paper-Title"/>
              <w:jc w:val="left"/>
              <w:rPr>
                <w:sz w:val="18"/>
                <w:szCs w:val="18"/>
                <w:lang w:eastAsia="zh-CN"/>
              </w:rPr>
            </w:pPr>
            <w:r w:rsidRPr="00B7270A">
              <w:rPr>
                <w:sz w:val="18"/>
                <w:szCs w:val="18"/>
                <w:lang w:eastAsia="zh-CN"/>
              </w:rPr>
              <w:t>Ph.D candidate</w:t>
            </w:r>
          </w:p>
        </w:tc>
        <w:tc>
          <w:tcPr>
            <w:tcW w:w="2574" w:type="dxa"/>
          </w:tcPr>
          <w:p w14:paraId="6BB7CF37" w14:textId="60789633" w:rsidR="00EC5E41" w:rsidRPr="00AF1B77" w:rsidRDefault="00375F9C" w:rsidP="00E83AB8">
            <w:pPr>
              <w:pStyle w:val="Paper-Title"/>
              <w:jc w:val="left"/>
              <w:rPr>
                <w:sz w:val="18"/>
                <w:szCs w:val="18"/>
                <w:lang w:eastAsia="zh-CN"/>
              </w:rPr>
            </w:pPr>
            <w:r w:rsidRPr="00375F9C">
              <w:rPr>
                <w:sz w:val="18"/>
                <w:szCs w:val="18"/>
                <w:lang w:eastAsia="zh-CN"/>
              </w:rPr>
              <w:t>Medical image processing</w:t>
            </w:r>
          </w:p>
        </w:tc>
        <w:tc>
          <w:tcPr>
            <w:tcW w:w="2574" w:type="dxa"/>
          </w:tcPr>
          <w:p w14:paraId="059570E3" w14:textId="77777777" w:rsidR="00EC5E41" w:rsidRPr="00AF1B77" w:rsidRDefault="00EC5E41" w:rsidP="00E83AB8">
            <w:pPr>
              <w:pStyle w:val="Paper-Title"/>
              <w:jc w:val="left"/>
              <w:rPr>
                <w:sz w:val="18"/>
                <w:szCs w:val="18"/>
                <w:lang w:eastAsia="zh-CN"/>
              </w:rPr>
            </w:pPr>
          </w:p>
        </w:tc>
      </w:tr>
      <w:tr w:rsidR="004E0EEB" w14:paraId="7BA4206B" w14:textId="77777777" w:rsidTr="00E83AB8">
        <w:tc>
          <w:tcPr>
            <w:tcW w:w="2574" w:type="dxa"/>
          </w:tcPr>
          <w:p w14:paraId="6EDAD888" w14:textId="20863841" w:rsidR="004E0EEB" w:rsidRDefault="004E0EEB" w:rsidP="004E0EEB">
            <w:pPr>
              <w:pStyle w:val="Paper-Title"/>
              <w:jc w:val="left"/>
              <w:rPr>
                <w:sz w:val="18"/>
                <w:szCs w:val="18"/>
                <w:lang w:eastAsia="zh-CN"/>
              </w:rPr>
            </w:pPr>
            <w:r>
              <w:rPr>
                <w:sz w:val="18"/>
                <w:szCs w:val="18"/>
                <w:lang w:eastAsia="zh-CN"/>
              </w:rPr>
              <w:t>Z</w:t>
            </w:r>
            <w:r>
              <w:rPr>
                <w:rFonts w:hint="eastAsia"/>
                <w:sz w:val="18"/>
                <w:szCs w:val="18"/>
                <w:lang w:eastAsia="zh-CN"/>
              </w:rPr>
              <w:t>hong</w:t>
            </w:r>
            <w:r>
              <w:rPr>
                <w:sz w:val="18"/>
                <w:szCs w:val="18"/>
                <w:lang w:eastAsia="zh-CN"/>
              </w:rPr>
              <w:t>yue Chen</w:t>
            </w:r>
          </w:p>
        </w:tc>
        <w:tc>
          <w:tcPr>
            <w:tcW w:w="2574" w:type="dxa"/>
          </w:tcPr>
          <w:p w14:paraId="5CB1BDCF" w14:textId="4F390AC2" w:rsidR="004E0EEB" w:rsidRPr="00B7270A" w:rsidRDefault="00CF2154" w:rsidP="004E0EEB">
            <w:pPr>
              <w:pStyle w:val="Paper-Title"/>
              <w:jc w:val="left"/>
              <w:rPr>
                <w:sz w:val="18"/>
                <w:szCs w:val="18"/>
                <w:lang w:eastAsia="zh-CN"/>
              </w:rPr>
            </w:pPr>
            <w:r>
              <w:rPr>
                <w:sz w:val="18"/>
                <w:szCs w:val="18"/>
                <w:lang w:eastAsia="zh-CN"/>
              </w:rPr>
              <w:t>l</w:t>
            </w:r>
            <w:r w:rsidR="004E0EEB">
              <w:rPr>
                <w:sz w:val="18"/>
                <w:szCs w:val="18"/>
                <w:lang w:eastAsia="zh-CN"/>
              </w:rPr>
              <w:t>ecture,</w:t>
            </w:r>
            <w:r w:rsidR="004E0EEB">
              <w:rPr>
                <w:rStyle w:val="a3"/>
                <w:rFonts w:ascii="Arial" w:hAnsi="Arial" w:cs="Arial"/>
                <w:color w:val="999999"/>
                <w:sz w:val="20"/>
                <w:shd w:val="clear" w:color="auto" w:fill="FFFFFF"/>
              </w:rPr>
              <w:t xml:space="preserve"> </w:t>
            </w:r>
            <w:hyperlink r:id="rId37" w:history="1">
              <w:r w:rsidR="004E0EEB" w:rsidRPr="004E0EEB">
                <w:rPr>
                  <w:sz w:val="18"/>
                  <w:szCs w:val="18"/>
                  <w:lang w:eastAsia="zh-CN"/>
                </w:rPr>
                <w:t>postdoctor</w:t>
              </w:r>
            </w:hyperlink>
          </w:p>
        </w:tc>
        <w:tc>
          <w:tcPr>
            <w:tcW w:w="2574" w:type="dxa"/>
          </w:tcPr>
          <w:p w14:paraId="29CB9753" w14:textId="5025D27E" w:rsidR="004E0EEB" w:rsidRPr="00375F9C" w:rsidRDefault="004E0EEB" w:rsidP="004E0EEB">
            <w:pPr>
              <w:pStyle w:val="Paper-Title"/>
              <w:jc w:val="left"/>
              <w:rPr>
                <w:sz w:val="18"/>
                <w:szCs w:val="18"/>
                <w:lang w:eastAsia="zh-CN"/>
              </w:rPr>
            </w:pPr>
            <w:r w:rsidRPr="00375F9C">
              <w:rPr>
                <w:sz w:val="18"/>
                <w:szCs w:val="18"/>
                <w:lang w:eastAsia="zh-CN"/>
              </w:rPr>
              <w:t>Medical image processing</w:t>
            </w:r>
          </w:p>
        </w:tc>
        <w:tc>
          <w:tcPr>
            <w:tcW w:w="2574" w:type="dxa"/>
          </w:tcPr>
          <w:p w14:paraId="02791EED" w14:textId="77777777" w:rsidR="004E0EEB" w:rsidRPr="00AF1B77" w:rsidRDefault="004E0EEB" w:rsidP="004E0EEB">
            <w:pPr>
              <w:pStyle w:val="Paper-Title"/>
              <w:jc w:val="left"/>
              <w:rPr>
                <w:sz w:val="18"/>
                <w:szCs w:val="18"/>
                <w:lang w:eastAsia="zh-CN"/>
              </w:rPr>
            </w:pPr>
          </w:p>
        </w:tc>
      </w:tr>
      <w:tr w:rsidR="004E0EEB" w14:paraId="26F6C674" w14:textId="77777777" w:rsidTr="00E83AB8">
        <w:tc>
          <w:tcPr>
            <w:tcW w:w="2574" w:type="dxa"/>
          </w:tcPr>
          <w:p w14:paraId="612B0169" w14:textId="33711847" w:rsidR="004E0EEB" w:rsidRDefault="004E0EEB" w:rsidP="004E0EEB">
            <w:pPr>
              <w:pStyle w:val="Paper-Title"/>
              <w:jc w:val="left"/>
              <w:rPr>
                <w:sz w:val="18"/>
                <w:szCs w:val="18"/>
                <w:lang w:eastAsia="zh-CN"/>
              </w:rPr>
            </w:pPr>
            <w:r>
              <w:rPr>
                <w:rFonts w:hint="eastAsia"/>
                <w:sz w:val="18"/>
                <w:szCs w:val="18"/>
                <w:lang w:eastAsia="zh-CN"/>
              </w:rPr>
              <w:t>X</w:t>
            </w:r>
            <w:r>
              <w:rPr>
                <w:sz w:val="18"/>
                <w:szCs w:val="18"/>
                <w:lang w:eastAsia="zh-CN"/>
              </w:rPr>
              <w:t>injian Chen</w:t>
            </w:r>
          </w:p>
        </w:tc>
        <w:tc>
          <w:tcPr>
            <w:tcW w:w="2574" w:type="dxa"/>
          </w:tcPr>
          <w:p w14:paraId="49E1FD40" w14:textId="56CD2AAB" w:rsidR="004E0EEB" w:rsidRDefault="005907E6" w:rsidP="004E0EEB">
            <w:pPr>
              <w:pStyle w:val="Paper-Title"/>
              <w:jc w:val="left"/>
              <w:rPr>
                <w:sz w:val="18"/>
                <w:szCs w:val="18"/>
                <w:lang w:eastAsia="zh-CN"/>
              </w:rPr>
            </w:pPr>
            <w:r>
              <w:rPr>
                <w:sz w:val="18"/>
                <w:szCs w:val="18"/>
                <w:lang w:eastAsia="zh-CN"/>
              </w:rPr>
              <w:t>f</w:t>
            </w:r>
            <w:r w:rsidRPr="006A35B6">
              <w:rPr>
                <w:sz w:val="18"/>
                <w:szCs w:val="18"/>
                <w:lang w:eastAsia="zh-CN"/>
              </w:rPr>
              <w:t>ull professor</w:t>
            </w:r>
          </w:p>
        </w:tc>
        <w:tc>
          <w:tcPr>
            <w:tcW w:w="2574" w:type="dxa"/>
          </w:tcPr>
          <w:p w14:paraId="7DBD4D7F" w14:textId="0049C885" w:rsidR="004E0EEB" w:rsidRPr="00375F9C" w:rsidRDefault="004E0EEB" w:rsidP="004E0EEB">
            <w:pPr>
              <w:pStyle w:val="Paper-Title"/>
              <w:jc w:val="left"/>
              <w:rPr>
                <w:sz w:val="18"/>
                <w:szCs w:val="18"/>
                <w:lang w:eastAsia="zh-CN"/>
              </w:rPr>
            </w:pPr>
            <w:r w:rsidRPr="00375F9C">
              <w:rPr>
                <w:sz w:val="18"/>
                <w:szCs w:val="18"/>
                <w:lang w:eastAsia="zh-CN"/>
              </w:rPr>
              <w:t>Medical image processing</w:t>
            </w:r>
          </w:p>
        </w:tc>
        <w:tc>
          <w:tcPr>
            <w:tcW w:w="2574" w:type="dxa"/>
          </w:tcPr>
          <w:p w14:paraId="62530BC1" w14:textId="77777777" w:rsidR="004E0EEB" w:rsidRPr="00AF1B77" w:rsidRDefault="004E0EEB" w:rsidP="004E0EEB">
            <w:pPr>
              <w:pStyle w:val="Paper-Title"/>
              <w:jc w:val="left"/>
              <w:rPr>
                <w:sz w:val="18"/>
                <w:szCs w:val="18"/>
                <w:lang w:eastAsia="zh-CN"/>
              </w:rPr>
            </w:pPr>
          </w:p>
        </w:tc>
      </w:tr>
    </w:tbl>
    <w:p w14:paraId="30B45616" w14:textId="77777777" w:rsidR="00EC5E41" w:rsidRPr="006A35B6" w:rsidRDefault="00EC5E41" w:rsidP="00EC5E41">
      <w:pPr>
        <w:pStyle w:val="Paper-Title"/>
        <w:jc w:val="left"/>
        <w:rPr>
          <w:color w:val="FF0000"/>
          <w:sz w:val="18"/>
          <w:szCs w:val="18"/>
          <w:lang w:eastAsia="zh-CN"/>
        </w:rPr>
      </w:pPr>
      <w:r w:rsidRPr="006A35B6">
        <w:rPr>
          <w:sz w:val="18"/>
          <w:szCs w:val="18"/>
          <w:lang w:eastAsia="zh-CN"/>
        </w:rPr>
        <w:t xml:space="preserve">*This form helps us to understand your paper better, </w:t>
      </w:r>
      <w:r w:rsidRPr="006A35B6">
        <w:rPr>
          <w:color w:val="FF0000"/>
          <w:sz w:val="18"/>
          <w:szCs w:val="18"/>
          <w:lang w:eastAsia="zh-CN"/>
        </w:rPr>
        <w:t>the form itself will not be published.</w:t>
      </w:r>
    </w:p>
    <w:p w14:paraId="1157529A" w14:textId="77777777" w:rsidR="00EC5E41" w:rsidRPr="006A35B6" w:rsidRDefault="00EC5E41" w:rsidP="00EC5E41">
      <w:pPr>
        <w:pStyle w:val="Paper-Title"/>
        <w:jc w:val="left"/>
        <w:rPr>
          <w:sz w:val="18"/>
          <w:szCs w:val="18"/>
          <w:lang w:eastAsia="zh-CN"/>
        </w:rPr>
      </w:pPr>
    </w:p>
    <w:p w14:paraId="5E0891CB" w14:textId="77777777" w:rsidR="00EC5E41" w:rsidRPr="006A35B6" w:rsidRDefault="00EC5E41" w:rsidP="00EC5E41">
      <w:pPr>
        <w:pStyle w:val="Paper-Title"/>
        <w:jc w:val="left"/>
        <w:rPr>
          <w:sz w:val="18"/>
          <w:szCs w:val="18"/>
          <w:lang w:eastAsia="zh-CN"/>
        </w:rPr>
      </w:pPr>
      <w:r w:rsidRPr="006A35B6">
        <w:rPr>
          <w:sz w:val="18"/>
          <w:szCs w:val="18"/>
          <w:lang w:eastAsia="zh-CN"/>
        </w:rPr>
        <w:t>*Title can be chosen from: master student, Phd candidate, assistant professor, lecture, senior lecture, associate professor, full professor</w:t>
      </w:r>
    </w:p>
    <w:p w14:paraId="03DD355D" w14:textId="671BAC01" w:rsidR="006A35B6" w:rsidRPr="00D7674F" w:rsidRDefault="006A35B6" w:rsidP="00D7674F">
      <w:pPr>
        <w:spacing w:after="0"/>
        <w:jc w:val="left"/>
        <w:rPr>
          <w:rFonts w:ascii="Helvetica" w:hAnsi="Helvetica"/>
          <w:b/>
          <w:sz w:val="36"/>
        </w:rPr>
      </w:pPr>
    </w:p>
    <w:sectPr w:rsidR="006A35B6" w:rsidRPr="00D7674F"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31662" w14:textId="77777777" w:rsidR="00FA1CDA" w:rsidRDefault="00FA1CDA">
      <w:r>
        <w:separator/>
      </w:r>
    </w:p>
  </w:endnote>
  <w:endnote w:type="continuationSeparator" w:id="0">
    <w:p w14:paraId="0EFF5ECF" w14:textId="77777777" w:rsidR="00FA1CDA" w:rsidRDefault="00FA1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1563C" w14:textId="77777777" w:rsidR="001D7F37" w:rsidRDefault="001D7F37">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5655FABC" w14:textId="77777777" w:rsidR="001D7F37" w:rsidRDefault="001D7F3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53B33" w14:textId="77777777" w:rsidR="00FA1CDA" w:rsidRDefault="00FA1CDA">
      <w:r>
        <w:separator/>
      </w:r>
    </w:p>
  </w:footnote>
  <w:footnote w:type="continuationSeparator" w:id="0">
    <w:p w14:paraId="22F2379A" w14:textId="77777777" w:rsidR="00FA1CDA" w:rsidRDefault="00FA1C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 modifiy&lt;/Style&gt;&lt;LeftDelim&gt;{&lt;/LeftDelim&gt;&lt;RightDelim&gt;}&lt;/RightDelim&gt;&lt;FontName&gt;Times New Roman&lt;/FontName&gt;&lt;FontSize&gt;9&lt;/FontSize&gt;&lt;ReflistTitle&gt;&lt;/ReflistTitle&gt;&lt;StartingRefnum&gt;1&lt;/StartingRefnum&gt;&lt;FirstLineIndent&gt;0&lt;/FirstLineIndent&gt;&lt;HangingIndent&gt;281&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zr5tz0psda50epwxcxr0xzpzs25s9dddvf&quot;&gt;My EndNote Library&lt;record-ids&gt;&lt;item&gt;12&lt;/item&gt;&lt;item&gt;26&lt;/item&gt;&lt;item&gt;43&lt;/item&gt;&lt;item&gt;73&lt;/item&gt;&lt;item&gt;94&lt;/item&gt;&lt;item&gt;95&lt;/item&gt;&lt;item&gt;96&lt;/item&gt;&lt;item&gt;97&lt;/item&gt;&lt;item&gt;98&lt;/item&gt;&lt;item&gt;99&lt;/item&gt;&lt;/record-ids&gt;&lt;/item&gt;&lt;/Libraries&gt;"/>
  </w:docVars>
  <w:rsids>
    <w:rsidRoot w:val="007C08CF"/>
    <w:rsid w:val="000067AE"/>
    <w:rsid w:val="000105CD"/>
    <w:rsid w:val="00010E5B"/>
    <w:rsid w:val="0001498F"/>
    <w:rsid w:val="00015043"/>
    <w:rsid w:val="00015D67"/>
    <w:rsid w:val="00016D54"/>
    <w:rsid w:val="00025940"/>
    <w:rsid w:val="00026BA8"/>
    <w:rsid w:val="0003472C"/>
    <w:rsid w:val="000355F6"/>
    <w:rsid w:val="00042467"/>
    <w:rsid w:val="00042E51"/>
    <w:rsid w:val="00056C2A"/>
    <w:rsid w:val="00063039"/>
    <w:rsid w:val="000650B7"/>
    <w:rsid w:val="00077340"/>
    <w:rsid w:val="0008553B"/>
    <w:rsid w:val="00092814"/>
    <w:rsid w:val="000937A8"/>
    <w:rsid w:val="0009634A"/>
    <w:rsid w:val="00096C52"/>
    <w:rsid w:val="000A2336"/>
    <w:rsid w:val="000A4336"/>
    <w:rsid w:val="000A5416"/>
    <w:rsid w:val="000A5C5E"/>
    <w:rsid w:val="000A5D74"/>
    <w:rsid w:val="000A6043"/>
    <w:rsid w:val="000B34BF"/>
    <w:rsid w:val="000B3F5F"/>
    <w:rsid w:val="000D1D8C"/>
    <w:rsid w:val="000D3F0F"/>
    <w:rsid w:val="000D5884"/>
    <w:rsid w:val="000D6A9F"/>
    <w:rsid w:val="000E3365"/>
    <w:rsid w:val="000F56A9"/>
    <w:rsid w:val="000F63B8"/>
    <w:rsid w:val="00100210"/>
    <w:rsid w:val="00103D87"/>
    <w:rsid w:val="00110722"/>
    <w:rsid w:val="00124AF7"/>
    <w:rsid w:val="0013415A"/>
    <w:rsid w:val="001371A8"/>
    <w:rsid w:val="001378B9"/>
    <w:rsid w:val="00144888"/>
    <w:rsid w:val="001508C5"/>
    <w:rsid w:val="001578EE"/>
    <w:rsid w:val="00172159"/>
    <w:rsid w:val="00173895"/>
    <w:rsid w:val="00183B89"/>
    <w:rsid w:val="001A7D29"/>
    <w:rsid w:val="001B0C40"/>
    <w:rsid w:val="001C36B4"/>
    <w:rsid w:val="001D5968"/>
    <w:rsid w:val="001D7F37"/>
    <w:rsid w:val="001E4A9D"/>
    <w:rsid w:val="001F0044"/>
    <w:rsid w:val="001F52CD"/>
    <w:rsid w:val="00205019"/>
    <w:rsid w:val="00206035"/>
    <w:rsid w:val="002118C6"/>
    <w:rsid w:val="0021221D"/>
    <w:rsid w:val="00222402"/>
    <w:rsid w:val="00222E7B"/>
    <w:rsid w:val="0022531A"/>
    <w:rsid w:val="00225EB9"/>
    <w:rsid w:val="002278D4"/>
    <w:rsid w:val="00245DC6"/>
    <w:rsid w:val="00253245"/>
    <w:rsid w:val="0026099F"/>
    <w:rsid w:val="00273172"/>
    <w:rsid w:val="00276401"/>
    <w:rsid w:val="0027698B"/>
    <w:rsid w:val="00283EBC"/>
    <w:rsid w:val="002908E5"/>
    <w:rsid w:val="0029311C"/>
    <w:rsid w:val="002A1FA9"/>
    <w:rsid w:val="002A240B"/>
    <w:rsid w:val="002A3C7F"/>
    <w:rsid w:val="002A3E3F"/>
    <w:rsid w:val="002A4003"/>
    <w:rsid w:val="002A75BA"/>
    <w:rsid w:val="002C239C"/>
    <w:rsid w:val="002C4F74"/>
    <w:rsid w:val="002D2C9C"/>
    <w:rsid w:val="002D6A57"/>
    <w:rsid w:val="002F23F1"/>
    <w:rsid w:val="00300B7A"/>
    <w:rsid w:val="00304AE8"/>
    <w:rsid w:val="00311AD5"/>
    <w:rsid w:val="00313B39"/>
    <w:rsid w:val="00316E35"/>
    <w:rsid w:val="003178CE"/>
    <w:rsid w:val="003259E5"/>
    <w:rsid w:val="003265CE"/>
    <w:rsid w:val="00330954"/>
    <w:rsid w:val="003324E8"/>
    <w:rsid w:val="003337B3"/>
    <w:rsid w:val="00342691"/>
    <w:rsid w:val="00342DE9"/>
    <w:rsid w:val="0034403B"/>
    <w:rsid w:val="00345472"/>
    <w:rsid w:val="00345D9F"/>
    <w:rsid w:val="0035073F"/>
    <w:rsid w:val="003547D6"/>
    <w:rsid w:val="003623A5"/>
    <w:rsid w:val="00375299"/>
    <w:rsid w:val="00375F9C"/>
    <w:rsid w:val="003766B7"/>
    <w:rsid w:val="00377A65"/>
    <w:rsid w:val="00382B92"/>
    <w:rsid w:val="00383E9A"/>
    <w:rsid w:val="003929EF"/>
    <w:rsid w:val="003A248B"/>
    <w:rsid w:val="003A65A8"/>
    <w:rsid w:val="003B4153"/>
    <w:rsid w:val="003D0EFE"/>
    <w:rsid w:val="003D20C5"/>
    <w:rsid w:val="003E3258"/>
    <w:rsid w:val="003E5E16"/>
    <w:rsid w:val="003F0210"/>
    <w:rsid w:val="003F4BED"/>
    <w:rsid w:val="00400C68"/>
    <w:rsid w:val="004015E7"/>
    <w:rsid w:val="00407AC4"/>
    <w:rsid w:val="00411C12"/>
    <w:rsid w:val="004202E9"/>
    <w:rsid w:val="004317E4"/>
    <w:rsid w:val="00442B99"/>
    <w:rsid w:val="00474255"/>
    <w:rsid w:val="004765D1"/>
    <w:rsid w:val="00483683"/>
    <w:rsid w:val="004960E8"/>
    <w:rsid w:val="004A5260"/>
    <w:rsid w:val="004A5FA8"/>
    <w:rsid w:val="004C2F03"/>
    <w:rsid w:val="004C498F"/>
    <w:rsid w:val="004D4313"/>
    <w:rsid w:val="004D68FC"/>
    <w:rsid w:val="004E09A8"/>
    <w:rsid w:val="004E0EEB"/>
    <w:rsid w:val="004E55D0"/>
    <w:rsid w:val="005037CB"/>
    <w:rsid w:val="00512196"/>
    <w:rsid w:val="00533B23"/>
    <w:rsid w:val="0053615A"/>
    <w:rsid w:val="0054506B"/>
    <w:rsid w:val="00571740"/>
    <w:rsid w:val="00571CED"/>
    <w:rsid w:val="005769B5"/>
    <w:rsid w:val="005842F9"/>
    <w:rsid w:val="005907E6"/>
    <w:rsid w:val="00591437"/>
    <w:rsid w:val="0059286B"/>
    <w:rsid w:val="00595451"/>
    <w:rsid w:val="005A7090"/>
    <w:rsid w:val="005B6A93"/>
    <w:rsid w:val="005C4278"/>
    <w:rsid w:val="005D21AB"/>
    <w:rsid w:val="005D28A1"/>
    <w:rsid w:val="005D372C"/>
    <w:rsid w:val="005D4541"/>
    <w:rsid w:val="005D5BC6"/>
    <w:rsid w:val="005D646B"/>
    <w:rsid w:val="005E4687"/>
    <w:rsid w:val="005F018E"/>
    <w:rsid w:val="00603A4D"/>
    <w:rsid w:val="00603EDA"/>
    <w:rsid w:val="006044AC"/>
    <w:rsid w:val="00604671"/>
    <w:rsid w:val="00613A43"/>
    <w:rsid w:val="0061710B"/>
    <w:rsid w:val="00621A7F"/>
    <w:rsid w:val="00626D56"/>
    <w:rsid w:val="00626F5E"/>
    <w:rsid w:val="0062758A"/>
    <w:rsid w:val="00641CEE"/>
    <w:rsid w:val="00650806"/>
    <w:rsid w:val="00656B90"/>
    <w:rsid w:val="00661CCB"/>
    <w:rsid w:val="006679E7"/>
    <w:rsid w:val="00675C48"/>
    <w:rsid w:val="00677107"/>
    <w:rsid w:val="0068547D"/>
    <w:rsid w:val="00691B52"/>
    <w:rsid w:val="00691D0B"/>
    <w:rsid w:val="0069356A"/>
    <w:rsid w:val="00693E6B"/>
    <w:rsid w:val="0069654C"/>
    <w:rsid w:val="006A044B"/>
    <w:rsid w:val="006A1FA3"/>
    <w:rsid w:val="006A35B6"/>
    <w:rsid w:val="006A488D"/>
    <w:rsid w:val="006A5BB3"/>
    <w:rsid w:val="006B341F"/>
    <w:rsid w:val="006B5059"/>
    <w:rsid w:val="006B5421"/>
    <w:rsid w:val="006B6651"/>
    <w:rsid w:val="006C1C8E"/>
    <w:rsid w:val="006D451E"/>
    <w:rsid w:val="006D79C4"/>
    <w:rsid w:val="006E7BDE"/>
    <w:rsid w:val="006F2D41"/>
    <w:rsid w:val="00704447"/>
    <w:rsid w:val="007121F5"/>
    <w:rsid w:val="0071358F"/>
    <w:rsid w:val="00725691"/>
    <w:rsid w:val="00737114"/>
    <w:rsid w:val="007372CA"/>
    <w:rsid w:val="007552A3"/>
    <w:rsid w:val="007772D0"/>
    <w:rsid w:val="007814AC"/>
    <w:rsid w:val="0078297E"/>
    <w:rsid w:val="0078305B"/>
    <w:rsid w:val="00787583"/>
    <w:rsid w:val="00793DF2"/>
    <w:rsid w:val="00797730"/>
    <w:rsid w:val="007C08CF"/>
    <w:rsid w:val="007C150C"/>
    <w:rsid w:val="007C2720"/>
    <w:rsid w:val="007C3600"/>
    <w:rsid w:val="007C41BF"/>
    <w:rsid w:val="007C7A5D"/>
    <w:rsid w:val="007D3552"/>
    <w:rsid w:val="007E18C8"/>
    <w:rsid w:val="007F20C5"/>
    <w:rsid w:val="008103DB"/>
    <w:rsid w:val="00810B24"/>
    <w:rsid w:val="00811375"/>
    <w:rsid w:val="008323AE"/>
    <w:rsid w:val="00835CBF"/>
    <w:rsid w:val="00837CD1"/>
    <w:rsid w:val="008536AF"/>
    <w:rsid w:val="00854E55"/>
    <w:rsid w:val="0086077C"/>
    <w:rsid w:val="00872635"/>
    <w:rsid w:val="00874498"/>
    <w:rsid w:val="0087467E"/>
    <w:rsid w:val="00880C02"/>
    <w:rsid w:val="008916E5"/>
    <w:rsid w:val="008A185C"/>
    <w:rsid w:val="008B0897"/>
    <w:rsid w:val="008B197E"/>
    <w:rsid w:val="008B1A77"/>
    <w:rsid w:val="008D7805"/>
    <w:rsid w:val="008E5260"/>
    <w:rsid w:val="008E69DB"/>
    <w:rsid w:val="008E775E"/>
    <w:rsid w:val="008F2E51"/>
    <w:rsid w:val="008F2EE1"/>
    <w:rsid w:val="008F7414"/>
    <w:rsid w:val="00905277"/>
    <w:rsid w:val="009057E7"/>
    <w:rsid w:val="00905A5C"/>
    <w:rsid w:val="00913890"/>
    <w:rsid w:val="009352C2"/>
    <w:rsid w:val="00940AFF"/>
    <w:rsid w:val="00941EFD"/>
    <w:rsid w:val="00950634"/>
    <w:rsid w:val="00962850"/>
    <w:rsid w:val="00966735"/>
    <w:rsid w:val="0097291A"/>
    <w:rsid w:val="0097561F"/>
    <w:rsid w:val="009817B8"/>
    <w:rsid w:val="0098281E"/>
    <w:rsid w:val="00984BF2"/>
    <w:rsid w:val="0099172A"/>
    <w:rsid w:val="00994767"/>
    <w:rsid w:val="00995A32"/>
    <w:rsid w:val="00996368"/>
    <w:rsid w:val="0099734D"/>
    <w:rsid w:val="009A1974"/>
    <w:rsid w:val="009B1687"/>
    <w:rsid w:val="009B2123"/>
    <w:rsid w:val="009B701B"/>
    <w:rsid w:val="009C426F"/>
    <w:rsid w:val="009D7B5B"/>
    <w:rsid w:val="009E078B"/>
    <w:rsid w:val="009E4B2A"/>
    <w:rsid w:val="009E7831"/>
    <w:rsid w:val="009F334B"/>
    <w:rsid w:val="00A0111B"/>
    <w:rsid w:val="00A0226B"/>
    <w:rsid w:val="00A0423E"/>
    <w:rsid w:val="00A05BD7"/>
    <w:rsid w:val="00A06149"/>
    <w:rsid w:val="00A105B5"/>
    <w:rsid w:val="00A12997"/>
    <w:rsid w:val="00A240E3"/>
    <w:rsid w:val="00A41808"/>
    <w:rsid w:val="00A56650"/>
    <w:rsid w:val="00A56A5E"/>
    <w:rsid w:val="00A60B73"/>
    <w:rsid w:val="00A66E61"/>
    <w:rsid w:val="00A767A9"/>
    <w:rsid w:val="00AA3801"/>
    <w:rsid w:val="00AA718F"/>
    <w:rsid w:val="00AB44D4"/>
    <w:rsid w:val="00AB6388"/>
    <w:rsid w:val="00AE2664"/>
    <w:rsid w:val="00AF1708"/>
    <w:rsid w:val="00AF1B77"/>
    <w:rsid w:val="00AF4FCB"/>
    <w:rsid w:val="00B00F92"/>
    <w:rsid w:val="00B02E05"/>
    <w:rsid w:val="00B20915"/>
    <w:rsid w:val="00B40221"/>
    <w:rsid w:val="00B51CB4"/>
    <w:rsid w:val="00B55CC7"/>
    <w:rsid w:val="00B606DF"/>
    <w:rsid w:val="00B63F89"/>
    <w:rsid w:val="00B7270A"/>
    <w:rsid w:val="00B8401A"/>
    <w:rsid w:val="00B84AE2"/>
    <w:rsid w:val="00B90680"/>
    <w:rsid w:val="00B91AA9"/>
    <w:rsid w:val="00B9232E"/>
    <w:rsid w:val="00BA7A29"/>
    <w:rsid w:val="00BC1FA9"/>
    <w:rsid w:val="00BC2C16"/>
    <w:rsid w:val="00BC4C60"/>
    <w:rsid w:val="00BC50B5"/>
    <w:rsid w:val="00BC75B8"/>
    <w:rsid w:val="00BD323D"/>
    <w:rsid w:val="00BE09D2"/>
    <w:rsid w:val="00BE6AC5"/>
    <w:rsid w:val="00BF0D84"/>
    <w:rsid w:val="00BF3697"/>
    <w:rsid w:val="00C140AC"/>
    <w:rsid w:val="00C156EE"/>
    <w:rsid w:val="00C22A4F"/>
    <w:rsid w:val="00C32507"/>
    <w:rsid w:val="00C33B5C"/>
    <w:rsid w:val="00C361E5"/>
    <w:rsid w:val="00C42E4C"/>
    <w:rsid w:val="00C442B8"/>
    <w:rsid w:val="00C47053"/>
    <w:rsid w:val="00C5354E"/>
    <w:rsid w:val="00C660C8"/>
    <w:rsid w:val="00C67A1D"/>
    <w:rsid w:val="00C71D8A"/>
    <w:rsid w:val="00C73141"/>
    <w:rsid w:val="00C7584B"/>
    <w:rsid w:val="00C835DB"/>
    <w:rsid w:val="00C867C6"/>
    <w:rsid w:val="00C9452D"/>
    <w:rsid w:val="00C95551"/>
    <w:rsid w:val="00C95B87"/>
    <w:rsid w:val="00CB4646"/>
    <w:rsid w:val="00CC70B8"/>
    <w:rsid w:val="00CD0103"/>
    <w:rsid w:val="00CD7EC6"/>
    <w:rsid w:val="00CE4E77"/>
    <w:rsid w:val="00CF1190"/>
    <w:rsid w:val="00CF2154"/>
    <w:rsid w:val="00CF4451"/>
    <w:rsid w:val="00D11E46"/>
    <w:rsid w:val="00D24B6E"/>
    <w:rsid w:val="00D24D68"/>
    <w:rsid w:val="00D3292B"/>
    <w:rsid w:val="00D35F10"/>
    <w:rsid w:val="00D377F6"/>
    <w:rsid w:val="00D45D17"/>
    <w:rsid w:val="00D46BEC"/>
    <w:rsid w:val="00D5630F"/>
    <w:rsid w:val="00D60935"/>
    <w:rsid w:val="00D65CDF"/>
    <w:rsid w:val="00D707C0"/>
    <w:rsid w:val="00D72270"/>
    <w:rsid w:val="00D729A2"/>
    <w:rsid w:val="00D7674F"/>
    <w:rsid w:val="00D807A6"/>
    <w:rsid w:val="00D81124"/>
    <w:rsid w:val="00D96475"/>
    <w:rsid w:val="00D97A97"/>
    <w:rsid w:val="00DA70EA"/>
    <w:rsid w:val="00DB3A96"/>
    <w:rsid w:val="00DB5CEB"/>
    <w:rsid w:val="00DB7AD4"/>
    <w:rsid w:val="00DC002A"/>
    <w:rsid w:val="00DC42D4"/>
    <w:rsid w:val="00DD788B"/>
    <w:rsid w:val="00DE363C"/>
    <w:rsid w:val="00DE74CD"/>
    <w:rsid w:val="00DF1200"/>
    <w:rsid w:val="00DF2957"/>
    <w:rsid w:val="00DF3065"/>
    <w:rsid w:val="00DF7AAD"/>
    <w:rsid w:val="00E12391"/>
    <w:rsid w:val="00E124B8"/>
    <w:rsid w:val="00E126BB"/>
    <w:rsid w:val="00E12D47"/>
    <w:rsid w:val="00E174ED"/>
    <w:rsid w:val="00E20BF6"/>
    <w:rsid w:val="00E22FD8"/>
    <w:rsid w:val="00E25514"/>
    <w:rsid w:val="00E26518"/>
    <w:rsid w:val="00E265D0"/>
    <w:rsid w:val="00E3178B"/>
    <w:rsid w:val="00E3691C"/>
    <w:rsid w:val="00E37128"/>
    <w:rsid w:val="00E37163"/>
    <w:rsid w:val="00E4306F"/>
    <w:rsid w:val="00E710C7"/>
    <w:rsid w:val="00E819DC"/>
    <w:rsid w:val="00E9362C"/>
    <w:rsid w:val="00EA04A7"/>
    <w:rsid w:val="00EB0B7E"/>
    <w:rsid w:val="00EB3650"/>
    <w:rsid w:val="00EC1F6A"/>
    <w:rsid w:val="00EC538E"/>
    <w:rsid w:val="00EC5E41"/>
    <w:rsid w:val="00ED3D93"/>
    <w:rsid w:val="00EE3630"/>
    <w:rsid w:val="00F14917"/>
    <w:rsid w:val="00F34659"/>
    <w:rsid w:val="00F44B95"/>
    <w:rsid w:val="00F5025F"/>
    <w:rsid w:val="00F50B82"/>
    <w:rsid w:val="00F524E7"/>
    <w:rsid w:val="00F53D5D"/>
    <w:rsid w:val="00F5619A"/>
    <w:rsid w:val="00F569AB"/>
    <w:rsid w:val="00F725C1"/>
    <w:rsid w:val="00F80BC6"/>
    <w:rsid w:val="00F82AB6"/>
    <w:rsid w:val="00F96495"/>
    <w:rsid w:val="00FA1CDA"/>
    <w:rsid w:val="00FA4046"/>
    <w:rsid w:val="00FA5A3F"/>
    <w:rsid w:val="00FB4177"/>
    <w:rsid w:val="00FC5F29"/>
    <w:rsid w:val="00FC76CA"/>
    <w:rsid w:val="00FD2891"/>
    <w:rsid w:val="00FD3876"/>
    <w:rsid w:val="00FD7C30"/>
    <w:rsid w:val="00FE003F"/>
    <w:rsid w:val="00FE395A"/>
    <w:rsid w:val="00FF46BA"/>
    <w:rsid w:val="00FF5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FCAF89"/>
  <w15:docId w15:val="{EBF61208-B14F-4536-84B3-AC10CB8A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link w:val="a8"/>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link w:val="ac"/>
    <w:pPr>
      <w:framePr w:w="4680" w:h="2112" w:hRule="exact" w:hSpace="187" w:wrap="around" w:vAnchor="page" w:hAnchor="page" w:x="1155" w:y="12245" w:anchorLock="1"/>
      <w:spacing w:after="0"/>
    </w:pPr>
    <w:rPr>
      <w:sz w:val="16"/>
    </w:rPr>
  </w:style>
  <w:style w:type="character" w:styleId="ad">
    <w:name w:val="Hyperlink"/>
    <w:rPr>
      <w:color w:val="0000FF"/>
      <w:u w:val="single"/>
    </w:rPr>
  </w:style>
  <w:style w:type="paragraph" w:styleId="ae">
    <w:name w:val="header"/>
    <w:basedOn w:val="a"/>
    <w:pPr>
      <w:tabs>
        <w:tab w:val="center" w:pos="4320"/>
        <w:tab w:val="right" w:pos="8640"/>
      </w:tabs>
    </w:pPr>
  </w:style>
  <w:style w:type="character" w:styleId="af">
    <w:name w:val="FollowedHyperlink"/>
    <w:rsid w:val="0062758A"/>
    <w:rPr>
      <w:color w:val="800080"/>
      <w:u w:val="single"/>
    </w:rPr>
  </w:style>
  <w:style w:type="character" w:styleId="af0">
    <w:name w:val="Strong"/>
    <w:uiPriority w:val="22"/>
    <w:qFormat/>
    <w:rsid w:val="00B606DF"/>
    <w:rPr>
      <w:rFonts w:cs="Times New Roman"/>
      <w:b/>
      <w:bCs/>
    </w:rPr>
  </w:style>
  <w:style w:type="paragraph" w:customStyle="1" w:styleId="bulletlist">
    <w:name w:val="bullet list"/>
    <w:basedOn w:val="ab"/>
    <w:rsid w:val="006A35B6"/>
    <w:pPr>
      <w:framePr w:w="0" w:hRule="auto" w:hSpace="0" w:wrap="auto" w:vAnchor="margin" w:hAnchor="text" w:xAlign="left" w:yAlign="inline" w:anchorLock="0"/>
      <w:numPr>
        <w:numId w:val="3"/>
      </w:numPr>
      <w:spacing w:line="228" w:lineRule="auto"/>
    </w:pPr>
    <w:rPr>
      <w:rFonts w:eastAsia="宋体"/>
      <w:spacing w:val="-1"/>
      <w:sz w:val="20"/>
    </w:rPr>
  </w:style>
  <w:style w:type="table" w:styleId="af1">
    <w:name w:val="Table Grid"/>
    <w:basedOn w:val="a1"/>
    <w:rsid w:val="006A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正文文本 字符"/>
    <w:link w:val="ab"/>
    <w:rsid w:val="006A35B6"/>
    <w:rPr>
      <w:sz w:val="16"/>
    </w:rPr>
  </w:style>
  <w:style w:type="character" w:customStyle="1" w:styleId="a8">
    <w:name w:val="正文文本缩进 字符"/>
    <w:basedOn w:val="a0"/>
    <w:link w:val="a7"/>
    <w:rsid w:val="000D6A9F"/>
    <w:rPr>
      <w:sz w:val="18"/>
    </w:rPr>
  </w:style>
  <w:style w:type="paragraph" w:customStyle="1" w:styleId="EndNoteBibliographyTitle">
    <w:name w:val="EndNote Bibliography Title"/>
    <w:basedOn w:val="a"/>
    <w:link w:val="EndNoteBibliographyTitle0"/>
    <w:rsid w:val="00C140AC"/>
    <w:pPr>
      <w:spacing w:after="0"/>
      <w:jc w:val="center"/>
    </w:pPr>
    <w:rPr>
      <w:noProof/>
    </w:rPr>
  </w:style>
  <w:style w:type="character" w:customStyle="1" w:styleId="EndNoteBibliographyTitle0">
    <w:name w:val="EndNote Bibliography Title 字符"/>
    <w:basedOn w:val="a0"/>
    <w:link w:val="EndNoteBibliographyTitle"/>
    <w:rsid w:val="00C140AC"/>
    <w:rPr>
      <w:noProof/>
      <w:sz w:val="18"/>
    </w:rPr>
  </w:style>
  <w:style w:type="paragraph" w:customStyle="1" w:styleId="EndNoteBibliography">
    <w:name w:val="EndNote Bibliography"/>
    <w:basedOn w:val="a"/>
    <w:link w:val="EndNoteBibliography0"/>
    <w:rsid w:val="00C140AC"/>
    <w:pPr>
      <w:jc w:val="center"/>
    </w:pPr>
    <w:rPr>
      <w:noProof/>
    </w:rPr>
  </w:style>
  <w:style w:type="character" w:customStyle="1" w:styleId="EndNoteBibliography0">
    <w:name w:val="EndNote Bibliography 字符"/>
    <w:basedOn w:val="a0"/>
    <w:link w:val="EndNoteBibliography"/>
    <w:rsid w:val="00C140AC"/>
    <w:rPr>
      <w:noProof/>
      <w:sz w:val="18"/>
    </w:rPr>
  </w:style>
  <w:style w:type="character" w:customStyle="1" w:styleId="basic-word">
    <w:name w:val="basic-word"/>
    <w:basedOn w:val="a0"/>
    <w:rsid w:val="00375F9C"/>
  </w:style>
  <w:style w:type="character" w:customStyle="1" w:styleId="skip">
    <w:name w:val="skip"/>
    <w:basedOn w:val="a0"/>
    <w:rsid w:val="004E0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3518">
      <w:bodyDiv w:val="1"/>
      <w:marLeft w:val="0"/>
      <w:marRight w:val="0"/>
      <w:marTop w:val="0"/>
      <w:marBottom w:val="0"/>
      <w:divBdr>
        <w:top w:val="none" w:sz="0" w:space="0" w:color="auto"/>
        <w:left w:val="none" w:sz="0" w:space="0" w:color="auto"/>
        <w:bottom w:val="none" w:sz="0" w:space="0" w:color="auto"/>
        <w:right w:val="none" w:sz="0" w:space="0" w:color="auto"/>
      </w:divBdr>
    </w:div>
    <w:div w:id="530849259">
      <w:bodyDiv w:val="1"/>
      <w:marLeft w:val="0"/>
      <w:marRight w:val="0"/>
      <w:marTop w:val="0"/>
      <w:marBottom w:val="0"/>
      <w:divBdr>
        <w:top w:val="none" w:sz="0" w:space="0" w:color="auto"/>
        <w:left w:val="none" w:sz="0" w:space="0" w:color="auto"/>
        <w:bottom w:val="none" w:sz="0" w:space="0" w:color="auto"/>
        <w:right w:val="none" w:sz="0" w:space="0" w:color="auto"/>
      </w:divBdr>
    </w:div>
    <w:div w:id="667757528">
      <w:bodyDiv w:val="1"/>
      <w:marLeft w:val="0"/>
      <w:marRight w:val="0"/>
      <w:marTop w:val="0"/>
      <w:marBottom w:val="0"/>
      <w:divBdr>
        <w:top w:val="none" w:sz="0" w:space="0" w:color="auto"/>
        <w:left w:val="none" w:sz="0" w:space="0" w:color="auto"/>
        <w:bottom w:val="none" w:sz="0" w:space="0" w:color="auto"/>
        <w:right w:val="none" w:sz="0" w:space="0" w:color="auto"/>
      </w:divBdr>
    </w:div>
    <w:div w:id="734352856">
      <w:bodyDiv w:val="1"/>
      <w:marLeft w:val="0"/>
      <w:marRight w:val="0"/>
      <w:marTop w:val="0"/>
      <w:marBottom w:val="0"/>
      <w:divBdr>
        <w:top w:val="none" w:sz="0" w:space="0" w:color="auto"/>
        <w:left w:val="none" w:sz="0" w:space="0" w:color="auto"/>
        <w:bottom w:val="none" w:sz="0" w:space="0" w:color="auto"/>
        <w:right w:val="none" w:sz="0" w:space="0" w:color="auto"/>
      </w:divBdr>
    </w:div>
    <w:div w:id="735055079">
      <w:bodyDiv w:val="1"/>
      <w:marLeft w:val="0"/>
      <w:marRight w:val="0"/>
      <w:marTop w:val="0"/>
      <w:marBottom w:val="0"/>
      <w:divBdr>
        <w:top w:val="none" w:sz="0" w:space="0" w:color="auto"/>
        <w:left w:val="none" w:sz="0" w:space="0" w:color="auto"/>
        <w:bottom w:val="none" w:sz="0" w:space="0" w:color="auto"/>
        <w:right w:val="none" w:sz="0" w:space="0" w:color="auto"/>
      </w:divBdr>
    </w:div>
    <w:div w:id="1199590820">
      <w:bodyDiv w:val="1"/>
      <w:marLeft w:val="0"/>
      <w:marRight w:val="0"/>
      <w:marTop w:val="0"/>
      <w:marBottom w:val="0"/>
      <w:divBdr>
        <w:top w:val="none" w:sz="0" w:space="0" w:color="auto"/>
        <w:left w:val="none" w:sz="0" w:space="0" w:color="auto"/>
        <w:bottom w:val="none" w:sz="0" w:space="0" w:color="auto"/>
        <w:right w:val="none" w:sz="0" w:space="0" w:color="auto"/>
      </w:divBdr>
    </w:div>
    <w:div w:id="1400906147">
      <w:bodyDiv w:val="1"/>
      <w:marLeft w:val="0"/>
      <w:marRight w:val="0"/>
      <w:marTop w:val="0"/>
      <w:marBottom w:val="0"/>
      <w:divBdr>
        <w:top w:val="none" w:sz="0" w:space="0" w:color="auto"/>
        <w:left w:val="none" w:sz="0" w:space="0" w:color="auto"/>
        <w:bottom w:val="none" w:sz="0" w:space="0" w:color="auto"/>
        <w:right w:val="none" w:sz="0" w:space="0" w:color="auto"/>
      </w:divBdr>
    </w:div>
    <w:div w:id="1456291239">
      <w:bodyDiv w:val="1"/>
      <w:marLeft w:val="0"/>
      <w:marRight w:val="0"/>
      <w:marTop w:val="0"/>
      <w:marBottom w:val="0"/>
      <w:divBdr>
        <w:top w:val="none" w:sz="0" w:space="0" w:color="auto"/>
        <w:left w:val="none" w:sz="0" w:space="0" w:color="auto"/>
        <w:bottom w:val="none" w:sz="0" w:space="0" w:color="auto"/>
        <w:right w:val="none" w:sz="0" w:space="0" w:color="auto"/>
      </w:divBdr>
    </w:div>
    <w:div w:id="1932077529">
      <w:bodyDiv w:val="1"/>
      <w:marLeft w:val="0"/>
      <w:marRight w:val="0"/>
      <w:marTop w:val="0"/>
      <w:marBottom w:val="0"/>
      <w:divBdr>
        <w:top w:val="none" w:sz="0" w:space="0" w:color="auto"/>
        <w:left w:val="none" w:sz="0" w:space="0" w:color="auto"/>
        <w:bottom w:val="none" w:sz="0" w:space="0" w:color="auto"/>
        <w:right w:val="none" w:sz="0" w:space="0" w:color="auto"/>
      </w:divBdr>
    </w:div>
    <w:div w:id="2020229008">
      <w:bodyDiv w:val="1"/>
      <w:marLeft w:val="0"/>
      <w:marRight w:val="0"/>
      <w:marTop w:val="0"/>
      <w:marBottom w:val="0"/>
      <w:divBdr>
        <w:top w:val="none" w:sz="0" w:space="0" w:color="auto"/>
        <w:left w:val="none" w:sz="0" w:space="0" w:color="auto"/>
        <w:bottom w:val="none" w:sz="0" w:space="0" w:color="auto"/>
        <w:right w:val="none" w:sz="0" w:space="0" w:color="auto"/>
      </w:divBdr>
    </w:div>
    <w:div w:id="2040231173">
      <w:bodyDiv w:val="1"/>
      <w:marLeft w:val="0"/>
      <w:marRight w:val="0"/>
      <w:marTop w:val="0"/>
      <w:marBottom w:val="0"/>
      <w:divBdr>
        <w:top w:val="none" w:sz="0" w:space="0" w:color="auto"/>
        <w:left w:val="none" w:sz="0" w:space="0" w:color="auto"/>
        <w:bottom w:val="none" w:sz="0" w:space="0" w:color="auto"/>
        <w:right w:val="none" w:sz="0" w:space="0" w:color="auto"/>
      </w:divBdr>
    </w:div>
    <w:div w:id="2101490416">
      <w:bodyDiv w:val="1"/>
      <w:marLeft w:val="0"/>
      <w:marRight w:val="0"/>
      <w:marTop w:val="0"/>
      <w:marBottom w:val="0"/>
      <w:divBdr>
        <w:top w:val="none" w:sz="0" w:space="0" w:color="auto"/>
        <w:left w:val="none" w:sz="0" w:space="0" w:color="auto"/>
        <w:bottom w:val="none" w:sz="0" w:space="0" w:color="auto"/>
        <w:right w:val="none" w:sz="0" w:space="0" w:color="auto"/>
      </w:divBdr>
    </w:div>
    <w:div w:id="213182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0552D-2C6C-4563-8ED5-684230149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2878</TotalTime>
  <Pages>6</Pages>
  <Words>5200</Words>
  <Characters>27982</Characters>
  <Application>Microsoft Office Word</Application>
  <DocSecurity>0</DocSecurity>
  <Lines>399</Lines>
  <Paragraphs>116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33066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Cheralu Tan</cp:lastModifiedBy>
  <cp:revision>327</cp:revision>
  <cp:lastPrinted>2021-11-26T05:58:00Z</cp:lastPrinted>
  <dcterms:created xsi:type="dcterms:W3CDTF">2015-08-07T14:17:00Z</dcterms:created>
  <dcterms:modified xsi:type="dcterms:W3CDTF">2021-11-26T06:08:00Z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