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004" w:x="3569" w:y="1501"/>
        <w:widowControl w:val="0"/>
        <w:autoSpaceDE w:val="0"/>
        <w:autoSpaceDN w:val="0"/>
        <w:spacing w:line="486" w:lineRule="exact"/>
        <w:rPr>
          <w:rFonts w:ascii="KPPSBR+TimesNewRomanPS-BoldMT" w:hAnsi="Calibri"/>
          <w:color w:val="000000"/>
          <w:sz w:val="44"/>
          <w:szCs w:val="22"/>
          <w:lang w:val="en-US" w:eastAsia="en-US" w:bidi="ar-SA"/>
        </w:rPr>
      </w:pPr>
      <w:r>
        <w:rPr>
          <w:rFonts w:ascii="KPPSBR+TimesNewRomanPS-BoldMT" w:hAnsi="Calibri"/>
          <w:color w:val="000000"/>
          <w:sz w:val="44"/>
          <w:szCs w:val="22"/>
          <w:lang w:val="en-US" w:eastAsia="en-US" w:bidi="ar-SA"/>
        </w:rPr>
        <w:t>Chinese</w:t>
      </w:r>
      <w:r>
        <w:rPr>
          <w:rFonts w:ascii="KPPSBR+TimesNewRomanPS-BoldMT" w:hAnsi="Calibri"/>
          <w:color w:val="000000"/>
          <w:sz w:val="44"/>
          <w:szCs w:val="22"/>
          <w:lang w:val="en-US" w:eastAsia="en-US" w:bidi="ar-SA"/>
        </w:rPr>
        <w:t xml:space="preserve"> </w:t>
      </w:r>
      <w:r>
        <w:rPr>
          <w:rFonts w:ascii="KPPSBR+TimesNewRomanPS-BoldMT" w:hAnsi="Calibri"/>
          <w:color w:val="000000"/>
          <w:sz w:val="44"/>
          <w:szCs w:val="22"/>
          <w:lang w:val="en-US" w:eastAsia="en-US" w:bidi="ar-SA"/>
        </w:rPr>
        <w:t>diabetes</w:t>
      </w:r>
      <w:r>
        <w:rPr>
          <w:rFonts w:ascii="KPPSBR+TimesNewRomanPS-BoldMT" w:hAnsi="Calibri"/>
          <w:color w:val="000000"/>
          <w:spacing w:val="-1"/>
          <w:sz w:val="44"/>
          <w:szCs w:val="22"/>
          <w:lang w:val="en-US" w:eastAsia="en-US" w:bidi="ar-SA"/>
        </w:rPr>
        <w:t xml:space="preserve"> </w:t>
      </w:r>
      <w:r>
        <w:rPr>
          <w:rFonts w:ascii="KPPSBR+TimesNewRomanPS-BoldMT" w:hAnsi="Calibri"/>
          <w:color w:val="000000"/>
          <w:sz w:val="44"/>
          <w:szCs w:val="22"/>
          <w:lang w:val="en-US" w:eastAsia="en-US" w:bidi="ar-SA"/>
        </w:rPr>
        <w:t>datasets</w:t>
      </w:r>
    </w:p>
    <w:p>
      <w:pPr>
        <w:framePr w:w="1769" w:x="1800" w:y="2520"/>
        <w:widowControl w:val="0"/>
        <w:autoSpaceDE w:val="0"/>
        <w:autoSpaceDN w:val="0"/>
        <w:spacing w:line="311" w:lineRule="exact"/>
        <w:rPr>
          <w:rFonts w:ascii="KPPSBR+TimesNewRomanPS-BoldMT" w:hAnsi="Calibri"/>
          <w:color w:val="000000"/>
          <w:sz w:val="28"/>
          <w:szCs w:val="22"/>
          <w:lang w:val="en-US" w:eastAsia="en-US" w:bidi="ar-SA"/>
        </w:rPr>
      </w:pPr>
      <w:r>
        <w:rPr>
          <w:rFonts w:ascii="KPPSBR+TimesNewRomanPS-BoldMT" w:hAnsi="Calibri"/>
          <w:color w:val="000000"/>
          <w:sz w:val="28"/>
          <w:szCs w:val="22"/>
          <w:lang w:val="en-US" w:eastAsia="en-US" w:bidi="ar-SA"/>
        </w:rPr>
        <w:t>Introduction</w:t>
      </w:r>
    </w:p>
    <w:p>
      <w:pPr>
        <w:framePr w:w="8406" w:x="1942" w:y="3026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Data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mellitus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essential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study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management,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especially</w:t>
      </w:r>
    </w:p>
    <w:p>
      <w:pPr>
        <w:framePr w:w="8406" w:x="1942" w:y="3026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when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employing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data-driven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machine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learning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methods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into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management.</w:t>
      </w:r>
    </w:p>
    <w:p>
      <w:pPr>
        <w:framePr w:w="8414" w:x="1942" w:y="3962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OBDEM+TimesNewRomanPSMT" w:hAnsi="Calibri"/>
          <w:color w:val="000000"/>
          <w:spacing w:val="3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happens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when</w:t>
      </w:r>
      <w:r>
        <w:rPr>
          <w:rFonts w:ascii="AOBDEM+TimesNewRomanPSMT"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body's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defense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system</w:t>
      </w:r>
      <w:r>
        <w:rPr>
          <w:rFonts w:ascii="AOBDEM+TimesNewRomanPSMT"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mistakenly</w:t>
      </w:r>
      <w:r>
        <w:rPr>
          <w:rFonts w:ascii="AOBDEM+TimesNewRomanPSMT" w:hAnsi="Calibr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attacks</w:t>
      </w:r>
      <w:r>
        <w:rPr>
          <w:rFonts w:ascii="AOBDEM+TimesNewRomanPSMT" w:hAnsi="Calibri"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3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cells</w:t>
      </w:r>
      <w:r>
        <w:rPr>
          <w:rFonts w:ascii="AOBDEM+TimesNewRomanPSMT" w:hAnsi="Calibri"/>
          <w:color w:val="000000"/>
          <w:spacing w:val="3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3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</w:p>
    <w:p>
      <w:pPr>
        <w:framePr w:w="8414" w:x="1942" w:y="396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pancreas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that</w:t>
      </w:r>
      <w:r>
        <w:rPr>
          <w:rFonts w:ascii="AOBDEM+TimesNewRomanPSMT"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make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insulin,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people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this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need</w:t>
      </w:r>
      <w:r>
        <w:rPr>
          <w:rFonts w:ascii="AOBDEM+TimesNewRomanPSMT"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shots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for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life,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usually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starting</w:t>
      </w:r>
    </w:p>
    <w:p>
      <w:pPr>
        <w:framePr w:w="8414" w:x="1942" w:y="396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when</w:t>
      </w:r>
      <w:r>
        <w:rPr>
          <w:rFonts w:ascii="AOBDEM+TimesNewRomanPSMT" w:hAnsi="Calibri"/>
          <w:color w:val="000000"/>
          <w:spacing w:val="4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they're</w:t>
      </w:r>
      <w:r>
        <w:rPr>
          <w:rFonts w:ascii="AOBDEM+TimesNewRomanPSMT"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young.</w:t>
      </w:r>
      <w:r>
        <w:rPr>
          <w:rFonts w:ascii="AOBDEM+TimesNewRomanPSMT"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OBDEM+TimesNewRomanPSMT" w:hAnsi="Calibri"/>
          <w:color w:val="000000"/>
          <w:spacing w:val="5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diabetes,</w:t>
      </w:r>
      <w:r>
        <w:rPr>
          <w:rFonts w:ascii="AOBDEM+TimesNewRomanPSMT" w:hAnsi="Calibri"/>
          <w:color w:val="000000"/>
          <w:spacing w:val="4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which</w:t>
      </w:r>
      <w:r>
        <w:rPr>
          <w:rFonts w:ascii="AOBDEM+TimesNewRomanPSMT" w:hAnsi="Calibri"/>
          <w:color w:val="000000"/>
          <w:spacing w:val="5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AOBDEM+TimesNewRomanPSMT" w:hAnsi="Calibri"/>
          <w:color w:val="000000"/>
          <w:spacing w:val="4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more</w:t>
      </w:r>
      <w:r>
        <w:rPr>
          <w:rFonts w:ascii="AOBDEM+TimesNewRomanPSMT" w:hAnsi="Calibri"/>
          <w:color w:val="000000"/>
          <w:spacing w:val="4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common,</w:t>
      </w:r>
      <w:r>
        <w:rPr>
          <w:rFonts w:ascii="AOBDEM+TimesNewRomanPSMT" w:hAnsi="Calibri"/>
          <w:color w:val="000000"/>
          <w:spacing w:val="5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AOBDEM+TimesNewRomanPSMT" w:hAnsi="Calibri"/>
          <w:color w:val="000000"/>
          <w:spacing w:val="4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tied</w:t>
      </w:r>
      <w:r>
        <w:rPr>
          <w:rFonts w:ascii="AOBDEM+TimesNewRomanPSMT" w:hAnsi="Calibri"/>
          <w:color w:val="000000"/>
          <w:spacing w:val="4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things</w:t>
      </w:r>
      <w:r>
        <w:rPr>
          <w:rFonts w:ascii="AOBDEM+TimesNewRomanPSMT" w:hAnsi="Calibri"/>
          <w:color w:val="000000"/>
          <w:spacing w:val="4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like</w:t>
      </w:r>
      <w:r>
        <w:rPr>
          <w:rFonts w:ascii="AOBDEM+TimesNewRomanPSMT" w:hAnsi="Calibri"/>
          <w:color w:val="000000"/>
          <w:spacing w:val="5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being</w:t>
      </w:r>
    </w:p>
    <w:p>
      <w:pPr>
        <w:framePr w:w="8414" w:x="1942" w:y="396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overweight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not</w:t>
      </w:r>
      <w:r>
        <w:rPr>
          <w:rFonts w:ascii="AOBDEM+TimesNewRomanPSMT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moving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enough,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making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body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resistant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or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not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making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enough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</w:p>
    <w:p>
      <w:pPr>
        <w:framePr w:w="8414" w:x="1942" w:y="396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it,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but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it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can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often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be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controlled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lifestyle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changes,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pills,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or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injections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if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needed.</w:t>
      </w:r>
    </w:p>
    <w:p>
      <w:pPr>
        <w:framePr w:w="8410" w:x="1942" w:y="5834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ShanghaiT1DM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ShanghaiT2DM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Datasets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are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collected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promote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facilitate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research</w:t>
      </w:r>
    </w:p>
    <w:p>
      <w:pPr>
        <w:framePr w:w="8410" w:x="1942" w:y="583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</w:t>
      </w:r>
      <w:r>
        <w:rPr>
          <w:rFonts w:ascii="AOBDEM+TimesNewRomanPSMT"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management.</w:t>
      </w:r>
      <w:r>
        <w:rPr>
          <w:rFonts w:ascii="AOBDEM+TimesNewRomanPSMT"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datasets</w:t>
      </w:r>
      <w:r>
        <w:rPr>
          <w:rFonts w:ascii="AOBDEM+TimesNewRomanPSMT"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comprise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(n=12)</w:t>
      </w:r>
      <w:r>
        <w:rPr>
          <w:rFonts w:ascii="AOBDEM+TimesNewRomanPSMT" w:hAnsi="Calibri"/>
          <w:color w:val="000000"/>
          <w:spacing w:val="1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(n=100)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diabetic</w:t>
      </w:r>
    </w:p>
    <w:p>
      <w:pPr>
        <w:framePr w:w="8410" w:x="1942" w:y="583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Shanghai,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China.</w:t>
      </w:r>
    </w:p>
    <w:p>
      <w:pPr>
        <w:framePr w:w="1067" w:x="1800" w:y="7200"/>
        <w:widowControl w:val="0"/>
        <w:autoSpaceDE w:val="0"/>
        <w:autoSpaceDN w:val="0"/>
        <w:spacing w:line="311" w:lineRule="exact"/>
        <w:rPr>
          <w:rFonts w:ascii="KPPSBR+TimesNewRomanPS-BoldMT" w:hAnsi="Calibri"/>
          <w:color w:val="000000"/>
          <w:sz w:val="28"/>
          <w:szCs w:val="22"/>
          <w:lang w:val="en-US" w:eastAsia="en-US" w:bidi="ar-SA"/>
        </w:rPr>
      </w:pPr>
      <w:r>
        <w:rPr>
          <w:rFonts w:ascii="KPPSBR+TimesNewRomanPS-BoldMT" w:hAnsi="Calibri"/>
          <w:color w:val="000000"/>
          <w:sz w:val="28"/>
          <w:szCs w:val="22"/>
          <w:lang w:val="en-US" w:eastAsia="en-US" w:bidi="ar-SA"/>
        </w:rPr>
        <w:t>Details</w:t>
      </w:r>
    </w:p>
    <w:p>
      <w:pPr>
        <w:framePr w:w="8410" w:x="1941" w:y="7706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dataset</w:t>
      </w:r>
      <w:r>
        <w:rPr>
          <w:rFonts w:ascii="AOBDEM+TimesNewRomanPSMT" w:hAnsi="Calibri"/>
          <w:color w:val="000000"/>
          <w:spacing w:val="-1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file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comprises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two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folders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named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“Shanghai_T1DM”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“Shanghai_T2DM”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two</w:t>
      </w:r>
    </w:p>
    <w:p>
      <w:pPr>
        <w:framePr w:w="8410" w:x="1941" w:y="7706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summary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sheets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named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“Shanghai_T1DM_Summary”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“Shanghai_T2DM_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Summary”.</w:t>
      </w:r>
    </w:p>
    <w:p>
      <w:pPr>
        <w:framePr w:w="8413" w:x="1941" w:y="8642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“Shanghai_T1DM”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folder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“Shanghai_T2DM”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folder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contain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14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days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>CGM</w:t>
      </w:r>
      <w:r>
        <w:rPr>
          <w:rFonts w:ascii="AOBDEM+TimesNewRomanPSMT"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data</w:t>
      </w:r>
    </w:p>
    <w:p>
      <w:pPr>
        <w:framePr w:w="8413" w:x="1941" w:y="864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corresponding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12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T1DM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100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T2DM,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respectively.</w:t>
      </w:r>
      <w:r>
        <w:rPr>
          <w:rFonts w:ascii="AOBDEM+TimesNewRomanPSMT"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note,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for</w:t>
      </w:r>
    </w:p>
    <w:p>
      <w:pPr>
        <w:framePr w:w="8413" w:x="1941" w:y="864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one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patient,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there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might</w:t>
      </w:r>
      <w:r>
        <w:rPr>
          <w:rFonts w:ascii="AOBDEM+TimesNewRomanPSMT"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be</w:t>
      </w:r>
      <w:r>
        <w:rPr>
          <w:rFonts w:ascii="AOBDEM+TimesNewRomanPSMT"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multiple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periods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CGM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recordings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due</w:t>
      </w:r>
      <w:r>
        <w:rPr>
          <w:rFonts w:ascii="AOBDEM+TimesNewRomanPSMT" w:hAnsi="Calibri"/>
          <w:color w:val="000000"/>
          <w:spacing w:val="2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different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visits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</w:p>
    <w:p>
      <w:pPr>
        <w:framePr w:w="8413" w:x="1941" w:y="864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hospital,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which</w:t>
      </w:r>
      <w:r>
        <w:rPr>
          <w:rFonts w:ascii="AOBDEM+TimesNewRomanPSMT" w:hAnsi="Calibr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were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stored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different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excel</w:t>
      </w:r>
      <w:r>
        <w:rPr>
          <w:rFonts w:ascii="AOBDEM+TimesNewRomanPSMT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tables.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fact,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collecting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data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from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different</w:t>
      </w:r>
      <w:r>
        <w:rPr>
          <w:rFonts w:ascii="AOBDEM+TimesNewRomanPSMT"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periods</w:t>
      </w:r>
    </w:p>
    <w:p>
      <w:pPr>
        <w:framePr w:w="8413" w:x="1941" w:y="8642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one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can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reflect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changes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status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during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follow-up.</w:t>
      </w:r>
    </w:p>
    <w:p>
      <w:pPr>
        <w:framePr w:w="8417" w:x="1942" w:y="10514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excel</w:t>
      </w:r>
      <w:r>
        <w:rPr>
          <w:rFonts w:ascii="AOBDEM+TimesNewRomanPSMT" w:hAnsi="Calibri"/>
          <w:color w:val="000000"/>
          <w:spacing w:val="-1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table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AOBDEM+TimesNewRomanPSMT"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named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by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</w:t>
      </w:r>
      <w:r>
        <w:rPr>
          <w:rFonts w:ascii="AOBDEM+TimesNewRomanPSMT" w:hAnsi="Calibri"/>
          <w:color w:val="000000"/>
          <w:spacing w:val="-1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ID,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</w:t>
      </w:r>
      <w:r>
        <w:rPr>
          <w:rFonts w:ascii="AOBDEM+TimesNewRomanPSMT"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number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start</w:t>
      </w:r>
      <w:r>
        <w:rPr>
          <w:rFonts w:ascii="AOBDEM+TimesNewRomanPSMT" w:hAnsi="Calibri"/>
          <w:color w:val="000000"/>
          <w:spacing w:val="-1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date</w:t>
      </w:r>
      <w:r>
        <w:rPr>
          <w:rFonts w:ascii="AOBDEM+TimesNewRomanPSMT"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CGM</w:t>
      </w:r>
      <w:r>
        <w:rPr>
          <w:rFonts w:ascii="AOBDEM+TimesNewRomanPSMT" w:hAnsi="Calibr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recording.</w:t>
      </w:r>
    </w:p>
    <w:p>
      <w:pPr>
        <w:framePr w:w="8417" w:x="1942" w:y="1051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Thus,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for</w:t>
      </w:r>
      <w:r>
        <w:rPr>
          <w:rFonts w:ascii="AOBDEM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12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T1DM,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there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are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8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CGM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recording</w:t>
      </w:r>
      <w:r>
        <w:rPr>
          <w:rFonts w:ascii="AOBDEM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2</w:t>
      </w:r>
    </w:p>
    <w:p>
      <w:pPr>
        <w:framePr w:w="8417" w:x="1942" w:y="1051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AOBDEM+TimesNewRomanPSMT"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periods,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totally</w:t>
      </w:r>
      <w:r>
        <w:rPr>
          <w:rFonts w:ascii="AOBDEM+TimesNewRomanPSMT"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equal</w:t>
      </w:r>
      <w:r>
        <w:rPr>
          <w:rFonts w:ascii="AOBDEM+TimesNewRomanPSMT"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16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excel</w:t>
      </w:r>
      <w:r>
        <w:rPr>
          <w:rFonts w:ascii="AOBDEM+TimesNewRomanPSMT" w:hAnsi="Calibr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tables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“Shanghai_T1DM”</w:t>
      </w:r>
      <w:r>
        <w:rPr>
          <w:rFonts w:ascii="AOBDEM+TimesNewRomanPSMT"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>folder.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>As</w:t>
      </w:r>
      <w:r>
        <w:rPr>
          <w:rFonts w:ascii="AOBDEM+TimesNewRomanPSMT"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for</w:t>
      </w:r>
    </w:p>
    <w:p>
      <w:pPr>
        <w:framePr w:w="8417" w:x="1942" w:y="1051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100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T2DM,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there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are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94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CGM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recording,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6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2</w:t>
      </w:r>
    </w:p>
    <w:p>
      <w:pPr>
        <w:framePr w:w="8417" w:x="1942" w:y="1051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periods,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</w:t>
      </w:r>
      <w:r>
        <w:rPr>
          <w:rFonts w:ascii="AOBDEM+TimesNewRomanPSMT"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periods,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amounting</w:t>
      </w:r>
      <w:r>
        <w:rPr>
          <w:rFonts w:ascii="AOBDEM+TimesNewRomanPSMT"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109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excel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tables</w:t>
      </w:r>
      <w:r>
        <w:rPr>
          <w:rFonts w:ascii="AOBDEM+TimesNewRomanPSMT" w:hAnsi="Calibri"/>
          <w:color w:val="000000"/>
          <w:spacing w:val="1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1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“Shanghai_T2DM”</w:t>
      </w:r>
    </w:p>
    <w:p>
      <w:pPr>
        <w:framePr w:w="8417" w:x="1942" w:y="10514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>folder.</w:t>
      </w:r>
    </w:p>
    <w:p>
      <w:pPr>
        <w:framePr w:w="8413" w:x="1942" w:y="12697"/>
        <w:widowControl w:val="0"/>
        <w:autoSpaceDE w:val="0"/>
        <w:autoSpaceDN w:val="0"/>
        <w:spacing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summary</w:t>
      </w:r>
      <w:r>
        <w:rPr>
          <w:rFonts w:ascii="AOBDEM+TimesNewRomanPSMT" w:hAnsi="Calibri"/>
          <w:color w:val="000000"/>
          <w:spacing w:val="7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sheets</w:t>
      </w:r>
      <w:r>
        <w:rPr>
          <w:rFonts w:ascii="AOBDEM+TimesNewRomanPSMT" w:hAnsi="Calibr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summarize</w:t>
      </w:r>
      <w:r>
        <w:rPr>
          <w:rFonts w:ascii="AOBDEM+TimesNewRomanPSMT" w:hAnsi="Calibri"/>
          <w:color w:val="000000"/>
          <w:spacing w:val="7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7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clinical</w:t>
      </w:r>
      <w:r>
        <w:rPr>
          <w:rFonts w:ascii="AOBDEM+TimesNewRomanPSMT" w:hAnsi="Calibr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characteristics,</w:t>
      </w:r>
      <w:r>
        <w:rPr>
          <w:rFonts w:ascii="AOBDEM+TimesNewRomanPSMT" w:hAnsi="Calibr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laboratory</w:t>
      </w:r>
      <w:r>
        <w:rPr>
          <w:rFonts w:ascii="AOBDEM+TimesNewRomanPSMT" w:hAnsi="Calibri"/>
          <w:color w:val="000000"/>
          <w:spacing w:val="7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measurements</w:t>
      </w:r>
      <w:r>
        <w:rPr>
          <w:rFonts w:ascii="AOBDEM+TimesNewRomanPSMT" w:hAnsi="Calibr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and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medications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the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patients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included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this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>study,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each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row</w:t>
      </w:r>
      <w:r>
        <w:rPr>
          <w:rFonts w:ascii="AOBDEM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corresponding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AOBDEM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one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excel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table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“Shanghai_T1DM”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AOBDEM+TimesNewRomanPSMT" w:cs="AOBDEM+TimesNewRomanPSMT"/>
          <w:color w:val="000000"/>
          <w:sz w:val="21"/>
          <w:szCs w:val="22"/>
          <w:lang w:val="en-US" w:eastAsia="en-US" w:bidi="ar-SA"/>
        </w:rPr>
        <w:t>“Shanghai_T2DM”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folders.</w:t>
      </w:r>
      <w:r>
        <w:rPr>
          <w:rFonts w:ascii="AOBDEM+TimesNewRomanPSMT"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Clinical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characteristics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include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patient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ID,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gender,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age,</w:t>
      </w:r>
      <w:r>
        <w:rPr>
          <w:rFonts w:ascii="AOBDEM+TimesNewRomanPSMT"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height,</w:t>
      </w:r>
      <w:r>
        <w:rPr>
          <w:rFonts w:ascii="AOBDEM+TimesNewRomanPSMT"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weight,</w:t>
      </w:r>
      <w:r>
        <w:rPr>
          <w:rFonts w:ascii="AOBDEM+TimesNewRomanPSMT" w:hAnsi="Calibr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BMI,</w:t>
      </w:r>
      <w:r>
        <w:rPr>
          <w:rFonts w:ascii="AOBDEM+TimesNewRomanPSMT" w:hAnsi="Calibri"/>
          <w:color w:val="000000"/>
          <w:spacing w:val="2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smoking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drinking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>history,</w:t>
      </w:r>
      <w:r>
        <w:rPr>
          <w:rFonts w:ascii="AOBDEM+TimesNewRomanPSMT"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type</w:t>
      </w:r>
      <w:r>
        <w:rPr>
          <w:rFonts w:ascii="AOBDEM+TimesNewRomanPSMT"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2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diabetes,</w:t>
      </w:r>
      <w:r>
        <w:rPr>
          <w:rFonts w:ascii="AOBDEM+TimesNewRomanPSMT" w:hAnsi="Calibr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duration</w:t>
      </w:r>
      <w:r>
        <w:rPr>
          <w:rFonts w:ascii="AOBDEM+TimesNewRomanPSMT"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diabetes,</w:t>
      </w:r>
      <w:r>
        <w:rPr>
          <w:rFonts w:ascii="AOBDEM+TimesNewRomanPSMT" w:hAnsi="Calibr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diabetic</w:t>
      </w:r>
      <w:r>
        <w:rPr>
          <w:rFonts w:ascii="AOBDEM+TimesNewRomanPSMT" w:hAnsi="Calibr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complications,</w:t>
      </w:r>
      <w:r>
        <w:rPr>
          <w:rFonts w:ascii="AOBDEM+TimesNewRomanPSMT" w:hAnsi="Calibr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comorbidities</w:t>
      </w:r>
      <w:r>
        <w:rPr>
          <w:rFonts w:ascii="AOBDEM+TimesNewRomanPSMT" w:hAnsi="Calibr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as</w:t>
      </w:r>
      <w:r>
        <w:rPr>
          <w:rFonts w:ascii="AOBDEM+TimesNewRomanPSMT" w:hAnsi="Calibri"/>
          <w:color w:val="000000"/>
          <w:spacing w:val="96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well</w:t>
      </w:r>
      <w:r>
        <w:rPr>
          <w:rFonts w:ascii="AOBDEM+TimesNewRomanPSMT" w:hAnsi="Calibri"/>
          <w:color w:val="000000"/>
          <w:spacing w:val="9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as</w:t>
      </w:r>
      <w:r>
        <w:rPr>
          <w:rFonts w:ascii="AOBDEM+TimesNewRomanPSMT" w:hAnsi="Calibri"/>
          <w:color w:val="000000"/>
          <w:spacing w:val="9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occurrence</w:t>
      </w:r>
      <w:r>
        <w:rPr>
          <w:rFonts w:ascii="AOBDEM+TimesNewRomanPSMT" w:hAnsi="Calibr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AOBDEM+TimesNewRomanPSMT" w:hAnsi="Calibri"/>
          <w:color w:val="000000"/>
          <w:spacing w:val="9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hypoglycemia.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Laboratory</w:t>
      </w:r>
      <w:r>
        <w:rPr>
          <w:rFonts w:ascii="AOBDEM+TimesNewRomanPSMT" w:hAnsi="Calibri"/>
          <w:color w:val="000000"/>
          <w:spacing w:val="1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measurements</w:t>
      </w:r>
      <w:r>
        <w:rPr>
          <w:rFonts w:ascii="AOBDEM+TimesNewRomanPSMT" w:hAnsi="Calibri"/>
          <w:color w:val="000000"/>
          <w:spacing w:val="12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contain</w:t>
      </w:r>
      <w:r>
        <w:rPr>
          <w:rFonts w:ascii="AOBDEM+TimesNewRomanPSMT" w:hAnsi="Calibri"/>
          <w:color w:val="000000"/>
          <w:spacing w:val="1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fasting</w:t>
      </w:r>
      <w:r>
        <w:rPr>
          <w:rFonts w:ascii="AOBDEM+TimesNewRomanPSMT" w:hAnsi="Calibri"/>
          <w:color w:val="000000"/>
          <w:spacing w:val="1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AOBDEM+TimesNewRomanPSMT" w:hAnsi="Calibri"/>
          <w:color w:val="000000"/>
          <w:spacing w:val="129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-1"/>
          <w:sz w:val="21"/>
          <w:szCs w:val="22"/>
          <w:lang w:val="en-US" w:eastAsia="en-US" w:bidi="ar-SA"/>
        </w:rPr>
        <w:t>2-hour</w:t>
      </w:r>
      <w:r>
        <w:rPr>
          <w:rFonts w:ascii="AOBDEM+TimesNewRomanPSMT" w:hAnsi="Calibri"/>
          <w:color w:val="000000"/>
          <w:spacing w:val="128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postprandial</w:t>
      </w:r>
      <w:r>
        <w:rPr>
          <w:rFonts w:ascii="AOBDEM+TimesNewRomanPSMT" w:hAnsi="Calibri"/>
          <w:color w:val="000000"/>
          <w:spacing w:val="127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plasma</w:t>
      </w:r>
      <w:r>
        <w:rPr>
          <w:rFonts w:ascii="AOBDEM+TimesNewRomanPSMT" w:hAnsi="Calibri"/>
          <w:color w:val="000000"/>
          <w:spacing w:val="125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glucose/C-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peptide/insulin,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hemoglobin</w:t>
      </w:r>
      <w:r>
        <w:rPr>
          <w:rFonts w:ascii="AOBDEM+TimesNewRomanPSMT" w:hAnsi="Calibri"/>
          <w:color w:val="000000"/>
          <w:spacing w:val="-1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pacing w:val="1"/>
          <w:sz w:val="21"/>
          <w:szCs w:val="22"/>
          <w:lang w:val="en-US" w:eastAsia="en-US" w:bidi="ar-SA"/>
        </w:rPr>
        <w:t>A1c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(HbA1c),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glycated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albumin,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total</w:t>
      </w:r>
      <w:r>
        <w:rPr>
          <w:rFonts w:ascii="AOBDEM+TimesNewRomanPSMT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cholesterol,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triglyceride,</w:t>
      </w:r>
      <w:r>
        <w:rPr>
          <w:rFonts w:ascii="AOBDEM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high-</w:t>
      </w:r>
    </w:p>
    <w:p>
      <w:pPr>
        <w:framePr w:w="8413" w:x="1942" w:y="12697"/>
        <w:widowControl w:val="0"/>
        <w:autoSpaceDE w:val="0"/>
        <w:autoSpaceDN w:val="0"/>
        <w:spacing w:before="78" w:line="234" w:lineRule="exact"/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density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lipoprotein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cholesterol,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low-density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lipoprotein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cholesterol,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creatinine,</w:t>
      </w:r>
      <w:r>
        <w:rPr>
          <w:rFonts w:ascii="AOBDEM+TimesNewRomanPSMT" w:hAnsi="Calibri"/>
          <w:color w:val="000000"/>
          <w:spacing w:val="104"/>
          <w:sz w:val="21"/>
          <w:szCs w:val="22"/>
          <w:lang w:val="en-US" w:eastAsia="en-US" w:bidi="ar-SA"/>
        </w:rPr>
        <w:t xml:space="preserve"> </w:t>
      </w:r>
      <w:r>
        <w:rPr>
          <w:rFonts w:ascii="AOBDEM+TimesNewRomanPSMT" w:hAnsi="Calibri"/>
          <w:color w:val="000000"/>
          <w:sz w:val="21"/>
          <w:szCs w:val="22"/>
          <w:lang w:val="en-US" w:eastAsia="en-US" w:bidi="ar-SA"/>
        </w:rPr>
        <w:t>estimated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10" w:x="1942" w:y="1466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glomerular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filtration</w:t>
      </w:r>
      <w:r>
        <w:rPr>
          <w:rFonts w:ascii="QUOPWS+TimesNewRomanPS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rate,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uric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acid</w:t>
      </w:r>
      <w:r>
        <w:rPr>
          <w:rFonts w:ascii="QUOPWS+TimesNewRomanPS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urea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nitrogen.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Both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hypoglycemic</w:t>
      </w:r>
      <w:r>
        <w:rPr>
          <w:rFonts w:ascii="QUOPWS+TimesNewRomanPS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agents</w:t>
      </w:r>
      <w:r>
        <w:rPr>
          <w:rFonts w:ascii="QUOPWS+TimesNewRomanPS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</w:p>
    <w:p>
      <w:pPr>
        <w:framePr w:w="8410" w:x="1942" w:y="1466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medications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given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for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other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diseases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before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CGM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reading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were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also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recorded.</w:t>
      </w:r>
    </w:p>
    <w:p>
      <w:pPr>
        <w:framePr w:w="2491" w:x="1800" w:y="2832"/>
        <w:widowControl w:val="0"/>
        <w:autoSpaceDE w:val="0"/>
        <w:autoSpaceDN w:val="0"/>
        <w:spacing w:line="311" w:lineRule="exact"/>
        <w:rPr>
          <w:rFonts w:ascii="EDNTCC+TimesNewRomanPS-BoldMT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EDNTCC+TimesNewRomanPS-BoldMT" w:eastAsiaTheme="minorEastAsia" w:hAnsiTheme="minorHAnsi" w:cstheme="minorBidi"/>
          <w:color w:val="000000"/>
          <w:sz w:val="28"/>
          <w:szCs w:val="22"/>
          <w:lang w:val="en-US" w:eastAsia="en-US" w:bidi="ar-SA"/>
        </w:rPr>
        <w:t>Fields</w:t>
      </w:r>
      <w:r>
        <w:rPr>
          <w:rFonts w:ascii="EDNTCC+TimesNewRomanPS-BoldMT" w:eastAsiaTheme="minorEastAsia" w:hAnsiTheme="minorHAnsi" w:cstheme="minorBidi"/>
          <w:color w:val="000000"/>
          <w:spacing w:val="1"/>
          <w:sz w:val="28"/>
          <w:szCs w:val="22"/>
          <w:lang w:val="en-US" w:eastAsia="en-US" w:bidi="ar-SA"/>
        </w:rPr>
        <w:t xml:space="preserve"> </w:t>
      </w:r>
      <w:r>
        <w:rPr>
          <w:rFonts w:ascii="EDNTCC+TimesNewRomanPS-BoldMT" w:eastAsiaTheme="minorEastAsia" w:hAnsiTheme="minorHAnsi" w:cstheme="minorBidi"/>
          <w:color w:val="000000"/>
          <w:sz w:val="28"/>
          <w:szCs w:val="22"/>
          <w:lang w:val="en-US" w:eastAsia="en-US" w:bidi="ar-SA"/>
        </w:rPr>
        <w:t>Explanation</w:t>
      </w:r>
    </w:p>
    <w:p>
      <w:pPr>
        <w:framePr w:w="8415" w:x="1942" w:y="3338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Overall,</w:t>
      </w:r>
      <w:r>
        <w:rPr>
          <w:rFonts w:ascii="QUOPWS+TimesNewRomanPS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excel</w:t>
      </w:r>
      <w:r>
        <w:rPr>
          <w:rFonts w:ascii="QUOPWS+TimesNewRomanPSMT" w:eastAsiaTheme="minorEastAsia" w:hAnsiTheme="minorHAnsi" w:cstheme="minorBidi"/>
          <w:color w:val="000000"/>
          <w:spacing w:val="-1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tables</w:t>
      </w:r>
      <w:r>
        <w:rPr>
          <w:rFonts w:ascii="QUOPWS+TimesNewRomanPS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include</w:t>
      </w:r>
      <w:r>
        <w:rPr>
          <w:rFonts w:ascii="QUOPWS+TimesNewRomanPSMT" w:eastAsiaTheme="minorEastAsia" w:hAnsiTheme="minorHAnsi" w:cstheme="minorBid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CGM</w:t>
      </w:r>
      <w:r>
        <w:rPr>
          <w:rFonts w:ascii="QUOPWS+TimesNewRomanPSMT" w:eastAsiaTheme="minorEastAsia" w:hAnsiTheme="minorHAnsi" w:cstheme="minorBid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BG</w:t>
      </w:r>
      <w:r>
        <w:rPr>
          <w:rFonts w:ascii="QUOPWS+TimesNewRomanPS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values</w:t>
      </w:r>
      <w:r>
        <w:rPr>
          <w:rFonts w:ascii="QUOPWS+TimesNewRomanPSMT" w:eastAsiaTheme="minorEastAsia" w:hAnsiTheme="minorHAnsi" w:cstheme="minorBidi"/>
          <w:color w:val="00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every</w:t>
      </w:r>
      <w:r>
        <w:rPr>
          <w:rFonts w:ascii="QUOPWS+TimesNewRomanPSMT" w:eastAsiaTheme="minorEastAsia" w:hAnsiTheme="minorHAnsi" w:cstheme="minorBidi"/>
          <w:color w:val="000000"/>
          <w:spacing w:val="-1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15minutes,</w:t>
      </w:r>
      <w:r>
        <w:rPr>
          <w:rFonts w:ascii="QUOPWS+TimesNewRomanPS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capillary</w:t>
      </w:r>
      <w:r>
        <w:rPr>
          <w:rFonts w:ascii="QUOPWS+TimesNewRomanPS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QUOPWS+TimesNewRomanPSMT" w:eastAsiaTheme="minorEastAsia" w:hAnsiTheme="minorHAnsi" w:cstheme="minorBidi"/>
          <w:color w:val="000000"/>
          <w:spacing w:val="-8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QUOPWS+TimesNewRomanPS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(CBG)</w:t>
      </w:r>
    </w:p>
    <w:p>
      <w:pPr>
        <w:framePr w:w="8415" w:x="1942" w:y="3338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values,</w:t>
      </w:r>
      <w:r>
        <w:rPr>
          <w:rFonts w:ascii="QUOPWS+TimesNewRomanPSMT" w:eastAsiaTheme="minorEastAsia" w:hAnsiTheme="minorHAnsi" w:cstheme="minorBid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ketone,</w:t>
      </w:r>
      <w:r>
        <w:rPr>
          <w:rFonts w:ascii="QUOPWS+TimesNewRomanPSMT" w:eastAsiaTheme="minorEastAsia" w:hAnsiTheme="minorHAnsi" w:cstheme="minorBid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self-reported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dietary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intake,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doses</w:t>
      </w:r>
      <w:r>
        <w:rPr>
          <w:rFonts w:ascii="QUOPWS+TimesNewRomanPSMT" w:eastAsiaTheme="minorEastAsia" w:hAnsiTheme="minorHAnsi" w:cstheme="minorBid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2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non-insulin</w:t>
      </w:r>
      <w:r>
        <w:rPr>
          <w:rFonts w:ascii="QUOPWS+TimesNewRomanPSMT" w:eastAsiaTheme="minorEastAsia" w:hAnsiTheme="minorHAnsi" w:cstheme="minorBidi"/>
          <w:color w:val="000000"/>
          <w:spacing w:val="2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hypoglycemic</w:t>
      </w:r>
    </w:p>
    <w:p>
      <w:pPr>
        <w:framePr w:w="8415" w:x="1942" w:y="3338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agents.</w:t>
      </w:r>
    </w:p>
    <w:p>
      <w:pPr>
        <w:framePr w:w="8413" w:x="1942" w:y="4586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Each</w:t>
      </w:r>
      <w:r>
        <w:rPr>
          <w:rFonts w:ascii="QUOPWS+TimesNewRomanPS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excel</w:t>
      </w:r>
      <w:r>
        <w:rPr>
          <w:rFonts w:ascii="QUOPWS+TimesNewRomanPS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table</w:t>
      </w:r>
      <w:r>
        <w:rPr>
          <w:rFonts w:ascii="QUOPWS+TimesNewRomanPS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QUOPWS+TimesNewRomanPSMT" w:eastAsiaTheme="minorEastAsia" w:hAnsiTheme="minorHAnsi" w:cstheme="minorBidi"/>
          <w:color w:val="000000"/>
          <w:spacing w:val="3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hAnsi="QUOPWS+TimesNewRomanPSMT" w:eastAsiaTheme="minorEastAsia" w:cs="QUOPWS+TimesNewRomanPSMT"/>
          <w:color w:val="000000"/>
          <w:sz w:val="21"/>
          <w:szCs w:val="22"/>
          <w:lang w:val="en-US" w:eastAsia="en-US" w:bidi="ar-SA"/>
        </w:rPr>
        <w:t>“Shanghai_T1DM”</w:t>
      </w:r>
      <w:r>
        <w:rPr>
          <w:rFonts w:ascii="QUOPWS+TimesNewRomanPS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folder</w:t>
      </w:r>
      <w:r>
        <w:rPr>
          <w:rFonts w:ascii="QUOPWS+TimesNewRomanPS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hAnsi="QUOPWS+TimesNewRomanPSMT" w:eastAsiaTheme="minorEastAsia" w:cs="QUOPWS+TimesNewRomanPSMT"/>
          <w:color w:val="000000"/>
          <w:sz w:val="21"/>
          <w:szCs w:val="22"/>
          <w:lang w:val="en-US" w:eastAsia="en-US" w:bidi="ar-SA"/>
        </w:rPr>
        <w:t>“Shanghai_T2DM”</w:t>
      </w:r>
      <w:r>
        <w:rPr>
          <w:rFonts w:ascii="QUOPWS+TimesNewRomanPS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folder</w:t>
      </w:r>
      <w:r>
        <w:rPr>
          <w:rFonts w:ascii="QUOPWS+TimesNewRomanPS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contains</w:t>
      </w:r>
      <w:r>
        <w:rPr>
          <w:rFonts w:ascii="QUOPWS+TimesNewRomanPS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</w:p>
    <w:p>
      <w:pPr>
        <w:framePr w:w="8413" w:x="1942" w:y="4586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following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data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fields:</w:t>
      </w:r>
    </w:p>
    <w:p>
      <w:pPr>
        <w:framePr w:w="4092" w:x="2083" w:y="5210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1.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&lt;Date&gt;: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Recording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time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CGM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data.</w:t>
      </w:r>
    </w:p>
    <w:p>
      <w:pPr>
        <w:framePr w:w="8270" w:x="2083" w:y="5522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2.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&lt;CGM&gt;: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Continuous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Monitoring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data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recorded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every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15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minutes.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3.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&lt;CBG&gt;: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Capillary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level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measured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by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meter.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It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provides</w:t>
      </w:r>
      <w:r>
        <w:rPr>
          <w:rFonts w:ascii="HVOPPA+TimesNewRomanPS-Italic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immediate</w:t>
      </w:r>
      <w:r>
        <w:rPr>
          <w:rFonts w:ascii="HVOPPA+TimesNewRomanPS-Italic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feedback,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allowing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individuals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HVOPPA+TimesNewRomanPS-Italic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adjust</w:t>
      </w:r>
      <w:r>
        <w:rPr>
          <w:rFonts w:ascii="HVOPPA+TimesNewRomanPS-ItalicMT" w:eastAsiaTheme="minorEastAsia" w:hAnsiTheme="minorHAnsi" w:cstheme="minorBidi"/>
          <w:color w:val="000000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HVOPPA+TimesNewRomanPS-ItalicMT" w:eastAsiaTheme="minorEastAsia" w:hAnsiTheme="minorHAnsi" w:cstheme="minorBidi"/>
          <w:color w:val="000000"/>
          <w:spacing w:val="4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doses,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diet,</w:t>
      </w:r>
      <w:r>
        <w:rPr>
          <w:rFonts w:ascii="HVOPPA+TimesNewRomanPS-ItalicMT" w:eastAsiaTheme="minorEastAsia" w:hAnsiTheme="minorHAnsi" w:cstheme="minorBidi"/>
          <w:color w:val="000000"/>
          <w:spacing w:val="4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activity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levels.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This</w:t>
      </w:r>
      <w:r>
        <w:rPr>
          <w:rFonts w:ascii="HVOPPA+TimesNewRomanPS-ItalicMT" w:eastAsiaTheme="minorEastAsia" w:hAnsiTheme="minorHAnsi" w:cstheme="minorBid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monitoring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can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be</w:t>
      </w:r>
      <w:r>
        <w:rPr>
          <w:rFonts w:ascii="HVOPPA+TimesNewRomanPS-ItalicMT" w:eastAsiaTheme="minorEastAsia" w:hAnsiTheme="minorHAnsi" w:cstheme="minorBid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done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conveniently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at</w:t>
      </w:r>
      <w:r>
        <w:rPr>
          <w:rFonts w:ascii="HVOPPA+TimesNewRomanPS-ItalicMT" w:eastAsiaTheme="minorEastAsia" w:hAnsiTheme="minorHAnsi" w:cstheme="minorBid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home</w:t>
      </w:r>
      <w:r>
        <w:rPr>
          <w:rFonts w:ascii="HVOPPA+TimesNewRomanPS-ItalicMT" w:eastAsiaTheme="minorEastAsia" w:hAnsiTheme="minorHAnsi" w:cstheme="minorBidi"/>
          <w:color w:val="000000"/>
          <w:spacing w:val="2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ascii="HVOPPA+TimesNewRomanPS-ItalicMT" w:eastAsiaTheme="minorEastAsia" w:hAnsiTheme="minorHAnsi" w:cstheme="minorBid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HVOPPA+TimesNewRomanPS-ItalicMT" w:eastAsiaTheme="minorEastAsia" w:hAnsiTheme="minorHAnsi" w:cstheme="minorBid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>meter,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helping</w:t>
      </w:r>
      <w:r>
        <w:rPr>
          <w:rFonts w:ascii="HVOPPA+TimesNewRomanPS-Italic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HVOPPA+TimesNewRomanPS-ItalicMT" w:eastAsiaTheme="minorEastAsia" w:hAnsiTheme="minorHAnsi" w:cstheme="minorBid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maintain</w:t>
      </w:r>
      <w:r>
        <w:rPr>
          <w:rFonts w:ascii="HVOPPA+TimesNewRomanPS-Italic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HVOPPA+TimesNewRomanPS-Italic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sugar</w:t>
      </w:r>
      <w:r>
        <w:rPr>
          <w:rFonts w:ascii="HVOPPA+TimesNewRomanPS-Italic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within</w:t>
      </w:r>
      <w:r>
        <w:rPr>
          <w:rFonts w:ascii="HVOPPA+TimesNewRomanPS-Italic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target</w:t>
      </w:r>
      <w:r>
        <w:rPr>
          <w:rFonts w:ascii="HVOPPA+TimesNewRomanPS-Italic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ranges</w:t>
      </w:r>
      <w:r>
        <w:rPr>
          <w:rFonts w:ascii="HVOPPA+TimesNewRomanPS-Italic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HVOPPA+TimesNewRomanPS-Italic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prevent</w:t>
      </w:r>
      <w:r>
        <w:rPr>
          <w:rFonts w:ascii="HVOPPA+TimesNewRomanPS-Italic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complications.</w:t>
      </w:r>
      <w:r>
        <w:rPr>
          <w:rFonts w:ascii="HVOPPA+TimesNewRomanPS-ItalicMT" w:eastAsiaTheme="minorEastAsia" w:hAnsiTheme="minorHAnsi" w:cstheme="minorBid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Continuous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monitoring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offers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real-time</w:t>
      </w:r>
      <w:r>
        <w:rPr>
          <w:rFonts w:ascii="HVOPPA+TimesNewRomanPS-Italic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data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for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those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who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need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closer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monitoring.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)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4.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&lt;Blood</w:t>
      </w:r>
      <w:r>
        <w:rPr>
          <w:rFonts w:ascii="QUOPWS+TimesNewRomanPSMT" w:eastAsiaTheme="minorEastAsia" w:hAnsiTheme="minorHAnsi" w:cstheme="minorBid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ketone&gt;:</w:t>
      </w:r>
      <w:r>
        <w:rPr>
          <w:rFonts w:ascii="QUOPWS+TimesNewRomanPSMT" w:eastAsiaTheme="minorEastAsia" w:hAnsiTheme="minorHAnsi" w:cstheme="minorBidi"/>
          <w:color w:val="000000"/>
          <w:spacing w:val="9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Plasma-hydroxybutyrate</w:t>
      </w:r>
      <w:r>
        <w:rPr>
          <w:rFonts w:ascii="QUOPWS+TimesNewRomanPSMT" w:eastAsiaTheme="minorEastAsia" w:hAnsiTheme="minorHAnsi" w:cstheme="minorBid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measured</w:t>
      </w:r>
      <w:r>
        <w:rPr>
          <w:rFonts w:ascii="QUOPWS+TimesNewRomanPSMT" w:eastAsiaTheme="minorEastAsia" w:hAnsiTheme="minorHAnsi" w:cstheme="minorBidi"/>
          <w:color w:val="000000"/>
          <w:spacing w:val="9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QUOPWS+TimesNewRomanPSMT" w:eastAsiaTheme="minorEastAsia" w:hAnsiTheme="minorHAnsi" w:cstheme="minorBid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ketone</w:t>
      </w:r>
      <w:r>
        <w:rPr>
          <w:rFonts w:ascii="QUOPWS+TimesNewRomanPSMT" w:eastAsiaTheme="minorEastAsia" w:hAnsiTheme="minorHAnsi" w:cstheme="minorBid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test</w:t>
      </w:r>
      <w:r>
        <w:rPr>
          <w:rFonts w:ascii="QUOPWS+TimesNewRomanPSMT" w:eastAsiaTheme="minorEastAsia" w:hAnsiTheme="minorHAnsi" w:cstheme="minorBidi"/>
          <w:color w:val="000000"/>
          <w:spacing w:val="9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strips</w:t>
      </w:r>
      <w:r>
        <w:rPr>
          <w:rFonts w:ascii="QUOPWS+TimesNewRomanPSMT" w:eastAsiaTheme="minorEastAsia" w:hAnsiTheme="minorHAnsi" w:cstheme="minorBidi"/>
          <w:color w:val="000000"/>
          <w:spacing w:val="9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(Abbott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Laboratories,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Abbott</w:t>
      </w:r>
      <w:r>
        <w:rPr>
          <w:rFonts w:ascii="QUOPWS+TimesNewRomanPSMT" w:eastAsiaTheme="minorEastAsia" w:hAnsiTheme="minorHAnsi" w:cstheme="minorBid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Park,</w:t>
      </w:r>
      <w:r>
        <w:rPr>
          <w:rFonts w:ascii="QUOPWS+TimesNewRomanPSMT" w:eastAsiaTheme="minorEastAsia" w:hAnsiTheme="minorHAnsi" w:cstheme="minorBid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Illinois,</w:t>
      </w:r>
      <w:r>
        <w:rPr>
          <w:rFonts w:ascii="QUOPWS+TimesNewRomanPSMT" w:eastAsiaTheme="minorEastAsia" w:hAnsiTheme="minorHAnsi" w:cstheme="minorBid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USA).</w:t>
      </w:r>
      <w:r>
        <w:rPr>
          <w:rFonts w:ascii="QUOPWS+TimesNewRomanPSMT" w:eastAsiaTheme="minorEastAsia" w:hAnsiTheme="minorHAnsi" w:cstheme="minorBid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QUOPWS+TimesNewRomanPSMT" w:eastAsiaTheme="minorEastAsia" w:hAnsiTheme="minorHAnsi" w:cstheme="minorBid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ketone</w:t>
      </w:r>
      <w:r>
        <w:rPr>
          <w:rFonts w:ascii="QUOPWS+TimesNewRomanPSMT" w:eastAsiaTheme="minorEastAsia" w:hAnsiTheme="minorHAnsi" w:cstheme="minorBidi"/>
          <w:color w:val="000000"/>
          <w:spacing w:val="2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was</w:t>
      </w:r>
      <w:r>
        <w:rPr>
          <w:rFonts w:ascii="QUOPWS+TimesNewRomanPSMT" w:eastAsiaTheme="minorEastAsia" w:hAnsiTheme="minorHAnsi" w:cstheme="minorBid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measured</w:t>
      </w:r>
      <w:r>
        <w:rPr>
          <w:rFonts w:ascii="QUOPWS+TimesNewRomanPSMT" w:eastAsiaTheme="minorEastAsia" w:hAnsiTheme="minorHAnsi" w:cstheme="minorBid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when</w:t>
      </w:r>
      <w:r>
        <w:rPr>
          <w:rFonts w:ascii="QUOPWS+TimesNewRomanPSMT" w:eastAsiaTheme="minorEastAsia" w:hAnsiTheme="minorHAnsi" w:cstheme="minorBid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diabetic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ketoacidosis(DKA)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was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suspected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considerably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high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glucose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level.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Ketones</w:t>
      </w:r>
      <w:r>
        <w:rPr>
          <w:rFonts w:ascii="HVOPPA+TimesNewRomanPS-ItalicMT" w:eastAsiaTheme="minorEastAsia" w:hAnsiTheme="minorHAnsi" w:cstheme="minorBid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>are</w:t>
      </w:r>
      <w:r>
        <w:rPr>
          <w:rFonts w:ascii="HVOPPA+TimesNewRomanPS-ItalicMT" w:eastAsiaTheme="minorEastAsia" w:hAnsiTheme="minorHAnsi" w:cstheme="minorBid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chemicals</w:t>
      </w:r>
      <w:r>
        <w:rPr>
          <w:rFonts w:ascii="HVOPPA+TimesNewRomanPS-ItalicMT" w:eastAsiaTheme="minorEastAsia" w:hAnsiTheme="minorHAnsi" w:cstheme="minorBid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produced</w:t>
      </w:r>
      <w:r>
        <w:rPr>
          <w:rFonts w:ascii="HVOPPA+TimesNewRomanPS-ItalicMT" w:eastAsiaTheme="minorEastAsia" w:hAnsiTheme="minorHAnsi" w:cstheme="minorBid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by</w:t>
      </w:r>
      <w:r>
        <w:rPr>
          <w:rFonts w:ascii="HVOPPA+TimesNewRomanPS-ItalicMT" w:eastAsiaTheme="minorEastAsia" w:hAnsiTheme="minorHAnsi" w:cstheme="minorBid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HVOPPA+TimesNewRomanPS-ItalicMT" w:eastAsiaTheme="minorEastAsia" w:hAnsiTheme="minorHAnsi" w:cstheme="minorBid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liver</w:t>
      </w:r>
      <w:r>
        <w:rPr>
          <w:rFonts w:ascii="HVOPPA+TimesNewRomanPS-ItalicMT" w:eastAsiaTheme="minorEastAsia" w:hAnsiTheme="minorHAnsi" w:cstheme="minorBid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when</w:t>
      </w:r>
      <w:r>
        <w:rPr>
          <w:rFonts w:ascii="HVOPPA+TimesNewRomanPS-ItalicMT" w:eastAsiaTheme="minorEastAsia" w:hAnsiTheme="minorHAnsi" w:cstheme="minorBid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there's</w:t>
      </w:r>
      <w:r>
        <w:rPr>
          <w:rFonts w:ascii="HVOPPA+TimesNewRomanPS-ItalicMT" w:eastAsiaTheme="minorEastAsia" w:hAnsiTheme="minorHAnsi" w:cstheme="minorBid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insufficient</w:t>
      </w:r>
      <w:r>
        <w:rPr>
          <w:rFonts w:ascii="HVOPPA+TimesNewRomanPS-ItalicMT" w:eastAsiaTheme="minorEastAsia" w:hAnsiTheme="minorHAnsi" w:cstheme="minorBid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HVOPPA+TimesNewRomanPS-ItalicMT" w:eastAsiaTheme="minorEastAsia" w:hAnsiTheme="minorHAnsi" w:cstheme="minorBid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HVOPPA+TimesNewRomanPS-ItalicMT" w:eastAsiaTheme="minorEastAsia" w:hAnsiTheme="minorHAnsi" w:cstheme="minorBidi"/>
          <w:color w:val="000000"/>
          <w:spacing w:val="14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help</w:t>
      </w:r>
      <w:r>
        <w:rPr>
          <w:rFonts w:ascii="HVOPPA+TimesNewRomanPS-ItalicMT" w:eastAsiaTheme="minorEastAsia" w:hAnsiTheme="minorHAnsi" w:cstheme="minorBid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your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cells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use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sugar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for</w:t>
      </w:r>
      <w:r>
        <w:rPr>
          <w:rFonts w:ascii="HVOPPA+TimesNewRomanPS-ItalicMT" w:eastAsiaTheme="minorEastAsia" w:hAnsiTheme="minorHAnsi" w:cstheme="minorBidi"/>
          <w:color w:val="000000"/>
          <w:spacing w:val="6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>energy.</w:t>
      </w:r>
      <w:r>
        <w:rPr>
          <w:rFonts w:ascii="HVOPPA+TimesNewRomanPS-ItalicMT" w:eastAsiaTheme="minorEastAsia" w:hAnsiTheme="minorHAnsi" w:cstheme="minorBidi"/>
          <w:color w:val="000000"/>
          <w:spacing w:val="6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Diabetic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Ketoacidosis</w:t>
      </w:r>
      <w:r>
        <w:rPr>
          <w:rFonts w:ascii="HVOPPA+TimesNewRomanPS-ItalicMT" w:eastAsiaTheme="minorEastAsia" w:hAnsiTheme="minorHAnsi" w:cstheme="minorBidi"/>
          <w:color w:val="000000"/>
          <w:spacing w:val="6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(DKA)</w:t>
      </w:r>
      <w:r>
        <w:rPr>
          <w:rFonts w:ascii="HVOPPA+TimesNewRomanPS-ItalicMT" w:eastAsiaTheme="minorEastAsia" w:hAnsiTheme="minorHAnsi" w:cstheme="minorBidi"/>
          <w:color w:val="000000"/>
          <w:spacing w:val="60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ascii="HVOPPA+TimesNewRomanPS-ItalicMT" w:eastAsiaTheme="minorEastAsia" w:hAnsiTheme="minorHAnsi" w:cstheme="minorBidi"/>
          <w:color w:val="000000"/>
          <w:spacing w:val="6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severe,</w:t>
      </w:r>
      <w:r>
        <w:rPr>
          <w:rFonts w:ascii="HVOPPA+TimesNewRomanPS-ItalicMT" w:eastAsiaTheme="minorEastAsia" w:hAnsiTheme="minorHAnsi" w:cstheme="minorBidi"/>
          <w:color w:val="000000"/>
          <w:spacing w:val="6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life-threatening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complication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primarily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associated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T1D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but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can</w:t>
      </w:r>
      <w:r>
        <w:rPr>
          <w:rFonts w:ascii="HVOPPA+TimesNewRomanPS-Italic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also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occur</w:t>
      </w:r>
      <w:r>
        <w:rPr>
          <w:rFonts w:ascii="HVOPPA+TimesNewRomanPS-Italic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T2D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certain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situations.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It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happens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when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there's</w:t>
      </w:r>
      <w:r>
        <w:rPr>
          <w:rFonts w:ascii="HVOPPA+TimesNewRomanPS-ItalicMT" w:eastAsiaTheme="minorEastAsia" w:hAnsiTheme="minorHAnsi" w:cstheme="minorBid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severe</w:t>
      </w:r>
      <w:r>
        <w:rPr>
          <w:rFonts w:ascii="HVOPPA+TimesNewRomanPS-ItalicMT" w:eastAsiaTheme="minorEastAsia" w:hAnsiTheme="minorHAnsi" w:cstheme="minorBid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lack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HVOPPA+TimesNewRomanPS-ItalicMT" w:eastAsiaTheme="minorEastAsia" w:hAnsiTheme="minorHAnsi" w:cstheme="minorBid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insulin,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leading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to</w:t>
      </w:r>
      <w:r>
        <w:rPr>
          <w:rFonts w:ascii="HVOPPA+TimesNewRomanPS-ItalicMT" w:eastAsiaTheme="minorEastAsia" w:hAnsiTheme="minorHAnsi" w:cstheme="minorBid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high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blood</w:t>
      </w:r>
      <w:r>
        <w:rPr>
          <w:rFonts w:ascii="HVOPPA+TimesNewRomanPS-ItalicMT" w:eastAsiaTheme="minorEastAsia" w:hAnsiTheme="minorHAnsi" w:cstheme="minorBid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sugar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levels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HVOPPA+TimesNewRomanPS-ItalicMT" w:eastAsiaTheme="minorEastAsia" w:hAnsiTheme="minorHAnsi" w:cstheme="minorBid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</w:p>
    <w:p>
      <w:pPr>
        <w:framePr w:w="8270" w:x="2083" w:y="5522"/>
        <w:widowControl w:val="0"/>
        <w:autoSpaceDE w:val="0"/>
        <w:autoSpaceDN w:val="0"/>
        <w:spacing w:before="78" w:line="234" w:lineRule="exact"/>
        <w:ind w:left="283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production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HVOPPA+TimesNewRomanPS-Italic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HVOPPA+TimesNewRomanPS-Italic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ketones.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).</w:t>
      </w:r>
    </w:p>
    <w:p>
      <w:pPr>
        <w:framePr w:w="5777" w:x="2083" w:y="9889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5.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&lt;Dietary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intake&gt;: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Self-reported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time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weighed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food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intake.</w:t>
      </w:r>
    </w:p>
    <w:p>
      <w:pPr>
        <w:framePr w:w="6363" w:x="2083" w:y="10201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6.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dose-s.c.&gt;: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EDNTCC+TimesNewRomanPS-Bold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Subcutaneous</w:t>
      </w:r>
      <w:r>
        <w:rPr>
          <w:rFonts w:ascii="EDNTCC+TimesNewRomanPS-Bold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injection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pen.</w:t>
      </w:r>
    </w:p>
    <w:p>
      <w:pPr>
        <w:framePr w:w="6363" w:x="2083" w:y="10201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7.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dose-i.v.&gt;: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Dose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EDNTCC+TimesNewRomanPS-Bold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intravenous</w:t>
      </w:r>
      <w:r>
        <w:rPr>
          <w:rFonts w:ascii="EDNTCC+TimesNewRomanPS-Bold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infusion.</w:t>
      </w:r>
    </w:p>
    <w:p>
      <w:pPr>
        <w:framePr w:w="8270" w:x="2083" w:y="10825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8.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&lt;Non-insulin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hypoglycemic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agents&gt;: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Hypoglycemic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agents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other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than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insulin.</w:t>
      </w:r>
    </w:p>
    <w:p>
      <w:pPr>
        <w:framePr w:w="8270" w:x="2083" w:y="10825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9.</w:t>
      </w:r>
      <w:r>
        <w:rPr>
          <w:rFonts w:ascii="QUOPWS+TimesNewRomanPSMT" w:eastAsiaTheme="minorEastAsia" w:hAnsiTheme="minorHAnsi" w:cstheme="minorBidi"/>
          <w:color w:val="000000"/>
          <w:spacing w:val="7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&lt;CSII-bolus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insulin&gt;: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Dose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delivered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before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meal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through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pump.</w:t>
      </w:r>
    </w:p>
    <w:p>
      <w:pPr>
        <w:framePr w:w="8270" w:x="2083" w:y="10825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10.&lt;CSII-basal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insulin&gt;:</w:t>
      </w:r>
      <w:r>
        <w:rPr>
          <w:rFonts w:ascii="QUOPWS+TimesNewRomanPS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The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rate</w:t>
      </w: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(iu/per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hour)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at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which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basal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was</w:t>
      </w:r>
      <w:r>
        <w:rPr>
          <w:rFonts w:ascii="QUOPWS+TimesNewRomanPSMT" w:eastAsiaTheme="minorEastAsia" w:hAnsiTheme="minorHAnsi" w:cstheme="minorBid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continuously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infused</w:t>
      </w:r>
    </w:p>
    <w:p>
      <w:pPr>
        <w:framePr w:w="8270" w:x="2083" w:y="10825"/>
        <w:widowControl w:val="0"/>
        <w:autoSpaceDE w:val="0"/>
        <w:autoSpaceDN w:val="0"/>
        <w:spacing w:before="78" w:line="234" w:lineRule="exact"/>
        <w:ind w:left="284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through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pump.</w:t>
      </w:r>
    </w:p>
    <w:p>
      <w:pPr>
        <w:framePr w:w="8413" w:x="1942" w:y="12385"/>
        <w:widowControl w:val="0"/>
        <w:autoSpaceDE w:val="0"/>
        <w:autoSpaceDN w:val="0"/>
        <w:spacing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administration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includes</w:t>
      </w:r>
      <w:r>
        <w:rPr>
          <w:rFonts w:ascii="QUOPWS+TimesNewRomanPSMT" w:eastAsiaTheme="minorEastAsia" w:hAnsiTheme="minorHAnsi" w:cstheme="minorBidi"/>
          <w:color w:val="000000"/>
          <w:spacing w:val="36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continuous</w:t>
      </w:r>
      <w:r>
        <w:rPr>
          <w:rFonts w:ascii="QUOPWS+TimesNewRomanPSMT" w:eastAsiaTheme="minorEastAsia" w:hAnsiTheme="minorHAnsi" w:cstheme="minorBidi"/>
          <w:color w:val="000000"/>
          <w:spacing w:val="36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subcutaneous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infusion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using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3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pump,</w:t>
      </w:r>
    </w:p>
    <w:p>
      <w:pPr>
        <w:framePr w:w="8413" w:x="1942" w:y="12385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multiple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daily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injections</w:t>
      </w: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with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pen,</w:t>
      </w: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insulin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that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were</w:t>
      </w: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given</w:t>
      </w:r>
      <w:r>
        <w:rPr>
          <w:rFonts w:ascii="QUOPWS+TimesNewRomanPSMT" w:eastAsiaTheme="minorEastAsia" w:hAnsiTheme="minorHAnsi" w:cstheme="minorBid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intravenously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in</w:t>
      </w:r>
      <w:r>
        <w:rPr>
          <w:rFonts w:ascii="QUOPWS+TimesNewRomanPSMT" w:eastAsiaTheme="minorEastAsia" w:hAnsiTheme="minorHAnsi" w:cstheme="minorBid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case</w:t>
      </w:r>
      <w:r>
        <w:rPr>
          <w:rFonts w:ascii="QUOPWS+TimesNewRomanPSMT" w:eastAsiaTheme="minorEastAsia" w:hAnsiTheme="minorHAnsi" w:cstheme="minorBid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of</w:t>
      </w:r>
      <w:r>
        <w:rPr>
          <w:rFonts w:ascii="QUOPWS+TimesNewRomanPSMT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an</w:t>
      </w:r>
    </w:p>
    <w:p>
      <w:pPr>
        <w:framePr w:w="8413" w:x="1942" w:y="12385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extremely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high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BG</w:t>
      </w:r>
      <w:r>
        <w:rPr>
          <w:rFonts w:ascii="QUOPWS+TimesNewRomanPSMT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level.</w:t>
      </w:r>
      <w:r>
        <w:rPr>
          <w:rFonts w:ascii="QUOPWS+TimesNewRomanPSMT" w:eastAsiaTheme="minorEastAsia" w:hAnsiTheme="minorHAnsi" w:cstheme="minorBidi"/>
          <w:color w:val="000000"/>
          <w:spacing w:val="-8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CSII</w:t>
      </w:r>
      <w:r>
        <w:rPr>
          <w:rFonts w:ascii="QUOPWS+TimesNewRomanPS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is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treatment</w:t>
      </w:r>
      <w:r>
        <w:rPr>
          <w:rFonts w:ascii="QUOPWS+TimesNewRomanPS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for</w:t>
      </w:r>
      <w:r>
        <w:rPr>
          <w:rFonts w:ascii="QUOPWS+TimesNewRomanPS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type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1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>and</w:t>
      </w:r>
      <w:r>
        <w:rPr>
          <w:rFonts w:ascii="QUOPWS+TimesNewRomanPSMT" w:eastAsiaTheme="minorEastAsia" w:hAnsiTheme="minorHAnsi" w:cstheme="minorBid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type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2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inpatients,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i.e.,</w:t>
      </w:r>
      <w:r>
        <w:rPr>
          <w:rFonts w:ascii="QUOPWS+TimesNewRomanPSMT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before</w:t>
      </w:r>
      <w:r>
        <w:rPr>
          <w:rFonts w:ascii="QUOPWS+TimesNewRomanPSMT" w:eastAsiaTheme="minorEastAsia" w:hAnsiTheme="minorHAnsi" w:cstheme="minorBidi"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discharged</w:t>
      </w:r>
    </w:p>
    <w:p>
      <w:pPr>
        <w:framePr w:w="8413" w:x="1942" w:y="12385"/>
        <w:widowControl w:val="0"/>
        <w:autoSpaceDE w:val="0"/>
        <w:autoSpaceDN w:val="0"/>
        <w:spacing w:before="78" w:line="234" w:lineRule="exact"/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from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QUOPWS+TimesNewRomanPSMT" w:eastAsiaTheme="minorEastAsia" w:hAnsiTheme="minorHAnsi" w:cstheme="minorBidi"/>
          <w:color w:val="000000"/>
          <w:sz w:val="21"/>
          <w:szCs w:val="22"/>
          <w:lang w:val="en-US" w:eastAsia="en-US" w:bidi="ar-SA"/>
        </w:rPr>
        <w:t>hospital.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KPPSBR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AOBDEM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QUOPWS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EDNTCC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HVOPPA+TimesNewRomanPS-ItalicMT">
    <w:panose1 w:val="02020503050405090304"/>
    <w:charset w:val="01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