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730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2552"/>
        <w:gridCol w:w="3118"/>
        <w:gridCol w:w="3828"/>
        <w:gridCol w:w="1417"/>
        <w:gridCol w:w="1418"/>
      </w:tblGrid>
      <w:tr>
        <w:tc>
          <w:tcPr>
            <w:tcW w:w="1696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สิทธิ์การรักษา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ผู้ป่วย</w:t>
            </w:r>
          </w:p>
        </w:tc>
        <w:tc>
          <w:tcPr>
            <w:tcW w:w="382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รายการ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  <w:t>ชำระแล้ว</w:t>
            </w:r>
          </w:p>
        </w:tc>
      </w:tr>
      <w:tr>
        <w:tc>
          <w:tcPr>
            <w:tcW w:w="15730" w:type="dxa"/>
            <w:gridSpan w:val="7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[report.orderDoctor; block=tbs:row+tbs:row+tbs:row; sub1=transactions; p1] [report.orderDoctorNameTH;]</w:t>
            </w:r>
          </w:p>
        </w:tc>
      </w:tr>
      <w:tr>
        <w:tc>
          <w:tcPr>
            <w:tcW w:w="169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[report_sub1.transactionDateTime; ope=formatdate; block=tbs:row;]</w:t>
            </w:r>
          </w:p>
        </w:tc>
        <w:tc>
          <w:tcPr>
            <w:tcW w:w="1701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[report_sub1.invoiceId;]</w:t>
            </w:r>
          </w:p>
        </w:tc>
        <w:tc>
          <w:tcPr>
            <w:tcW w:w="255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[report_sub1.insurance.PatientsInsurances;ope=formatinsurance;ifempty=</w:t>
            </w:r>
            <w:r>
              <w:rPr>
                <w:rFonts w:ascii="Browallia New" w:hAnsi="Browallia New" w:cs="Browallia New"/>
                <w:noProof/>
                <w:sz w:val="28"/>
                <w:cs/>
              </w:rPr>
              <w:t>เงินสด</w:t>
            </w:r>
            <w:r>
              <w:rPr>
                <w:rFonts w:ascii="Browallia New" w:hAnsi="Browallia New" w:cs="Browallia New"/>
                <w:noProof/>
                <w:sz w:val="28"/>
              </w:rPr>
              <w:t>]</w:t>
            </w:r>
          </w:p>
        </w:tc>
        <w:tc>
          <w:tcPr>
            <w:tcW w:w="311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[report_sub1.encounter.patient.name_th; ope=formatname;]</w:t>
            </w:r>
          </w:p>
        </w:tc>
        <w:tc>
          <w:tcPr>
            <w:tcW w:w="3828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[report_sub1.product.productName;]</w:t>
            </w: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[onshow; if [report_sub1.invoice.amountOutstanding]=0;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’; else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มียอดค้างชำระ</w:t>
            </w:r>
            <w:r>
              <w:rPr>
                <w:rFonts w:ascii="Browallia New" w:hAnsi="Browallia New" w:cs="Browallia New"/>
                <w:noProof/>
                <w:sz w:val="28"/>
              </w:rPr>
              <w:t>’;]</w:t>
            </w:r>
          </w:p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[report_sub1.invoice.amountOutstanding]</w:t>
            </w:r>
          </w:p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  <w:p>
            <w:pPr>
              <w:jc w:val="right"/>
              <w:rPr>
                <w:rFonts w:ascii="Browallia New" w:hAnsi="Browallia New" w:cs="Browallia New" w:hint="cs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[report_sub1.invoice.amountOutstanding; if [val]=0; then ‘</w:t>
            </w:r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ชำร</w:t>
            </w:r>
            <w:bookmarkStart w:id="0" w:name="_GoBack"/>
            <w:bookmarkEnd w:id="0"/>
            <w:r>
              <w:rPr>
                <w:rFonts w:ascii="Browallia New" w:hAnsi="Browallia New" w:cs="Browallia New" w:hint="cs"/>
                <w:noProof/>
                <w:sz w:val="28"/>
                <w:cs/>
              </w:rPr>
              <w:t>ะแล้ว</w:t>
            </w:r>
            <w:r>
              <w:rPr>
                <w:rFonts w:ascii="Browallia New" w:hAnsi="Browallia New" w:cs="Browallia New"/>
                <w:noProof/>
                <w:sz w:val="28"/>
              </w:rPr>
              <w:t>’; else [val]]</w:t>
            </w:r>
          </w:p>
        </w:tc>
      </w:tr>
      <w:tr>
        <w:tc>
          <w:tcPr>
            <w:tcW w:w="12895" w:type="dxa"/>
            <w:gridSpan w:val="5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417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[report.grandFinalPrice; ope=formatcurr;]</w:t>
            </w:r>
          </w:p>
        </w:tc>
        <w:tc>
          <w:tcPr>
            <w:tcW w:w="1418" w:type="dxa"/>
          </w:tcPr>
          <w:p>
            <w:pPr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</w:tbl>
    <w:p>
      <w:pPr>
        <w:rPr>
          <w:noProof/>
          <w:cs/>
        </w:rPr>
      </w:pPr>
    </w:p>
    <w:sectPr>
      <w:headerReference w:type="default" r:id="rId6"/>
      <w:footerReference w:type="default" r:id="rId7"/>
      <w:pgSz w:w="16840" w:h="11907" w:orient="landscape" w:code="9"/>
      <w:pgMar w:top="567" w:right="567" w:bottom="567" w:left="567" w:header="284" w:footer="2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rFonts w:ascii="Browallia New" w:hAnsi="Browallia New" w:cs="Browallia New"/>
        <w:sz w:val="28"/>
      </w:rPr>
    </w:pPr>
    <w:r>
      <w:rPr>
        <w:rFonts w:ascii="Browallia New" w:hAnsi="Browallia New" w:cs="Browallia New"/>
        <w:sz w:val="28"/>
        <w:cs/>
      </w:rPr>
      <w:t xml:space="preserve">หน้าที่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PAGE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  <w:r>
      <w:rPr>
        <w:rFonts w:ascii="Browallia New" w:hAnsi="Browallia New" w:cs="Browallia New"/>
        <w:sz w:val="28"/>
      </w:rPr>
      <w:t xml:space="preserve"> / </w:t>
    </w:r>
    <w:r>
      <w:rPr>
        <w:rFonts w:ascii="Browallia New" w:hAnsi="Browallia New" w:cs="Browallia New"/>
        <w:sz w:val="28"/>
      </w:rPr>
      <w:fldChar w:fldCharType="begin"/>
    </w:r>
    <w:r>
      <w:rPr>
        <w:rFonts w:ascii="Browallia New" w:hAnsi="Browallia New" w:cs="Browallia New"/>
        <w:sz w:val="28"/>
      </w:rPr>
      <w:instrText xml:space="preserve"> NUMPAGES  \* Arabic  \* MERGEFORMAT </w:instrText>
    </w:r>
    <w:r>
      <w:rPr>
        <w:rFonts w:ascii="Browallia New" w:hAnsi="Browallia New" w:cs="Browallia New"/>
        <w:sz w:val="28"/>
      </w:rPr>
      <w:fldChar w:fldCharType="separate"/>
    </w:r>
    <w:r>
      <w:rPr>
        <w:rFonts w:ascii="Browallia New" w:hAnsi="Browallia New" w:cs="Browallia New"/>
        <w:noProof/>
        <w:sz w:val="28"/>
      </w:rPr>
      <w:t>1</w:t>
    </w:r>
    <w:r>
      <w:rPr>
        <w:rFonts w:ascii="Browallia New" w:hAnsi="Browallia New" w:cs="Browallia New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13540"/>
    </w:tblGrid>
    <w:tr>
      <w:tc>
        <w:tcPr>
          <w:tcW w:w="2154" w:type="dxa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230132" cy="590550"/>
                <wp:effectExtent l="0" t="0" r="8255" b="0"/>
                <wp:docPr id="9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003" cy="594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2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รายงานค่าแพทย์ ระหว่างวันที่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[reportBeginDate; ope=formatdate;] – [reportEndDate; ope=formatdate;]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D7570F-CF32-4B3C-9F7B-CC48931F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26</cp:revision>
  <dcterms:created xsi:type="dcterms:W3CDTF">2019-11-02T07:06:00Z</dcterms:created>
  <dcterms:modified xsi:type="dcterms:W3CDTF">2020-07-09T00:41:00Z</dcterms:modified>
</cp:coreProperties>
</file>