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测试扩展报告</w:t>
      </w:r>
    </w:p>
    <w:p>
      <w:pPr>
        <w:ind w:left="284"/>
        <w:jc w:val="both"/>
        <w:spacing w:lineRule="auto"/>
      </w:pPr>
      <w:r>
        <w:rPr/>
        <w:t xml:space="preserve">用途：作为主报告「§4 系统测试与结果分析」的插图补充，正文与主报告第四章一致，截图仅作可视化添头。</w:t>
      </w:r>
    </w:p>
    <w:p>
      <w:pPr>
        <w:pStyle w:val="Heading2"/>
        <w:spacing w:lineRule="auto"/>
      </w:pPr>
      <w:r>
        <w:rPr/>
        <w:t xml:space="preserve">4. 系统测试与结果分析</w:t>
      </w:r>
    </w:p>
    <w:p>
      <w:pPr>
        <w:pStyle w:val="Heading3"/>
        <w:spacing w:lineRule="auto"/>
      </w:pPr>
      <w:r>
        <w:rPr/>
        <w:t xml:space="preserve">4.1 测试环境与方法</w:t>
      </w:r>
    </w:p>
    <w:p>
      <w:pPr>
        <w:spacing w:lineRule="auto"/>
      </w:pPr>
      <w:r>
        <w:rPr/>
        <w:t xml:space="preserve">全量回归在 macOS 本机执行，编译命令为 </w:t>
      </w:r>
      <w:r>
        <w:rPr/>
        <w:t xml:space="preserve">bash build.sh debug --make -j8</w:t>
      </w:r>
      <w:r>
        <w:rPr/>
        <w:t xml:space="preserve">，observer 路径为 </w:t>
      </w:r>
      <w:r>
        <w:rPr/>
        <w:t xml:space="preserve">build_debug/bin/observer</w:t>
      </w:r>
      <w:r>
        <w:rPr/>
        <w:t xml:space="preserve">，回归入口为 </w:t>
      </w:r>
      <w:r>
        <w:rPr/>
        <w:t xml:space="preserve">python3 lab/test/run_all.py</w:t>
      </w:r>
      <w:r>
        <w:rPr/>
        <w:t xml:space="preserve">（无 </w:t>
      </w:r>
      <w:r>
        <w:rPr/>
        <w:t xml:space="preserve">--quick</w:t>
      </w:r>
      <w:r>
        <w:rPr/>
        <w:t xml:space="preserve">）。测试数据来源 </w:t>
      </w:r>
      <w:r>
        <w:rPr/>
        <w:t xml:space="preserve">lab/test/latest.md</w:t>
      </w:r>
      <w:r>
        <w:rPr/>
        <w:t xml:space="preserve">（2026-06-03，分支 </w:t>
      </w:r>
      <w:r>
        <w:rPr/>
        <w:t xml:space="preserve">1357</w:t>
      </w:r>
      <w:r>
        <w:rPr/>
        <w:t xml:space="preserve">，commit </w:t>
      </w:r>
      <w:r>
        <w:rPr/>
        <w:t xml:space="preserve">bf31e7c6</w:t>
      </w:r>
      <w:r>
        <w:rPr/>
        <w:t xml:space="preserve">）。</w:t>
      </w:r>
    </w:p>
    <w:p>
      <w:pPr>
        <w:spacing w:lineRule="auto"/>
      </w:pPr>
      <w:r>
        <w:rPr/>
        <w:t xml:space="preserve">测试方法为：脚本按 </w:t>
      </w:r>
      <w:r>
        <w:rPr/>
        <w:t xml:space="preserve">lab/test/manifest.json</w:t>
      </w:r>
      <w:r>
        <w:rPr/>
        <w:t xml:space="preserve"> 顺序启动 observer、执行用例 SQL、统计 SUCCESS/FAILURE 行数并与 </w:t>
      </w:r>
      <w:r>
        <w:rPr/>
        <w:t xml:space="preserve">expected_failure</w:t>
      </w:r>
      <w:r>
        <w:rPr/>
        <w:t xml:space="preserve"> 比对；带 </w:t>
      </w:r>
      <w:r>
        <w:rPr/>
        <w:t xml:space="preserve">assertions</w:t>
      </w:r>
      <w:r>
        <w:rPr/>
        <w:t xml:space="preserve"> 的用例额外比对查询结果行集；压力用例校验 </w:t>
      </w:r>
      <w:r>
        <w:rPr/>
        <w:t xml:space="preserve">count(*)</w:t>
      </w:r>
      <w:r>
        <w:rPr/>
        <w:t xml:space="preserve"> 及 big-write 500 行场景的重启持久化。</w:t>
      </w:r>
    </w:p>
    <w:p>
      <w:pPr>
        <w:pStyle w:val="Heading3"/>
        <w:spacing w:lineRule="auto"/>
      </w:pPr>
      <w:r>
        <w:rPr/>
        <w:t xml:space="preserve">4.2 回归体系构成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作用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官方 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test/case/test/primary-*.test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 MiniOB 官方用例对齐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自定义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lab/test/cases/sql/*.sql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补充 HAVING、索引 DML、update-select 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lab/test/comprehensive/cases.json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条逐条比对结果集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压力测试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lab/test/stress/gen_big_*.py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big-write / big-query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四层体系覆盖已实现题目的语法点、边界 FAILURE 与组合场景；与 §3 具体设计形成「实现—验证」对应，但不在本章重复展开实现细节。</w:t>
      </w:r>
    </w:p>
    <w:p>
      <w:pPr>
        <w:pStyle w:val="Heading3"/>
        <w:spacing w:lineRule="auto"/>
      </w:pPr>
      <w:r>
        <w:rPr/>
        <w:t xml:space="preserve">4.3 测试结果汇总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数值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用例总数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跳过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总耗时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111.5 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用例构成：14 项官方 primary + 18 项自定义 SQL + 100 项综合断言 + 3 项压力测试。</w:t>
      </w:r>
    </w:p>
    <w:p>
      <w:pPr>
        <w:spacing w:lineRule="auto"/>
      </w:pPr>
      <w:r>
        <w:rPr/>
        <w:t xml:space="preserve">验收前端测试总览页（</w:t>
      </w:r>
      <w:r>
        <w:rPr/>
        <w:t xml:space="preserve">/tests.html</w:t>
      </w:r>
      <w:r>
        <w:rPr/>
        <w:t xml:space="preserve">）读取同一套 </w:t>
      </w:r>
      <w:r>
        <w:rPr/>
        <w:t xml:space="preserve">lab/test/latest.json</w:t>
      </w:r>
      <w:r>
        <w:rPr/>
        <w:t xml:space="preserve">，汇总结果与上表一致（见图 4-1、图 4-2）。</w:t>
      </w:r>
    </w:p>
    <w:p>
      <w:pPr>
        <w:spacing w:lineRule="auto"/>
      </w:pPr>
      <w:r>
        <w:rPr/>
        <w:drawing>
          <wp:inline distB="0" distL="0" distR="0" distT="0">
            <wp:extent cx="5486400" cy="2442352"/>
            <wp:effectExtent b="0" l="0" r="0" t="0"/>
            <wp:docPr id="1" name="image-uJO3gkgDYfJ79U7BO6xsu.png"/>
            <a:graphic>
              <a:graphicData uri="http://schemas.openxmlformats.org/drawingml/2006/picture">
                <pic:pic>
                  <pic:nvPicPr>
                    <pic:cNvPr id="1" name="image-uJO3gkgDYfJ79U7BO6xsu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4-1 测试总览页：全量回归结果汇总</w:t>
      </w:r>
    </w:p>
    <w:p>
      <w:pPr>
        <w:spacing w:lineRule="auto"/>
      </w:pPr>
      <w:r>
        <w:rPr/>
        <w:drawing>
          <wp:inline distB="0" distL="0" distR="0" distT="0">
            <wp:extent cx="5486400" cy="2348368"/>
            <wp:effectExtent b="0" l="0" r="0" t="0"/>
            <wp:docPr id="2" name="image-L548QbZGC5xJ0pavXQVi5.png"/>
            <a:graphic>
              <a:graphicData uri="http://schemas.openxmlformats.org/drawingml/2006/picture">
                <pic:pic>
                  <pic:nvPicPr>
                    <pic:cNvPr id="2" name="image-L548QbZGC5xJ0pavXQVi5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4-2 测试总览页：分类覆盖与功能矩阵</w:t>
      </w:r>
    </w:p>
    <w:p>
      <w:pPr>
        <w:pStyle w:val="Heading3"/>
        <w:spacing w:lineRule="auto"/>
      </w:pPr>
      <w:r>
        <w:rPr/>
        <w:t xml:space="preserve">4.4 分层结果说明</w:t>
      </w:r>
    </w:p>
    <w:p>
      <w:pPr>
        <w:spacing w:lineRule="auto"/>
      </w:pPr>
      <w:r>
        <w:rPr>
          <w:b/>
        </w:rPr>
        <w:t xml:space="preserve">官方 primary（14/14）</w:t>
      </w:r>
      <w:r>
        <w:rPr/>
        <w:t xml:space="preserve">：覆盖 basic、drop-table、update、date、aggregation-func、join-tables、order-by、group-by、multi-index、expression、unique、simple-sub-query、complex-sub-query、null。</w:t>
      </w:r>
      <w:r>
        <w:rPr/>
        <w:t xml:space="preserve">function</w:t>
      </w:r>
      <w:r>
        <w:rPr/>
        <w:t xml:space="preserve">、</w:t>
      </w:r>
      <w:r>
        <w:rPr/>
        <w:t xml:space="preserve">update-select</w:t>
      </w:r>
      <w:r>
        <w:rPr/>
        <w:t xml:space="preserve"> 无单独 official primary 文件，由自定义 SQL 与综合断言覆盖。</w:t>
      </w:r>
    </w:p>
    <w:p>
      <w:pPr>
        <w:spacing w:lineRule="auto"/>
      </w:pPr>
      <w:r>
        <w:rPr>
          <w:b/>
        </w:rPr>
        <w:t xml:space="preserve">自定义 SQL（18/18）</w:t>
      </w:r>
      <w:r>
        <w:rPr/>
        <w:t xml:space="preserve">：补充 update-index、date-delete、HAVING 行集断言、unique 行数断言、子查询与 update-select 等场景，全部通过。</w:t>
      </w:r>
    </w:p>
    <w:p>
      <w:pPr>
        <w:spacing w:lineRule="auto"/>
      </w:pPr>
      <w:r>
        <w:rPr>
          <w:b/>
        </w:rPr>
        <w:t xml:space="preserve">综合断言（100/100）</w:t>
      </w:r>
      <w:r>
        <w:rPr/>
        <w:t xml:space="preserve">：</w:t>
      </w:r>
      <w:r>
        <w:rPr/>
        <w:t xml:space="preserve">comp-001</w:t>
      </w:r>
      <w:r>
        <w:rPr/>
        <w:t xml:space="preserve"> 至 </w:t>
      </w:r>
      <w:r>
        <w:rPr/>
        <w:t xml:space="preserve">comp-110</w:t>
      </w:r>
      <w:r>
        <w:rPr/>
        <w:t xml:space="preserve"> 等用例覆盖 basic 至 integration 组合，逐条比对查询结果行集，全部通过。</w:t>
      </w:r>
    </w:p>
    <w:p>
      <w:pPr>
        <w:spacing w:lineRule="auto"/>
      </w:pPr>
      <w:r>
        <w:rPr>
          <w:b/>
        </w:rPr>
        <w:t xml:space="preserve">压力测试（3/3）</w:t>
      </w:r>
      <w:r>
        <w:rPr/>
        <w:t xml:space="preserve">：big-write 500 行（count=420，含重启）、big-write 2k（count=1680）、big-query（count=800），全部通过。</w:t>
      </w:r>
    </w:p>
    <w:p>
      <w:pPr>
        <w:pStyle w:val="Heading3"/>
        <w:spacing w:lineRule="auto"/>
      </w:pPr>
      <w:r>
        <w:rPr/>
        <w:t xml:space="preserve">4.5 代表性用例与结果分析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 / 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实际结果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结论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 过滤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WHERE score IS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返回空值行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非关联子查询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WHERE id IN (SELECT 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按子查询结果过滤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关联子查询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内层引用外层列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逐行关联匹配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update-select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右值为标量子查询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命中行更新成功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唯一索引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重复键插入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big-write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次混合写 + 重启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count(*)=420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big-query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 行压力脚本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count(*)=800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与预期一致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从测试结果可以看出，系统在正常输入与边界输入（预期 FAILURE）条件下，实际输出与用例设计一致。135 组自动化用例全部通过，说明 §3 各功能域在当前覆盖范围内具备基本正确性与稳定性。测试主要集中于功能正确性与中等规模数据；高并发、超大规模外部排序（big-order-by）等场景未纳入本次实现与测试范围。</w:t>
      </w:r>
      <w:r>
        <w:rPr/>
        <w:t xml:space="preserve">lab/test/latest.md</w:t>
      </w:r>
      <w:r>
        <w:rPr/>
        <w:t xml:space="preserve"> 与 </w:t>
      </w:r>
      <w:r>
        <w:rPr/>
        <w:t xml:space="preserve">lab/test/latest.json</w:t>
      </w:r>
      <w:r>
        <w:rPr/>
        <w:t xml:space="preserve"> 可作为书面报告、终端演示和后续验收核对的统一依据。</w:t>
      </w:r>
    </w:p>
    <w:p>
      <w:pPr>
        <w:spacing w:lineRule="auto"/>
      </w:pPr>
      <w:r>
        <w:rPr/>
        <w:t xml:space="preserve">以下为验收前端功能演示界面，便于对照上表代表性用例进行现场展示（见图 4-3～图 4-5）。</w:t>
      </w:r>
    </w:p>
    <w:p>
      <w:pPr>
        <w:spacing w:lineRule="auto"/>
      </w:pPr>
      <w:r>
        <w:rPr/>
        <w:drawing>
          <wp:inline distB="0" distL="0" distR="0" distT="0">
            <wp:extent cx="5486400" cy="2487441"/>
            <wp:effectExtent b="0" l="0" r="0" t="0"/>
            <wp:docPr id="3" name="image-pDnLvdfggocJhH25HsfXt.png"/>
            <a:graphic>
              <a:graphicData uri="http://schemas.openxmlformats.org/drawingml/2006/picture">
                <pic:pic>
                  <pic:nvPicPr>
                    <pic:cNvPr id="3" name="image-pDnLvdfggocJhH25HsfXt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4-3 验收展示前端主页</w:t>
      </w:r>
    </w:p>
    <w:p>
      <w:pPr>
        <w:spacing w:lineRule="auto"/>
      </w:pPr>
      <w:r>
        <w:rPr/>
        <w:drawing>
          <wp:inline distB="0" distL="0" distR="0" distT="0">
            <wp:extent cx="5486400" cy="3079659"/>
            <wp:effectExtent b="0" l="0" r="0" t="0"/>
            <wp:docPr id="4" name="image-ZtbGVq5QWfem4SGcS7hyG.png"/>
            <a:graphic>
              <a:graphicData uri="http://schemas.openxmlformats.org/drawingml/2006/picture">
                <pic:pic>
                  <pic:nvPicPr>
                    <pic:cNvPr id="4" name="image-ZtbGVq5QWfem4SGcS7hyG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4-4 功能演示：basic 建表 / 插入 / 查询</w:t>
      </w:r>
    </w:p>
    <w:p>
      <w:pPr>
        <w:spacing w:lineRule="auto"/>
      </w:pPr>
      <w:r>
        <w:rPr/>
        <w:drawing>
          <wp:inline distB="0" distL="0" distR="0" distT="0">
            <wp:extent cx="5486400" cy="2750724"/>
            <wp:effectExtent b="0" l="0" r="0" t="0"/>
            <wp:docPr id="5" name="image-sLoGPfPpBBtNOlrbduFOJ.png"/>
            <a:graphic>
              <a:graphicData uri="http://schemas.openxmlformats.org/drawingml/2006/picture">
                <pic:pic>
                  <pic:nvPicPr>
                    <pic:cNvPr id="5" name="image-sLoGPfPpBBtNOlrbduFOJ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4-5 现场 SQL 控制台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uJO3gkgDYfJ79U7BO6xsu.png" TargetMode="Internal"/>
  <Relationship Id="rId6" Type="http://schemas.openxmlformats.org/officeDocument/2006/relationships/image" Target="media/image-L548QbZGC5xJ0pavXQVi5.png" TargetMode="Internal"/>
  <Relationship Id="rId7" Type="http://schemas.openxmlformats.org/officeDocument/2006/relationships/image" Target="media/image-pDnLvdfggocJhH25HsfXt.png" TargetMode="Internal"/>
  <Relationship Id="rId8" Type="http://schemas.openxmlformats.org/officeDocument/2006/relationships/image" Target="media/image-ZtbGVq5QWfem4SGcS7hyG.png" TargetMode="Internal"/>
  <Relationship Id="rId9" Type="http://schemas.openxmlformats.org/officeDocument/2006/relationships/image" Target="media/image-sLoGPfPpBBtNOlrbduFOJ.png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2026-06-15T13:09:46.464Z</dcterms:created>
  <dcterms:modified xsi:type="dcterms:W3CDTF">2026-06-15T13:09:46.464Z</dcterms:modified>
</cp:coreProperties>
</file>