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2EE" w:rsidRPr="00AF72EE" w:rsidRDefault="00AF72EE">
      <w:pPr>
        <w:rPr>
          <w:sz w:val="24"/>
          <w:szCs w:val="24"/>
        </w:rPr>
      </w:pPr>
      <w:r w:rsidRPr="00AF72EE">
        <w:rPr>
          <w:sz w:val="24"/>
          <w:szCs w:val="24"/>
        </w:rPr>
        <w:t>MONGODB AGGREGATE</w:t>
      </w:r>
    </w:p>
    <w:p w:rsidR="00AF72EE" w:rsidRPr="00AF72EE" w:rsidRDefault="00AF72EE" w:rsidP="00AF72E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F72EE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db.collection.aggregate( [ { </w:t>
      </w:r>
      <w:r w:rsidRPr="00AF72EE">
        <w:rPr>
          <w:rFonts w:ascii="Courier New" w:eastAsia="Times New Roman" w:hAnsi="Courier New" w:cs="Courier New"/>
          <w:color w:val="666666"/>
          <w:sz w:val="24"/>
          <w:szCs w:val="24"/>
        </w:rPr>
        <w:t>&lt;</w:t>
      </w:r>
      <w:r w:rsidRPr="00AF72EE">
        <w:rPr>
          <w:rFonts w:ascii="Courier New" w:eastAsia="Times New Roman" w:hAnsi="Courier New" w:cs="Courier New"/>
          <w:color w:val="222222"/>
          <w:sz w:val="24"/>
          <w:szCs w:val="24"/>
        </w:rPr>
        <w:t>stage</w:t>
      </w:r>
      <w:r w:rsidRPr="00AF72EE">
        <w:rPr>
          <w:rFonts w:ascii="Courier New" w:eastAsia="Times New Roman" w:hAnsi="Courier New" w:cs="Courier New"/>
          <w:color w:val="666666"/>
          <w:sz w:val="24"/>
          <w:szCs w:val="24"/>
        </w:rPr>
        <w:t>&gt;</w:t>
      </w:r>
      <w:r w:rsidRPr="00AF72EE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}, ... ] )</w:t>
      </w:r>
    </w:p>
    <w:p w:rsidR="00AF72EE" w:rsidRPr="00AF72EE" w:rsidRDefault="00AF72EE">
      <w:pPr>
        <w:rPr>
          <w:rFonts w:ascii="Tahoma" w:eastAsia="Times New Roman" w:hAnsi="Tahoma" w:cs="Tahoma"/>
          <w:color w:val="222222"/>
          <w:sz w:val="24"/>
          <w:szCs w:val="24"/>
        </w:rPr>
      </w:pPr>
      <w:r w:rsidRPr="00AF72EE">
        <w:rPr>
          <w:rFonts w:ascii="Tahoma" w:eastAsia="Times New Roman" w:hAnsi="Tahoma" w:cs="Tahoma"/>
          <w:color w:val="222222"/>
          <w:sz w:val="24"/>
          <w:szCs w:val="24"/>
        </w:rPr>
        <w:t>note: aggregrate nhận vào 1 array. Trong array gồm các objects. Các objects</w:t>
      </w:r>
      <w:r w:rsidR="00E917C8">
        <w:rPr>
          <w:rFonts w:ascii="Tahoma" w:eastAsia="Times New Roman" w:hAnsi="Tahoma" w:cs="Tahoma"/>
          <w:color w:val="222222"/>
          <w:sz w:val="24"/>
          <w:szCs w:val="24"/>
        </w:rPr>
        <w:t>(gồm &lt;stage&gt;: &lt;field path&gt;</w:t>
      </w:r>
      <w:r w:rsidRPr="00AF72EE">
        <w:rPr>
          <w:rFonts w:ascii="Tahoma" w:eastAsia="Times New Roman" w:hAnsi="Tahoma" w:cs="Tahoma"/>
          <w:color w:val="222222"/>
          <w:sz w:val="24"/>
          <w:szCs w:val="24"/>
        </w:rPr>
        <w:t>) được gọi là stage</w:t>
      </w:r>
      <w:r w:rsidR="00E917C8">
        <w:rPr>
          <w:rFonts w:ascii="Tahoma" w:eastAsia="Times New Roman" w:hAnsi="Tahoma" w:cs="Tahoma"/>
          <w:color w:val="222222"/>
          <w:sz w:val="24"/>
          <w:szCs w:val="24"/>
        </w:rPr>
        <w:t>s</w:t>
      </w:r>
      <w:r w:rsidRPr="00AF72EE">
        <w:rPr>
          <w:rFonts w:ascii="Tahoma" w:eastAsia="Times New Roman" w:hAnsi="Tahoma" w:cs="Tahoma"/>
          <w:color w:val="222222"/>
          <w:sz w:val="24"/>
          <w:szCs w:val="24"/>
        </w:rPr>
        <w:t xml:space="preserve">: { $group: “...”}. </w:t>
      </w:r>
    </w:p>
    <w:p w:rsidR="00AF72EE" w:rsidRDefault="00AF72EE">
      <w:pPr>
        <w:rPr>
          <w:rFonts w:ascii="Tahoma" w:eastAsia="Times New Roman" w:hAnsi="Tahoma" w:cs="Tahoma"/>
          <w:color w:val="222222"/>
          <w:sz w:val="24"/>
          <w:szCs w:val="24"/>
        </w:rPr>
      </w:pPr>
      <w:r w:rsidRPr="00AF72EE">
        <w:rPr>
          <w:rFonts w:ascii="Tahoma" w:eastAsia="Times New Roman" w:hAnsi="Tahoma" w:cs="Tahoma"/>
          <w:color w:val="222222"/>
          <w:sz w:val="24"/>
          <w:szCs w:val="24"/>
        </w:rPr>
        <w:t>db.collection.aggregate([</w:t>
      </w:r>
    </w:p>
    <w:p w:rsidR="00AF72EE" w:rsidRDefault="00AF72EE">
      <w:pPr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color w:val="222222"/>
          <w:sz w:val="24"/>
          <w:szCs w:val="24"/>
        </w:rPr>
        <w:tab/>
      </w:r>
      <w:r w:rsidRPr="00AF72EE">
        <w:rPr>
          <w:rFonts w:ascii="Tahoma" w:eastAsia="Times New Roman" w:hAnsi="Tahoma" w:cs="Tahoma"/>
          <w:color w:val="222222"/>
          <w:sz w:val="24"/>
          <w:szCs w:val="24"/>
        </w:rPr>
        <w:t>{ $group: {_id</w:t>
      </w:r>
      <w:r w:rsidR="00E917C8">
        <w:rPr>
          <w:rFonts w:ascii="Tahoma" w:eastAsia="Times New Roman" w:hAnsi="Tahoma" w:cs="Tahoma"/>
          <w:color w:val="222222"/>
          <w:sz w:val="24"/>
          <w:szCs w:val="24"/>
        </w:rPr>
        <w:t>:</w:t>
      </w:r>
      <w:r w:rsidRPr="00AF72EE">
        <w:rPr>
          <w:rFonts w:ascii="Tahoma" w:eastAsia="Times New Roman" w:hAnsi="Tahoma" w:cs="Tahoma"/>
          <w:color w:val="222222"/>
          <w:sz w:val="24"/>
          <w:szCs w:val="24"/>
        </w:rPr>
        <w:t xml:space="preserve"> &lt;expression&gt;, &lt;field&gt;: {&lt;accumulator&gt;: &lt;expression&gt;}}}</w:t>
      </w:r>
      <w:r>
        <w:rPr>
          <w:rFonts w:ascii="Tahoma" w:eastAsia="Times New Roman" w:hAnsi="Tahoma" w:cs="Tahoma"/>
          <w:color w:val="222222"/>
          <w:sz w:val="24"/>
          <w:szCs w:val="24"/>
        </w:rPr>
        <w:t>,</w:t>
      </w:r>
    </w:p>
    <w:p w:rsidR="00AF72EE" w:rsidRDefault="00AF72EE">
      <w:pPr>
        <w:rPr>
          <w:rFonts w:ascii="Tahoma" w:eastAsia="Times New Roman" w:hAnsi="Tahoma" w:cs="Tahoma"/>
          <w:color w:val="222222"/>
          <w:sz w:val="24"/>
          <w:szCs w:val="24"/>
        </w:rPr>
      </w:pPr>
      <w:r w:rsidRPr="00AF72EE">
        <w:rPr>
          <w:rFonts w:ascii="Tahoma" w:eastAsia="Times New Roman" w:hAnsi="Tahoma" w:cs="Tahoma"/>
          <w:color w:val="222222"/>
          <w:sz w:val="24"/>
          <w:szCs w:val="24"/>
        </w:rPr>
        <w:t>])</w:t>
      </w:r>
    </w:p>
    <w:p w:rsidR="00E917C8" w:rsidRDefault="00E917C8">
      <w:pPr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color w:val="222222"/>
          <w:sz w:val="24"/>
          <w:szCs w:val="24"/>
        </w:rPr>
        <w:t>Các &lt;stage&gt;: $group, $merge, $unwind, $project, $match,$count,$limit,...</w:t>
      </w:r>
    </w:p>
    <w:p w:rsidR="00E917C8" w:rsidRDefault="00E917C8">
      <w:pPr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color w:val="222222"/>
          <w:sz w:val="24"/>
          <w:szCs w:val="24"/>
        </w:rPr>
        <w:t>Các &lt;accumulator&gt; : $sum, $avg, $max,$min</w:t>
      </w:r>
    </w:p>
    <w:p w:rsidR="001714EE" w:rsidRDefault="001714EE">
      <w:pPr>
        <w:rPr>
          <w:rFonts w:ascii="Tahoma" w:eastAsia="Times New Roman" w:hAnsi="Tahoma" w:cs="Tahoma"/>
          <w:color w:val="222222"/>
          <w:sz w:val="24"/>
          <w:szCs w:val="24"/>
        </w:rPr>
      </w:pPr>
    </w:p>
    <w:p w:rsidR="001714EE" w:rsidRDefault="001714EE">
      <w:pPr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color w:val="222222"/>
          <w:sz w:val="24"/>
          <w:szCs w:val="24"/>
        </w:rPr>
        <w:t>$group: luôn luôn có _id. Đây là prop bắt buộc, để $group dựa vào các fields trong _id để nhóm theo điều kiện</w:t>
      </w:r>
      <w:bookmarkStart w:id="0" w:name="_GoBack"/>
      <w:bookmarkEnd w:id="0"/>
    </w:p>
    <w:p w:rsidR="00E917C8" w:rsidRPr="00AF72EE" w:rsidRDefault="00E917C8">
      <w:pPr>
        <w:rPr>
          <w:rFonts w:ascii="Tahoma" w:hAnsi="Tahoma" w:cs="Tahoma"/>
          <w:sz w:val="24"/>
          <w:szCs w:val="24"/>
        </w:rPr>
      </w:pPr>
    </w:p>
    <w:sectPr w:rsidR="00E917C8" w:rsidRPr="00AF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1714EE"/>
    <w:rsid w:val="00943903"/>
    <w:rsid w:val="00AF72EE"/>
    <w:rsid w:val="00E9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3</cp:revision>
  <dcterms:created xsi:type="dcterms:W3CDTF">2020-12-21T10:49:00Z</dcterms:created>
  <dcterms:modified xsi:type="dcterms:W3CDTF">2020-12-23T08:50:00Z</dcterms:modified>
</cp:coreProperties>
</file>