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348"/>
        <w:gridCol w:w="5508"/>
      </w:tblGrid>
      <w:tr w:rsidR="00565D32" w:rsidRPr="00381E58" w:rsidTr="00BF159D">
        <w:tc>
          <w:tcPr>
            <w:tcW w:w="3348" w:type="dxa"/>
          </w:tcPr>
          <w:p w:rsidR="00565D32" w:rsidRPr="00381E58" w:rsidRDefault="00565D32" w:rsidP="00BF159D">
            <w:pPr>
              <w:spacing w:before="120"/>
              <w:jc w:val="center"/>
              <w:rPr>
                <w:rFonts w:asciiTheme="majorHAnsi" w:eastAsia="Times New Roman" w:hAnsiTheme="majorHAnsi" w:cstheme="majorHAnsi"/>
                <w:b/>
              </w:rPr>
            </w:pPr>
            <w:r w:rsidRPr="00381E58">
              <w:rPr>
                <w:rFonts w:asciiTheme="majorHAnsi" w:eastAsia="Times New Roman" w:hAnsiTheme="majorHAnsi" w:cstheme="majorHAnsi"/>
                <w:b/>
                <w:lang w:val="en-US"/>
              </w:rPr>
              <w:t>BỘ TƯ PHÁP</w:t>
            </w:r>
            <w:r w:rsidRPr="00381E58">
              <w:rPr>
                <w:rFonts w:asciiTheme="majorHAnsi" w:eastAsia="Times New Roman" w:hAnsiTheme="majorHAnsi" w:cstheme="majorHAnsi"/>
                <w:b/>
              </w:rPr>
              <w:br/>
              <w:t>-------</w:t>
            </w:r>
          </w:p>
        </w:tc>
        <w:tc>
          <w:tcPr>
            <w:tcW w:w="5508" w:type="dxa"/>
          </w:tcPr>
          <w:p w:rsidR="00565D32" w:rsidRPr="00381E58" w:rsidRDefault="00565D32" w:rsidP="00BF159D">
            <w:pPr>
              <w:spacing w:before="120"/>
              <w:jc w:val="center"/>
              <w:rPr>
                <w:rFonts w:asciiTheme="majorHAnsi" w:eastAsia="Times New Roman" w:hAnsiTheme="majorHAnsi" w:cstheme="majorHAnsi"/>
              </w:rPr>
            </w:pPr>
            <w:r w:rsidRPr="00381E58">
              <w:rPr>
                <w:rFonts w:asciiTheme="majorHAnsi" w:eastAsia="Times New Roman" w:hAnsiTheme="majorHAnsi" w:cstheme="majorHAnsi"/>
                <w:b/>
              </w:rPr>
              <w:t>CỘNG HÒA XÃ HỘI CHỦ NGHĨA VIỆT NAM</w:t>
            </w:r>
            <w:r w:rsidRPr="00381E58">
              <w:rPr>
                <w:rFonts w:asciiTheme="majorHAnsi" w:eastAsia="Times New Roman" w:hAnsiTheme="majorHAnsi" w:cstheme="majorHAnsi"/>
                <w:b/>
              </w:rPr>
              <w:br/>
              <w:t xml:space="preserve">Độc lập - Tự do - Hạnh phúc </w:t>
            </w:r>
            <w:r w:rsidRPr="00381E58">
              <w:rPr>
                <w:rFonts w:asciiTheme="majorHAnsi" w:eastAsia="Times New Roman" w:hAnsiTheme="majorHAnsi" w:cstheme="majorHAnsi"/>
                <w:b/>
              </w:rPr>
              <w:br/>
              <w:t>---------------</w:t>
            </w:r>
          </w:p>
        </w:tc>
      </w:tr>
      <w:tr w:rsidR="00565D32" w:rsidRPr="00381E58" w:rsidTr="00BF159D">
        <w:tc>
          <w:tcPr>
            <w:tcW w:w="3348" w:type="dxa"/>
          </w:tcPr>
          <w:p w:rsidR="00565D32" w:rsidRPr="00381E58" w:rsidRDefault="00565D32" w:rsidP="00BF159D">
            <w:pPr>
              <w:spacing w:before="120"/>
              <w:jc w:val="center"/>
              <w:rPr>
                <w:rFonts w:asciiTheme="majorHAnsi" w:eastAsia="Times New Roman" w:hAnsiTheme="majorHAnsi" w:cstheme="majorHAnsi"/>
              </w:rPr>
            </w:pPr>
            <w:r w:rsidRPr="00381E58">
              <w:rPr>
                <w:rFonts w:asciiTheme="majorHAnsi" w:eastAsia="Times New Roman" w:hAnsiTheme="majorHAnsi" w:cstheme="majorHAnsi"/>
              </w:rPr>
              <w:t>Số: 08/2018/TT-BTP</w:t>
            </w:r>
          </w:p>
        </w:tc>
        <w:tc>
          <w:tcPr>
            <w:tcW w:w="5508" w:type="dxa"/>
          </w:tcPr>
          <w:p w:rsidR="00565D32" w:rsidRPr="00381E58" w:rsidRDefault="00565D32" w:rsidP="00BF159D">
            <w:pPr>
              <w:spacing w:before="120"/>
              <w:jc w:val="right"/>
              <w:rPr>
                <w:rFonts w:asciiTheme="majorHAnsi" w:eastAsia="Times New Roman" w:hAnsiTheme="majorHAnsi" w:cstheme="majorHAnsi"/>
                <w:i/>
              </w:rPr>
            </w:pPr>
            <w:r w:rsidRPr="00381E58">
              <w:rPr>
                <w:rFonts w:asciiTheme="majorHAnsi" w:eastAsia="Times New Roman" w:hAnsiTheme="majorHAnsi" w:cstheme="majorHAnsi"/>
                <w:i/>
              </w:rPr>
              <w:t>Hà Nội, ngày 20 tháng 6 năm 2018</w:t>
            </w:r>
          </w:p>
        </w:tc>
      </w:tr>
    </w:tbl>
    <w:p w:rsidR="00565D32" w:rsidRPr="00381E58" w:rsidRDefault="00565D32" w:rsidP="003F0C61">
      <w:pPr>
        <w:spacing w:before="120"/>
        <w:rPr>
          <w:rFonts w:asciiTheme="majorHAnsi" w:hAnsiTheme="majorHAnsi" w:cstheme="majorHAnsi"/>
        </w:rPr>
      </w:pPr>
    </w:p>
    <w:p w:rsidR="00E17BE8" w:rsidRPr="00381E58" w:rsidRDefault="00565D32" w:rsidP="003F0C61">
      <w:pPr>
        <w:spacing w:before="120"/>
        <w:jc w:val="center"/>
        <w:rPr>
          <w:rFonts w:asciiTheme="majorHAnsi" w:hAnsiTheme="majorHAnsi" w:cstheme="majorHAnsi"/>
          <w:b/>
        </w:rPr>
      </w:pPr>
      <w:bookmarkStart w:id="0" w:name="loai_1"/>
      <w:r w:rsidRPr="00381E58">
        <w:rPr>
          <w:rFonts w:asciiTheme="majorHAnsi" w:hAnsiTheme="majorHAnsi" w:cstheme="majorHAnsi"/>
          <w:b/>
        </w:rPr>
        <w:t>THÔNG TƯ</w:t>
      </w:r>
      <w:bookmarkEnd w:id="0"/>
    </w:p>
    <w:p w:rsidR="00E17BE8" w:rsidRPr="00381E58" w:rsidRDefault="00565D32" w:rsidP="003F0C61">
      <w:pPr>
        <w:spacing w:before="120"/>
        <w:jc w:val="center"/>
        <w:rPr>
          <w:rFonts w:asciiTheme="majorHAnsi" w:hAnsiTheme="majorHAnsi" w:cstheme="majorHAnsi"/>
        </w:rPr>
      </w:pPr>
      <w:bookmarkStart w:id="1" w:name="loai_1_name"/>
      <w:r w:rsidRPr="00381E58">
        <w:rPr>
          <w:rFonts w:asciiTheme="majorHAnsi" w:hAnsiTheme="majorHAnsi" w:cstheme="majorHAnsi"/>
        </w:rPr>
        <w:t>HƯỚNG DẪN MỘT SỐ VẤN ĐỀ VỀ ĐĂNG KÝ, CUNG CẤP THÔNG TIN VỀ BIỆN PHÁP BẢO ĐẢM, HỢP ĐỒNG VÀ TRAO ĐỔI THÔNG TIN VỀ ĐĂNG KÝ BIỆN PHÁP BẢO ĐẢM TẠI CÁC TRUNG TÂM ĐĂNG KÝ GIAO DỊCH, TÀI SẢN CỦA CỤC ĐĂNG KÝ QUỐC GIA GIAO DỊCH BẢO ĐẢM THUỘC BỘ TƯ PHÁP</w:t>
      </w:r>
      <w:bookmarkEnd w:id="1"/>
    </w:p>
    <w:p w:rsidR="00E17BE8" w:rsidRPr="00381E58" w:rsidRDefault="00E17BE8" w:rsidP="003F0C61">
      <w:pPr>
        <w:spacing w:before="120"/>
        <w:rPr>
          <w:rFonts w:asciiTheme="majorHAnsi" w:hAnsiTheme="majorHAnsi" w:cstheme="majorHAnsi"/>
          <w:i/>
        </w:rPr>
      </w:pPr>
      <w:r w:rsidRPr="00381E58">
        <w:rPr>
          <w:rFonts w:asciiTheme="majorHAnsi" w:hAnsiTheme="majorHAnsi" w:cstheme="majorHAnsi"/>
          <w:i/>
        </w:rPr>
        <w:t>Căn cứ Bộ luật dân sự ngày 24 tháng 11 năm 2015;</w:t>
      </w:r>
    </w:p>
    <w:p w:rsidR="00E17BE8" w:rsidRPr="00381E58" w:rsidRDefault="00E17BE8" w:rsidP="003F0C61">
      <w:pPr>
        <w:spacing w:before="120"/>
        <w:rPr>
          <w:rFonts w:asciiTheme="majorHAnsi" w:hAnsiTheme="majorHAnsi" w:cstheme="majorHAnsi"/>
          <w:i/>
        </w:rPr>
      </w:pPr>
      <w:r w:rsidRPr="00381E58">
        <w:rPr>
          <w:rFonts w:asciiTheme="majorHAnsi" w:hAnsiTheme="majorHAnsi" w:cstheme="majorHAnsi"/>
          <w:i/>
        </w:rPr>
        <w:t xml:space="preserve">Căn cứ Nghị định số 39/2014/NĐ-CP ngày 07 tháng 5 năm 2014 của Chính phủ quy định về hoạt động của công ty </w:t>
      </w:r>
      <w:r w:rsidR="00A7219F" w:rsidRPr="00381E58">
        <w:rPr>
          <w:rFonts w:asciiTheme="majorHAnsi" w:hAnsiTheme="majorHAnsi" w:cstheme="majorHAnsi"/>
          <w:i/>
        </w:rPr>
        <w:t>tài chính</w:t>
      </w:r>
      <w:r w:rsidRPr="00381E58">
        <w:rPr>
          <w:rFonts w:asciiTheme="majorHAnsi" w:hAnsiTheme="majorHAnsi" w:cstheme="majorHAnsi"/>
          <w:i/>
        </w:rPr>
        <w:t xml:space="preserve"> và công ty cho thuê tài chính;</w:t>
      </w:r>
    </w:p>
    <w:p w:rsidR="00E17BE8" w:rsidRPr="00381E58" w:rsidRDefault="00E17BE8" w:rsidP="003F0C61">
      <w:pPr>
        <w:spacing w:before="120"/>
        <w:rPr>
          <w:rFonts w:asciiTheme="majorHAnsi" w:hAnsiTheme="majorHAnsi" w:cstheme="majorHAnsi"/>
          <w:i/>
        </w:rPr>
      </w:pPr>
      <w:r w:rsidRPr="00381E58">
        <w:rPr>
          <w:rFonts w:asciiTheme="majorHAnsi" w:hAnsiTheme="majorHAnsi" w:cstheme="majorHAnsi"/>
          <w:i/>
        </w:rPr>
        <w:t xml:space="preserve">Căn cứ Nghị định </w:t>
      </w:r>
      <w:r w:rsidR="00A7219F" w:rsidRPr="00381E58">
        <w:rPr>
          <w:rFonts w:asciiTheme="majorHAnsi" w:hAnsiTheme="majorHAnsi" w:cstheme="majorHAnsi"/>
          <w:i/>
        </w:rPr>
        <w:t>số</w:t>
      </w:r>
      <w:r w:rsidRPr="00381E58">
        <w:rPr>
          <w:rFonts w:asciiTheme="majorHAnsi" w:hAnsiTheme="majorHAnsi" w:cstheme="majorHAnsi"/>
          <w:i/>
        </w:rPr>
        <w:t xml:space="preserve"> 102/2017/NĐ-CP ngày 01 tháng 9 năm 2017 của </w:t>
      </w:r>
      <w:r w:rsidR="00A7219F" w:rsidRPr="00381E58">
        <w:rPr>
          <w:rFonts w:asciiTheme="majorHAnsi" w:hAnsiTheme="majorHAnsi" w:cstheme="majorHAnsi"/>
          <w:i/>
        </w:rPr>
        <w:t>Chính phủ</w:t>
      </w:r>
      <w:r w:rsidRPr="00381E58">
        <w:rPr>
          <w:rFonts w:asciiTheme="majorHAnsi" w:hAnsiTheme="majorHAnsi" w:cstheme="majorHAnsi"/>
          <w:i/>
        </w:rPr>
        <w:t xml:space="preserve"> về </w:t>
      </w:r>
      <w:r w:rsidR="00A7219F" w:rsidRPr="00381E58">
        <w:rPr>
          <w:rFonts w:asciiTheme="majorHAnsi" w:hAnsiTheme="majorHAnsi" w:cstheme="majorHAnsi"/>
          <w:i/>
        </w:rPr>
        <w:t>đăng ký</w:t>
      </w:r>
      <w:r w:rsidRPr="00381E58">
        <w:rPr>
          <w:rFonts w:asciiTheme="majorHAnsi" w:hAnsiTheme="majorHAnsi" w:cstheme="majorHAnsi"/>
          <w:i/>
        </w:rPr>
        <w:t xml:space="preserve"> biện pháp bảo đảm;</w:t>
      </w:r>
    </w:p>
    <w:p w:rsidR="00E17BE8" w:rsidRPr="00381E58" w:rsidRDefault="00E17BE8" w:rsidP="003F0C61">
      <w:pPr>
        <w:spacing w:before="120"/>
        <w:rPr>
          <w:rFonts w:asciiTheme="majorHAnsi" w:hAnsiTheme="majorHAnsi" w:cstheme="majorHAnsi"/>
          <w:i/>
        </w:rPr>
      </w:pPr>
      <w:r w:rsidRPr="00381E58">
        <w:rPr>
          <w:rFonts w:asciiTheme="majorHAnsi" w:hAnsiTheme="majorHAnsi" w:cstheme="majorHAnsi"/>
          <w:i/>
        </w:rPr>
        <w:t xml:space="preserve">Căn cứ Nghị </w:t>
      </w:r>
      <w:r w:rsidR="00A7219F" w:rsidRPr="00381E58">
        <w:rPr>
          <w:rFonts w:asciiTheme="majorHAnsi" w:hAnsiTheme="majorHAnsi" w:cstheme="majorHAnsi"/>
          <w:i/>
        </w:rPr>
        <w:t>định số</w:t>
      </w:r>
      <w:r w:rsidRPr="00381E58">
        <w:rPr>
          <w:rFonts w:asciiTheme="majorHAnsi" w:hAnsiTheme="majorHAnsi" w:cstheme="majorHAnsi"/>
          <w:i/>
        </w:rPr>
        <w:t xml:space="preserve"> 96/2017/NĐ-CP ngày 16 tháng 8 năm 2017 của </w:t>
      </w:r>
      <w:r w:rsidR="00A7219F" w:rsidRPr="00381E58">
        <w:rPr>
          <w:rFonts w:asciiTheme="majorHAnsi" w:hAnsiTheme="majorHAnsi" w:cstheme="majorHAnsi"/>
          <w:i/>
        </w:rPr>
        <w:t>Chính phủ</w:t>
      </w:r>
      <w:r w:rsidRPr="00381E58">
        <w:rPr>
          <w:rFonts w:asciiTheme="majorHAnsi" w:hAnsiTheme="majorHAnsi" w:cstheme="majorHAnsi"/>
          <w:i/>
        </w:rPr>
        <w:t xml:space="preserve"> quy định chức năng, nhiệm vụ, quyền hạn và cơ cấu tổ chức của Bộ Tư pháp;</w:t>
      </w:r>
    </w:p>
    <w:p w:rsidR="00E17BE8" w:rsidRPr="00381E58" w:rsidRDefault="00E17BE8" w:rsidP="003F0C61">
      <w:pPr>
        <w:spacing w:before="120"/>
        <w:rPr>
          <w:rFonts w:asciiTheme="majorHAnsi" w:hAnsiTheme="majorHAnsi" w:cstheme="majorHAnsi"/>
          <w:i/>
        </w:rPr>
      </w:pPr>
      <w:r w:rsidRPr="00381E58">
        <w:rPr>
          <w:rFonts w:asciiTheme="majorHAnsi" w:hAnsiTheme="majorHAnsi" w:cstheme="majorHAnsi"/>
          <w:i/>
        </w:rPr>
        <w:t xml:space="preserve">Theo đề nghị của Cục </w:t>
      </w:r>
      <w:r w:rsidR="00565D32" w:rsidRPr="00381E58">
        <w:rPr>
          <w:rFonts w:asciiTheme="majorHAnsi" w:hAnsiTheme="majorHAnsi" w:cstheme="majorHAnsi"/>
          <w:i/>
        </w:rPr>
        <w:t>tr</w:t>
      </w:r>
      <w:r w:rsidRPr="00381E58">
        <w:rPr>
          <w:rFonts w:asciiTheme="majorHAnsi" w:hAnsiTheme="majorHAnsi" w:cstheme="majorHAnsi"/>
          <w:i/>
        </w:rPr>
        <w:t xml:space="preserve">ưởng Cục </w:t>
      </w:r>
      <w:r w:rsidR="00A7219F" w:rsidRPr="00381E58">
        <w:rPr>
          <w:rFonts w:asciiTheme="majorHAnsi" w:hAnsiTheme="majorHAnsi" w:cstheme="majorHAnsi"/>
          <w:i/>
        </w:rPr>
        <w:t>Đăng ký</w:t>
      </w:r>
      <w:r w:rsidRPr="00381E58">
        <w:rPr>
          <w:rFonts w:asciiTheme="majorHAnsi" w:hAnsiTheme="majorHAnsi" w:cstheme="majorHAnsi"/>
          <w:i/>
        </w:rPr>
        <w:t xml:space="preserve"> quốc gia giao dịch bảo đảm;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i/>
        </w:rPr>
        <w:t xml:space="preserve">Bộ </w:t>
      </w:r>
      <w:r w:rsidR="00565D32" w:rsidRPr="00381E58">
        <w:rPr>
          <w:rFonts w:asciiTheme="majorHAnsi" w:hAnsiTheme="majorHAnsi" w:cstheme="majorHAnsi"/>
          <w:i/>
        </w:rPr>
        <w:t>tr</w:t>
      </w:r>
      <w:r w:rsidRPr="00381E58">
        <w:rPr>
          <w:rFonts w:asciiTheme="majorHAnsi" w:hAnsiTheme="majorHAnsi" w:cstheme="majorHAnsi"/>
          <w:i/>
        </w:rPr>
        <w:t xml:space="preserve">ưởng Bộ Tư pháp ban hành Thông tư hướng dẫn một số vấn đề về đăng ký, cung cấp thông tin về biện pháp bảo đảm, hợp đồng và </w:t>
      </w:r>
      <w:r w:rsidR="00565D32" w:rsidRPr="00381E58">
        <w:rPr>
          <w:rFonts w:asciiTheme="majorHAnsi" w:hAnsiTheme="majorHAnsi" w:cstheme="majorHAnsi"/>
          <w:i/>
        </w:rPr>
        <w:t>tr</w:t>
      </w:r>
      <w:r w:rsidRPr="00381E58">
        <w:rPr>
          <w:rFonts w:asciiTheme="majorHAnsi" w:hAnsiTheme="majorHAnsi" w:cstheme="majorHAnsi"/>
          <w:i/>
        </w:rPr>
        <w:t xml:space="preserve">ao đổi thông tin về </w:t>
      </w:r>
      <w:r w:rsidR="00A7219F" w:rsidRPr="00381E58">
        <w:rPr>
          <w:rFonts w:asciiTheme="majorHAnsi" w:hAnsiTheme="majorHAnsi" w:cstheme="majorHAnsi"/>
          <w:i/>
        </w:rPr>
        <w:t>đăng ký</w:t>
      </w:r>
      <w:r w:rsidRPr="00381E58">
        <w:rPr>
          <w:rFonts w:asciiTheme="majorHAnsi" w:hAnsiTheme="majorHAnsi" w:cstheme="majorHAnsi"/>
          <w:i/>
        </w:rPr>
        <w:t xml:space="preserve"> biện pháp bảo đảm tại các Trung tâm Đăng ký giao dịch, tài sản của Cục Đăng ký quốc gia giao dịch bảo đảm thuộc Bộ Tư pháp.</w:t>
      </w:r>
    </w:p>
    <w:p w:rsidR="00E17BE8" w:rsidRPr="00381E58" w:rsidRDefault="00D07405" w:rsidP="00BC69E9">
      <w:pPr>
        <w:pStyle w:val="Heading1"/>
        <w:rPr>
          <w:rFonts w:cstheme="majorHAnsi"/>
          <w:b/>
          <w:sz w:val="24"/>
          <w:szCs w:val="24"/>
        </w:rPr>
      </w:pPr>
      <w:bookmarkStart w:id="2" w:name="chuong_1"/>
      <w:bookmarkStart w:id="3" w:name="_Toc46166919"/>
      <w:r w:rsidRPr="00381E58">
        <w:rPr>
          <w:rFonts w:cstheme="majorHAnsi"/>
          <w:b/>
          <w:sz w:val="24"/>
          <w:szCs w:val="24"/>
        </w:rPr>
        <w:t>Chương</w:t>
      </w:r>
      <w:r w:rsidR="00E17BE8" w:rsidRPr="00381E58">
        <w:rPr>
          <w:rFonts w:cstheme="majorHAnsi"/>
          <w:b/>
          <w:sz w:val="24"/>
          <w:szCs w:val="24"/>
        </w:rPr>
        <w:t xml:space="preserve"> I</w:t>
      </w:r>
      <w:bookmarkStart w:id="4" w:name="chuong_1_name"/>
      <w:bookmarkEnd w:id="2"/>
      <w:r w:rsidR="00BC69E9">
        <w:rPr>
          <w:rFonts w:cstheme="majorHAnsi"/>
          <w:b/>
          <w:lang w:val="en-US"/>
        </w:rPr>
        <w:t xml:space="preserve"> </w:t>
      </w:r>
      <w:r w:rsidR="00565D32" w:rsidRPr="00381E58">
        <w:rPr>
          <w:rFonts w:cstheme="majorHAnsi"/>
          <w:b/>
          <w:sz w:val="24"/>
          <w:szCs w:val="24"/>
        </w:rPr>
        <w:t>QUY ĐỊNH CHUNG</w:t>
      </w:r>
      <w:bookmarkEnd w:id="3"/>
      <w:bookmarkEnd w:id="4"/>
    </w:p>
    <w:p w:rsidR="00E17BE8" w:rsidRPr="00381E58" w:rsidRDefault="00D07405" w:rsidP="00BC69E9">
      <w:pPr>
        <w:pStyle w:val="Heading3"/>
        <w:rPr>
          <w:rFonts w:cstheme="majorHAnsi"/>
          <w:b/>
        </w:rPr>
      </w:pPr>
      <w:bookmarkStart w:id="5" w:name="dieu_1"/>
      <w:bookmarkStart w:id="6" w:name="_Toc46166920"/>
      <w:r w:rsidRPr="00381E58">
        <w:rPr>
          <w:rFonts w:cstheme="majorHAnsi"/>
          <w:b/>
        </w:rPr>
        <w:t>Điều</w:t>
      </w:r>
      <w:r w:rsidR="00E17BE8" w:rsidRPr="00381E58">
        <w:rPr>
          <w:rFonts w:cstheme="majorHAnsi"/>
          <w:b/>
        </w:rPr>
        <w:t xml:space="preserve"> 1. </w:t>
      </w:r>
      <w:r w:rsidR="00A7219F" w:rsidRPr="00381E58">
        <w:rPr>
          <w:rFonts w:cstheme="majorHAnsi"/>
          <w:b/>
        </w:rPr>
        <w:t>Phạm vi</w:t>
      </w:r>
      <w:r w:rsidR="00E17BE8" w:rsidRPr="00381E58">
        <w:rPr>
          <w:rFonts w:cstheme="majorHAnsi"/>
          <w:b/>
        </w:rPr>
        <w:t xml:space="preserve"> </w:t>
      </w:r>
      <w:r w:rsidRPr="00381E58">
        <w:rPr>
          <w:rFonts w:cstheme="majorHAnsi"/>
          <w:b/>
        </w:rPr>
        <w:t>điều</w:t>
      </w:r>
      <w:r w:rsidR="00E17BE8" w:rsidRPr="00381E58">
        <w:rPr>
          <w:rFonts w:cstheme="majorHAnsi"/>
          <w:b/>
        </w:rPr>
        <w:t xml:space="preserve"> chỉnh</w:t>
      </w:r>
      <w:bookmarkEnd w:id="5"/>
      <w:bookmarkEnd w:id="6"/>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 xml:space="preserve">Thông tư này hướng dẫn một số vấn đề đăng ký, cung cấp thông tin về biện pháp bảo đảm, </w:t>
      </w:r>
      <w:r w:rsidR="00A7219F" w:rsidRPr="00381E58">
        <w:rPr>
          <w:rFonts w:asciiTheme="majorHAnsi" w:hAnsiTheme="majorHAnsi" w:cstheme="majorHAnsi"/>
        </w:rPr>
        <w:t>hợp đồng</w:t>
      </w:r>
      <w:r w:rsidRPr="00381E58">
        <w:rPr>
          <w:rFonts w:asciiTheme="majorHAnsi" w:hAnsiTheme="majorHAnsi" w:cstheme="majorHAnsi"/>
        </w:rPr>
        <w:t xml:space="preserve"> thuê tài sản, </w:t>
      </w:r>
      <w:r w:rsidR="00A7219F" w:rsidRPr="00381E58">
        <w:rPr>
          <w:rFonts w:asciiTheme="majorHAnsi" w:hAnsiTheme="majorHAnsi" w:cstheme="majorHAnsi"/>
        </w:rPr>
        <w:t>hợp đồng</w:t>
      </w:r>
      <w:r w:rsidRPr="00381E58">
        <w:rPr>
          <w:rFonts w:asciiTheme="majorHAnsi" w:hAnsiTheme="majorHAnsi" w:cstheme="majorHAnsi"/>
        </w:rPr>
        <w:t xml:space="preserve"> cho thuê tài chính, </w:t>
      </w:r>
      <w:r w:rsidR="00A7219F" w:rsidRPr="00381E58">
        <w:rPr>
          <w:rFonts w:asciiTheme="majorHAnsi" w:hAnsiTheme="majorHAnsi" w:cstheme="majorHAnsi"/>
        </w:rPr>
        <w:t>hợp đồng</w:t>
      </w:r>
      <w:r w:rsidRPr="00381E58">
        <w:rPr>
          <w:rFonts w:asciiTheme="majorHAnsi" w:hAnsiTheme="majorHAnsi" w:cstheme="majorHAnsi"/>
        </w:rPr>
        <w:t xml:space="preserve"> chuyển giao quyền đòi nợ (sau đây gọi là đăng ký, cung cấp thông tin về biện pháp bảo đảm, </w:t>
      </w:r>
      <w:r w:rsidR="00A7219F" w:rsidRPr="00381E58">
        <w:rPr>
          <w:rFonts w:asciiTheme="majorHAnsi" w:hAnsiTheme="majorHAnsi" w:cstheme="majorHAnsi"/>
        </w:rPr>
        <w:t>hợp đồng</w:t>
      </w:r>
      <w:r w:rsidRPr="00381E58">
        <w:rPr>
          <w:rFonts w:asciiTheme="majorHAnsi" w:hAnsiTheme="majorHAnsi" w:cstheme="majorHAnsi"/>
        </w:rPr>
        <w:t>); trao đổi thông tin về đăng ký biện pháp bảo đảm tại các Trung tâm Đăng ký giao dịch, tài sản của Cục Đăng ký quốc gia giao dịch bảo đảm thuộc Bộ Tư pháp.</w:t>
      </w:r>
    </w:p>
    <w:p w:rsidR="00E17BE8" w:rsidRPr="00381E58" w:rsidRDefault="00D07405" w:rsidP="00BC69E9">
      <w:pPr>
        <w:pStyle w:val="Heading3"/>
        <w:rPr>
          <w:rFonts w:cstheme="majorHAnsi"/>
          <w:b/>
        </w:rPr>
      </w:pPr>
      <w:bookmarkStart w:id="7" w:name="dieu_2"/>
      <w:bookmarkStart w:id="8" w:name="_Toc46166921"/>
      <w:r w:rsidRPr="00381E58">
        <w:rPr>
          <w:rFonts w:cstheme="majorHAnsi"/>
          <w:b/>
        </w:rPr>
        <w:t>Điều</w:t>
      </w:r>
      <w:r w:rsidR="00E17BE8" w:rsidRPr="00381E58">
        <w:rPr>
          <w:rFonts w:cstheme="majorHAnsi"/>
          <w:b/>
        </w:rPr>
        <w:t xml:space="preserve"> 2. Đối tượng áp dụng</w:t>
      </w:r>
      <w:bookmarkEnd w:id="7"/>
      <w:bookmarkEnd w:id="8"/>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Trung tâm Đăng ký giao dịch, tài sản (sau đây gọi là Trung tâm Đăng ký) của Cục Đăng ký quốc gia giao dịch bảo đảm thuộc Bộ Tư pháp.</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Cục Thi hành án dân sự tỉnh, thành phố trực thuộc Trung ương, Chi cục Thi hành án dân sự quận, huyện, thị xã, thành phố thuộc tỉnh (sau đây gọi là Cơ quan thi hành án dân sự), Văn phòng thừa phát lại.</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3.</w:t>
      </w:r>
      <w:r w:rsidR="00A7219F" w:rsidRPr="00381E58">
        <w:rPr>
          <w:rFonts w:asciiTheme="majorHAnsi" w:hAnsiTheme="majorHAnsi" w:cstheme="majorHAnsi"/>
        </w:rPr>
        <w:t xml:space="preserve"> </w:t>
      </w:r>
      <w:r w:rsidRPr="00381E58">
        <w:rPr>
          <w:rFonts w:asciiTheme="majorHAnsi" w:hAnsiTheme="majorHAnsi" w:cstheme="majorHAnsi"/>
        </w:rPr>
        <w:t xml:space="preserve">Cơ quan đăng ký quyền sở hữu, quyền sử dụng, quyền lưu hành tài sản là phương tiện giao thông cơ giới đường bộ; phương tiện giao thông đường sắt; phương tiện thủy nội địa; tàu cá nêu tại </w:t>
      </w:r>
      <w:bookmarkStart w:id="9" w:name="dc_1"/>
      <w:r w:rsidR="00D07405" w:rsidRPr="00381E58">
        <w:rPr>
          <w:rFonts w:asciiTheme="majorHAnsi" w:hAnsiTheme="majorHAnsi" w:cstheme="majorHAnsi"/>
        </w:rPr>
        <w:t>khoản</w:t>
      </w:r>
      <w:r w:rsidR="008E03EA" w:rsidRPr="00381E58">
        <w:rPr>
          <w:rFonts w:asciiTheme="majorHAnsi" w:hAnsiTheme="majorHAnsi" w:cstheme="majorHAnsi"/>
        </w:rPr>
        <w:t xml:space="preserve"> 1 </w:t>
      </w:r>
      <w:r w:rsidR="00D07405" w:rsidRPr="00381E58">
        <w:rPr>
          <w:rFonts w:asciiTheme="majorHAnsi" w:hAnsiTheme="majorHAnsi" w:cstheme="majorHAnsi"/>
        </w:rPr>
        <w:t>Điều</w:t>
      </w:r>
      <w:r w:rsidR="008E03EA" w:rsidRPr="00381E58">
        <w:rPr>
          <w:rFonts w:asciiTheme="majorHAnsi" w:hAnsiTheme="majorHAnsi" w:cstheme="majorHAnsi"/>
        </w:rPr>
        <w:t xml:space="preserve"> 63 Nghị định số 102/2017/NĐ-CP</w:t>
      </w:r>
      <w:bookmarkEnd w:id="9"/>
      <w:r w:rsidRPr="00381E58">
        <w:rPr>
          <w:rFonts w:asciiTheme="majorHAnsi" w:hAnsiTheme="majorHAnsi" w:cstheme="majorHAnsi"/>
        </w:rPr>
        <w:t xml:space="preserve"> ngày 01 tháng 9 năm 2017 của Chính phủ về đăng ký biện pháp bảo đảm (sau đây gọi là Nghị định số 102/2017/NĐ-CP).</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4.</w:t>
      </w:r>
      <w:r w:rsidR="00A7219F" w:rsidRPr="00381E58">
        <w:rPr>
          <w:rFonts w:asciiTheme="majorHAnsi" w:hAnsiTheme="majorHAnsi" w:cstheme="majorHAnsi"/>
        </w:rPr>
        <w:t xml:space="preserve"> </w:t>
      </w:r>
      <w:r w:rsidRPr="00381E58">
        <w:rPr>
          <w:rFonts w:asciiTheme="majorHAnsi" w:hAnsiTheme="majorHAnsi" w:cstheme="majorHAnsi"/>
        </w:rPr>
        <w:t xml:space="preserve">Cá nhân, pháp nhân, chủ thể khác theo quy định của pháp luật (sau đây gọi là cá nhân, pháp nhân) có yêu cầu đăng ký biện pháp bảo đảm, </w:t>
      </w:r>
      <w:r w:rsidR="00A7219F" w:rsidRPr="00381E58">
        <w:rPr>
          <w:rFonts w:asciiTheme="majorHAnsi" w:hAnsiTheme="majorHAnsi" w:cstheme="majorHAnsi"/>
        </w:rPr>
        <w:t>hợp đồng</w:t>
      </w:r>
      <w:r w:rsidRPr="00381E58">
        <w:rPr>
          <w:rFonts w:asciiTheme="majorHAnsi" w:hAnsiTheme="majorHAnsi" w:cstheme="majorHAnsi"/>
        </w:rPr>
        <w:t xml:space="preserve">, tìm hiểu thông tin về biện pháp bảo đảm, </w:t>
      </w:r>
      <w:r w:rsidR="00A7219F" w:rsidRPr="00381E58">
        <w:rPr>
          <w:rFonts w:asciiTheme="majorHAnsi" w:hAnsiTheme="majorHAnsi" w:cstheme="majorHAnsi"/>
        </w:rPr>
        <w:t>hợp đồng</w:t>
      </w:r>
      <w:r w:rsidRPr="00381E58">
        <w:rPr>
          <w:rFonts w:asciiTheme="majorHAnsi" w:hAnsiTheme="majorHAnsi" w:cstheme="majorHAnsi"/>
        </w:rPr>
        <w:t>.</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5.</w:t>
      </w:r>
      <w:r w:rsidR="00A7219F" w:rsidRPr="00381E58">
        <w:rPr>
          <w:rFonts w:asciiTheme="majorHAnsi" w:hAnsiTheme="majorHAnsi" w:cstheme="majorHAnsi"/>
        </w:rPr>
        <w:t xml:space="preserve"> </w:t>
      </w:r>
      <w:r w:rsidRPr="00381E58">
        <w:rPr>
          <w:rFonts w:asciiTheme="majorHAnsi" w:hAnsiTheme="majorHAnsi" w:cstheme="majorHAnsi"/>
        </w:rPr>
        <w:t>Cá nhân, pháp nhân khác có liên quan.</w:t>
      </w:r>
    </w:p>
    <w:p w:rsidR="00E17BE8" w:rsidRPr="00381E58" w:rsidRDefault="00D07405" w:rsidP="00BC69E9">
      <w:pPr>
        <w:pStyle w:val="Heading3"/>
        <w:rPr>
          <w:rFonts w:cstheme="majorHAnsi"/>
          <w:b/>
        </w:rPr>
      </w:pPr>
      <w:bookmarkStart w:id="10" w:name="dieu_3"/>
      <w:bookmarkStart w:id="11" w:name="_Toc46166922"/>
      <w:r w:rsidRPr="00381E58">
        <w:rPr>
          <w:rFonts w:cstheme="majorHAnsi"/>
          <w:b/>
        </w:rPr>
        <w:t>Điều</w:t>
      </w:r>
      <w:r w:rsidR="00E17BE8" w:rsidRPr="00381E58">
        <w:rPr>
          <w:rFonts w:cstheme="majorHAnsi"/>
          <w:b/>
        </w:rPr>
        <w:t xml:space="preserve"> 3. Thẩm quyền đăng ký, cung cấp thông tin của Trung tâm Đăng ký</w:t>
      </w:r>
      <w:bookmarkEnd w:id="10"/>
      <w:bookmarkEnd w:id="11"/>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 xml:space="preserve">Trung tâm Đăng ký có thẩm quyền đăng ký, cung cấp thông tin về biện pháp bảo đảm, </w:t>
      </w:r>
      <w:r w:rsidR="00A7219F" w:rsidRPr="00381E58">
        <w:rPr>
          <w:rFonts w:asciiTheme="majorHAnsi" w:hAnsiTheme="majorHAnsi" w:cstheme="majorHAnsi"/>
        </w:rPr>
        <w:t xml:space="preserve">hợp </w:t>
      </w:r>
      <w:r w:rsidR="00A7219F" w:rsidRPr="00381E58">
        <w:rPr>
          <w:rFonts w:asciiTheme="majorHAnsi" w:hAnsiTheme="majorHAnsi" w:cstheme="majorHAnsi"/>
        </w:rPr>
        <w:lastRenderedPageBreak/>
        <w:t>đồng</w:t>
      </w:r>
      <w:r w:rsidRPr="00381E58">
        <w:rPr>
          <w:rFonts w:asciiTheme="majorHAnsi" w:hAnsiTheme="majorHAnsi" w:cstheme="majorHAnsi"/>
        </w:rPr>
        <w:t xml:space="preserve"> quy định tại </w:t>
      </w:r>
      <w:r w:rsidR="00D07405" w:rsidRPr="00381E58">
        <w:rPr>
          <w:rFonts w:asciiTheme="majorHAnsi" w:hAnsiTheme="majorHAnsi" w:cstheme="majorHAnsi"/>
        </w:rPr>
        <w:t>Điều</w:t>
      </w:r>
      <w:r w:rsidRPr="00381E58">
        <w:rPr>
          <w:rFonts w:asciiTheme="majorHAnsi" w:hAnsiTheme="majorHAnsi" w:cstheme="majorHAnsi"/>
        </w:rPr>
        <w:t xml:space="preserve"> 5 của Thông tư này.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Trung tâm Đăng ký thực hiện đăng ký, cung cấp thông tin về biện pháp bảo đảm, hợp đồng theo yêu cầu của cá nhân, pháp nhân trong phạm vi cả nước, không phân biệt theo địa giới hành chính nơi Trung tâm Đăng ký đặt trụ sở.</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Cá nhân, pháp nhân có quyền lựa chọn một trong các Trung tâm Đăng ký để thực hiện việc đăng ký, cung cấp thông tin về biện pháp bảo đảm, hợp đồng theo quy định của pháp luật.</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3.</w:t>
      </w:r>
      <w:r w:rsidR="00A7219F" w:rsidRPr="00381E58">
        <w:rPr>
          <w:rFonts w:asciiTheme="majorHAnsi" w:hAnsiTheme="majorHAnsi" w:cstheme="majorHAnsi"/>
        </w:rPr>
        <w:t xml:space="preserve"> </w:t>
      </w:r>
      <w:r w:rsidRPr="00381E58">
        <w:rPr>
          <w:rFonts w:asciiTheme="majorHAnsi" w:hAnsiTheme="majorHAnsi" w:cstheme="majorHAnsi"/>
        </w:rPr>
        <w:t xml:space="preserve">Việc đăng ký, cung cấp thông tin về biện pháp bảo đảm, </w:t>
      </w:r>
      <w:r w:rsidR="00A7219F" w:rsidRPr="00381E58">
        <w:rPr>
          <w:rFonts w:asciiTheme="majorHAnsi" w:hAnsiTheme="majorHAnsi" w:cstheme="majorHAnsi"/>
        </w:rPr>
        <w:t>hợp đồng</w:t>
      </w:r>
      <w:r w:rsidRPr="00381E58">
        <w:rPr>
          <w:rFonts w:asciiTheme="majorHAnsi" w:hAnsiTheme="majorHAnsi" w:cstheme="majorHAnsi"/>
        </w:rPr>
        <w:t xml:space="preserve"> tại các Trung tâm Đăng ký có giá trị pháp lý như nhau.</w:t>
      </w:r>
    </w:p>
    <w:p w:rsidR="00E17BE8" w:rsidRPr="00381E58" w:rsidRDefault="00D07405" w:rsidP="00BC69E9">
      <w:pPr>
        <w:pStyle w:val="Heading3"/>
        <w:rPr>
          <w:rFonts w:cstheme="majorHAnsi"/>
          <w:b/>
        </w:rPr>
      </w:pPr>
      <w:bookmarkStart w:id="12" w:name="dieu_4"/>
      <w:bookmarkStart w:id="13" w:name="_Toc46166923"/>
      <w:r w:rsidRPr="00381E58">
        <w:rPr>
          <w:rFonts w:cstheme="majorHAnsi"/>
          <w:b/>
        </w:rPr>
        <w:t>Điều</w:t>
      </w:r>
      <w:r w:rsidR="00E17BE8" w:rsidRPr="00381E58">
        <w:rPr>
          <w:rFonts w:cstheme="majorHAnsi"/>
          <w:b/>
        </w:rPr>
        <w:t xml:space="preserve"> 4. Trách nhiệm trao đổi thông tin về đăng ký biện pháp bảo đảm tại các Trung tâm Đăng ký</w:t>
      </w:r>
      <w:bookmarkEnd w:id="12"/>
      <w:bookmarkEnd w:id="13"/>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 xml:space="preserve">Trung tâm Đăng ký có trách nhiệm gửi thông báo về việc thế chấp phương tiện giao thông đến một trong các cơ quan có thẩm quyền đăng ký quyền sở hữu, quyền sử dụng, quyền lưu hành tài sản nêu tại </w:t>
      </w:r>
      <w:r w:rsidR="00D07405" w:rsidRPr="00381E58">
        <w:rPr>
          <w:rFonts w:asciiTheme="majorHAnsi" w:hAnsiTheme="majorHAnsi" w:cstheme="majorHAnsi"/>
        </w:rPr>
        <w:t>khoản</w:t>
      </w:r>
      <w:r w:rsidRPr="00381E58">
        <w:rPr>
          <w:rFonts w:asciiTheme="majorHAnsi" w:hAnsiTheme="majorHAnsi" w:cstheme="majorHAnsi"/>
        </w:rPr>
        <w:t xml:space="preserve"> 3 </w:t>
      </w:r>
      <w:r w:rsidR="00D07405" w:rsidRPr="00381E58">
        <w:rPr>
          <w:rFonts w:asciiTheme="majorHAnsi" w:hAnsiTheme="majorHAnsi" w:cstheme="majorHAnsi"/>
        </w:rPr>
        <w:t>Điều</w:t>
      </w:r>
      <w:r w:rsidRPr="00381E58">
        <w:rPr>
          <w:rFonts w:asciiTheme="majorHAnsi" w:hAnsiTheme="majorHAnsi" w:cstheme="majorHAnsi"/>
        </w:rPr>
        <w:t xml:space="preserve"> 2 của Thông tư này trong </w:t>
      </w:r>
      <w:r w:rsidR="00A7219F" w:rsidRPr="00381E58">
        <w:rPr>
          <w:rFonts w:asciiTheme="majorHAnsi" w:hAnsiTheme="majorHAnsi" w:cstheme="majorHAnsi"/>
        </w:rPr>
        <w:t>trường hợp</w:t>
      </w:r>
      <w:r w:rsidRPr="00381E58">
        <w:rPr>
          <w:rFonts w:asciiTheme="majorHAnsi" w:hAnsiTheme="majorHAnsi" w:cstheme="majorHAnsi"/>
        </w:rPr>
        <w:t xml:space="preserve"> người yêu cầu đăng ký có phiếu yêu cầu thông báo về việc thế chấp phương tiện giao thông và nộp phí theo quy định của pháp luật.</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Chấp hành viên có trách nhiệm gửi Thông báo việc kê biên tài sản thi hành án, Thông báo giải tỏa kê biên tài sản thi hành án là phương tiện giao thông hoặc các động sản khác, trừ tàu bay, tàu biển đến một trong các Trung tâm Đăng ký.</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Ngay trong ngày ký Quyết định kê biên tài sản hoặc giải tỏa kê biên tài sản thi hành án, Cơ quan thi hành án dân sự có trách nhiệm gửi Thông báo việc kê biên</w:t>
      </w:r>
      <w:r w:rsidR="00565D32" w:rsidRPr="00381E58">
        <w:rPr>
          <w:rFonts w:asciiTheme="majorHAnsi" w:hAnsiTheme="majorHAnsi" w:cstheme="majorHAnsi"/>
        </w:rPr>
        <w:t xml:space="preserve"> </w:t>
      </w:r>
      <w:r w:rsidRPr="00381E58">
        <w:rPr>
          <w:rFonts w:asciiTheme="majorHAnsi" w:hAnsiTheme="majorHAnsi" w:cstheme="majorHAnsi"/>
        </w:rPr>
        <w:t>tài sản hoặc giải tỏa kê biên tài sản thi hành án dân sự đến Sở Tư pháp tỉnh, thành phố trực thuộc Trung ương để kịp thời cập nhật vào cơ sở dữ liệu về công chứng theo quy định.</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3.</w:t>
      </w:r>
      <w:r w:rsidR="00A7219F" w:rsidRPr="00381E58">
        <w:rPr>
          <w:rFonts w:asciiTheme="majorHAnsi" w:hAnsiTheme="majorHAnsi" w:cstheme="majorHAnsi"/>
        </w:rPr>
        <w:t xml:space="preserve"> </w:t>
      </w:r>
      <w:r w:rsidRPr="00381E58">
        <w:rPr>
          <w:rFonts w:asciiTheme="majorHAnsi" w:hAnsiTheme="majorHAnsi" w:cstheme="majorHAnsi"/>
        </w:rPr>
        <w:t>Việc trao đổi thông tin về tình trạng pháp lý của tài sản bảo đảm tại các Trung tâm Đăng ký có giá trị pháp lý như nhau.</w:t>
      </w:r>
    </w:p>
    <w:p w:rsidR="00E17BE8" w:rsidRPr="00381E58" w:rsidRDefault="00D07405" w:rsidP="00BC69E9">
      <w:pPr>
        <w:pStyle w:val="Heading3"/>
        <w:rPr>
          <w:rFonts w:cstheme="majorHAnsi"/>
          <w:b/>
        </w:rPr>
      </w:pPr>
      <w:bookmarkStart w:id="14" w:name="dieu_5"/>
      <w:bookmarkStart w:id="15" w:name="_Toc46166924"/>
      <w:r w:rsidRPr="00381E58">
        <w:rPr>
          <w:rFonts w:cstheme="majorHAnsi"/>
          <w:b/>
        </w:rPr>
        <w:t>Điều</w:t>
      </w:r>
      <w:r w:rsidR="00E17BE8" w:rsidRPr="00381E58">
        <w:rPr>
          <w:rFonts w:cstheme="majorHAnsi"/>
          <w:b/>
        </w:rPr>
        <w:t xml:space="preserve"> 5. Các trường hợp đăng ký biện pháp bảo đảm, hợp đồng</w:t>
      </w:r>
      <w:bookmarkEnd w:id="14"/>
      <w:bookmarkEnd w:id="15"/>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Việc đăng ký biện pháp bảo đảm theo yêu cầu tại Trung tâm Đăng ký bao gồm các trường hợp sau đây: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a)</w:t>
      </w:r>
      <w:r w:rsidR="00A7219F" w:rsidRPr="00381E58">
        <w:rPr>
          <w:rFonts w:asciiTheme="majorHAnsi" w:hAnsiTheme="majorHAnsi" w:cstheme="majorHAnsi"/>
        </w:rPr>
        <w:t xml:space="preserve"> </w:t>
      </w:r>
      <w:r w:rsidRPr="00381E58">
        <w:rPr>
          <w:rFonts w:asciiTheme="majorHAnsi" w:hAnsiTheme="majorHAnsi" w:cstheme="majorHAnsi"/>
        </w:rPr>
        <w:t>Thế chấp động sản, trừ tàu bay, tàu biển bao gồm cả thế chấp động sản hình thành trong tương lai;</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b)</w:t>
      </w:r>
      <w:r w:rsidR="00A7219F" w:rsidRPr="00381E58">
        <w:rPr>
          <w:rFonts w:asciiTheme="majorHAnsi" w:hAnsiTheme="majorHAnsi" w:cstheme="majorHAnsi"/>
        </w:rPr>
        <w:t xml:space="preserve"> </w:t>
      </w:r>
      <w:r w:rsidRPr="00381E58">
        <w:rPr>
          <w:rFonts w:asciiTheme="majorHAnsi" w:hAnsiTheme="majorHAnsi" w:cstheme="majorHAnsi"/>
        </w:rPr>
        <w:t xml:space="preserve">Bảo lưu quyền sở hữu trong </w:t>
      </w:r>
      <w:r w:rsidR="00A7219F" w:rsidRPr="00381E58">
        <w:rPr>
          <w:rFonts w:asciiTheme="majorHAnsi" w:hAnsiTheme="majorHAnsi" w:cstheme="majorHAnsi"/>
        </w:rPr>
        <w:t>trường hợp</w:t>
      </w:r>
      <w:r w:rsidRPr="00381E58">
        <w:rPr>
          <w:rFonts w:asciiTheme="majorHAnsi" w:hAnsiTheme="majorHAnsi" w:cstheme="majorHAnsi"/>
        </w:rPr>
        <w:t xml:space="preserve"> mua bán tài sản là động sản, trừ tàu bay, tàu biển có bảo lưu quyền sở hữu;</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c)</w:t>
      </w:r>
      <w:r w:rsidR="00A7219F" w:rsidRPr="00381E58">
        <w:rPr>
          <w:rFonts w:asciiTheme="majorHAnsi" w:hAnsiTheme="majorHAnsi" w:cstheme="majorHAnsi"/>
        </w:rPr>
        <w:t xml:space="preserve"> </w:t>
      </w:r>
      <w:r w:rsidRPr="00381E58">
        <w:rPr>
          <w:rFonts w:asciiTheme="majorHAnsi" w:hAnsiTheme="majorHAnsi" w:cstheme="majorHAnsi"/>
        </w:rPr>
        <w:t>Thay đổi, sửa chữ</w:t>
      </w:r>
      <w:r w:rsidR="008A52E5" w:rsidRPr="00381E58">
        <w:rPr>
          <w:rFonts w:asciiTheme="majorHAnsi" w:hAnsiTheme="majorHAnsi" w:cstheme="majorHAnsi"/>
        </w:rPr>
        <w:t>a sai sót, xóa</w:t>
      </w:r>
      <w:r w:rsidRPr="00381E58">
        <w:rPr>
          <w:rFonts w:asciiTheme="majorHAnsi" w:hAnsiTheme="majorHAnsi" w:cstheme="majorHAnsi"/>
        </w:rPr>
        <w:t xml:space="preserve"> đăng ký biện pháp bảo đảm đã đăng ký nêu tại </w:t>
      </w:r>
      <w:r w:rsidR="00D07405" w:rsidRPr="00381E58">
        <w:rPr>
          <w:rFonts w:asciiTheme="majorHAnsi" w:hAnsiTheme="majorHAnsi" w:cstheme="majorHAnsi"/>
        </w:rPr>
        <w:t>điểm</w:t>
      </w:r>
      <w:r w:rsidRPr="00381E58">
        <w:rPr>
          <w:rFonts w:asciiTheme="majorHAnsi" w:hAnsiTheme="majorHAnsi" w:cstheme="majorHAnsi"/>
        </w:rPr>
        <w:t xml:space="preserve"> a, </w:t>
      </w:r>
      <w:r w:rsidR="00D07405" w:rsidRPr="00381E58">
        <w:rPr>
          <w:rFonts w:asciiTheme="majorHAnsi" w:hAnsiTheme="majorHAnsi" w:cstheme="majorHAnsi"/>
        </w:rPr>
        <w:t>điểm</w:t>
      </w:r>
      <w:r w:rsidRPr="00381E58">
        <w:rPr>
          <w:rFonts w:asciiTheme="majorHAnsi" w:hAnsiTheme="majorHAnsi" w:cstheme="majorHAnsi"/>
        </w:rPr>
        <w:t xml:space="preserve"> b </w:t>
      </w:r>
      <w:r w:rsidR="00D07405" w:rsidRPr="00381E58">
        <w:rPr>
          <w:rFonts w:asciiTheme="majorHAnsi" w:hAnsiTheme="majorHAnsi" w:cstheme="majorHAnsi"/>
        </w:rPr>
        <w:t>khoản</w:t>
      </w:r>
      <w:r w:rsidRPr="00381E58">
        <w:rPr>
          <w:rFonts w:asciiTheme="majorHAnsi" w:hAnsiTheme="majorHAnsi" w:cstheme="majorHAnsi"/>
        </w:rPr>
        <w:t xml:space="preserve"> 1 </w:t>
      </w:r>
      <w:r w:rsidR="00D07405" w:rsidRPr="00381E58">
        <w:rPr>
          <w:rFonts w:asciiTheme="majorHAnsi" w:hAnsiTheme="majorHAnsi" w:cstheme="majorHAnsi"/>
        </w:rPr>
        <w:t>Điều</w:t>
      </w:r>
      <w:r w:rsidRPr="00381E58">
        <w:rPr>
          <w:rFonts w:asciiTheme="majorHAnsi" w:hAnsiTheme="majorHAnsi" w:cstheme="majorHAnsi"/>
        </w:rPr>
        <w:t xml:space="preserve"> này;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d)</w:t>
      </w:r>
      <w:r w:rsidR="00A7219F" w:rsidRPr="00381E58">
        <w:rPr>
          <w:rFonts w:asciiTheme="majorHAnsi" w:hAnsiTheme="majorHAnsi" w:cstheme="majorHAnsi"/>
        </w:rPr>
        <w:t xml:space="preserve"> </w:t>
      </w:r>
      <w:r w:rsidRPr="00381E58">
        <w:rPr>
          <w:rFonts w:asciiTheme="majorHAnsi" w:hAnsiTheme="majorHAnsi" w:cstheme="majorHAnsi"/>
        </w:rPr>
        <w:t>Văn bản thông báo việc xử lý tài sản bảo đảm đối với biện pháp bảo đảm đã đăng ký.</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 xml:space="preserve">Các </w:t>
      </w:r>
      <w:r w:rsidR="00A7219F" w:rsidRPr="00381E58">
        <w:rPr>
          <w:rFonts w:asciiTheme="majorHAnsi" w:hAnsiTheme="majorHAnsi" w:cstheme="majorHAnsi"/>
        </w:rPr>
        <w:t>hợp đồng</w:t>
      </w:r>
      <w:r w:rsidRPr="00381E58">
        <w:rPr>
          <w:rFonts w:asciiTheme="majorHAnsi" w:hAnsiTheme="majorHAnsi" w:cstheme="majorHAnsi"/>
        </w:rPr>
        <w:t xml:space="preserve"> (trừ </w:t>
      </w:r>
      <w:r w:rsidR="00A7219F" w:rsidRPr="00381E58">
        <w:rPr>
          <w:rFonts w:asciiTheme="majorHAnsi" w:hAnsiTheme="majorHAnsi" w:cstheme="majorHAnsi"/>
        </w:rPr>
        <w:t>hợp đồng</w:t>
      </w:r>
      <w:r w:rsidRPr="00381E58">
        <w:rPr>
          <w:rFonts w:asciiTheme="majorHAnsi" w:hAnsiTheme="majorHAnsi" w:cstheme="majorHAnsi"/>
        </w:rPr>
        <w:t xml:space="preserve"> thuê mua tàu bay dân dụng theo quy định của pháp luật về hàng không, </w:t>
      </w:r>
      <w:r w:rsidR="00A7219F" w:rsidRPr="00381E58">
        <w:rPr>
          <w:rFonts w:asciiTheme="majorHAnsi" w:hAnsiTheme="majorHAnsi" w:cstheme="majorHAnsi"/>
        </w:rPr>
        <w:t>hợp đồng</w:t>
      </w:r>
      <w:r w:rsidRPr="00381E58">
        <w:rPr>
          <w:rFonts w:asciiTheme="majorHAnsi" w:hAnsiTheme="majorHAnsi" w:cstheme="majorHAnsi"/>
        </w:rPr>
        <w:t xml:space="preserve"> cho thuê tài chính đối với tàu bay theo quy định của pháp luật về cho thuê tài chính, </w:t>
      </w:r>
      <w:r w:rsidR="00A7219F" w:rsidRPr="00381E58">
        <w:rPr>
          <w:rFonts w:asciiTheme="majorHAnsi" w:hAnsiTheme="majorHAnsi" w:cstheme="majorHAnsi"/>
        </w:rPr>
        <w:t>hợp đồng</w:t>
      </w:r>
      <w:r w:rsidRPr="00381E58">
        <w:rPr>
          <w:rFonts w:asciiTheme="majorHAnsi" w:hAnsiTheme="majorHAnsi" w:cstheme="majorHAnsi"/>
        </w:rPr>
        <w:t xml:space="preserve"> thuê mua tàu biển theo quy định của pháp luật về hàng hải, </w:t>
      </w:r>
      <w:r w:rsidR="00A7219F" w:rsidRPr="00381E58">
        <w:rPr>
          <w:rFonts w:asciiTheme="majorHAnsi" w:hAnsiTheme="majorHAnsi" w:cstheme="majorHAnsi"/>
        </w:rPr>
        <w:t>hợp đồng</w:t>
      </w:r>
      <w:r w:rsidRPr="00381E58">
        <w:rPr>
          <w:rFonts w:asciiTheme="majorHAnsi" w:hAnsiTheme="majorHAnsi" w:cstheme="majorHAnsi"/>
        </w:rPr>
        <w:t xml:space="preserve"> cho thuê tài chính đối với tàu biển mà không thuộc </w:t>
      </w:r>
      <w:r w:rsidR="00A7219F" w:rsidRPr="00381E58">
        <w:rPr>
          <w:rFonts w:asciiTheme="majorHAnsi" w:hAnsiTheme="majorHAnsi" w:cstheme="majorHAnsi"/>
        </w:rPr>
        <w:t>trường hợp</w:t>
      </w:r>
      <w:r w:rsidRPr="00381E58">
        <w:rPr>
          <w:rFonts w:asciiTheme="majorHAnsi" w:hAnsiTheme="majorHAnsi" w:cstheme="majorHAnsi"/>
        </w:rPr>
        <w:t xml:space="preserve"> nêu tại </w:t>
      </w:r>
      <w:bookmarkStart w:id="16" w:name="dc_2"/>
      <w:r w:rsidR="00D07405" w:rsidRPr="00381E58">
        <w:rPr>
          <w:rFonts w:asciiTheme="majorHAnsi" w:hAnsiTheme="majorHAnsi" w:cstheme="majorHAnsi"/>
        </w:rPr>
        <w:t>khoản</w:t>
      </w:r>
      <w:r w:rsidR="008E03EA" w:rsidRPr="00381E58">
        <w:rPr>
          <w:rFonts w:asciiTheme="majorHAnsi" w:hAnsiTheme="majorHAnsi" w:cstheme="majorHAnsi"/>
        </w:rPr>
        <w:t xml:space="preserve"> 3 </w:t>
      </w:r>
      <w:r w:rsidR="00D07405" w:rsidRPr="00381E58">
        <w:rPr>
          <w:rFonts w:asciiTheme="majorHAnsi" w:hAnsiTheme="majorHAnsi" w:cstheme="majorHAnsi"/>
        </w:rPr>
        <w:t>Điều</w:t>
      </w:r>
      <w:r w:rsidR="008E03EA" w:rsidRPr="00381E58">
        <w:rPr>
          <w:rFonts w:asciiTheme="majorHAnsi" w:hAnsiTheme="majorHAnsi" w:cstheme="majorHAnsi"/>
        </w:rPr>
        <w:t xml:space="preserve"> 39 Thông tư số 30/2015/TT-NHNN</w:t>
      </w:r>
      <w:bookmarkEnd w:id="16"/>
      <w:r w:rsidRPr="00381E58">
        <w:rPr>
          <w:rFonts w:asciiTheme="majorHAnsi" w:hAnsiTheme="majorHAnsi" w:cstheme="majorHAnsi"/>
        </w:rPr>
        <w:t xml:space="preserve"> ng</w:t>
      </w:r>
      <w:r w:rsidR="00A7219F" w:rsidRPr="00381E58">
        <w:rPr>
          <w:rFonts w:asciiTheme="majorHAnsi" w:hAnsiTheme="majorHAnsi" w:cstheme="majorHAnsi"/>
        </w:rPr>
        <w:t>ày</w:t>
      </w:r>
      <w:r w:rsidRPr="00381E58">
        <w:rPr>
          <w:rFonts w:asciiTheme="majorHAnsi" w:hAnsiTheme="majorHAnsi" w:cstheme="majorHAnsi"/>
        </w:rPr>
        <w:t xml:space="preserve"> 25/12/2015 của Ngân hàng Nhà nước Việt Nam quy định việc cấp giấy phép, tổ chức và hoạt động của tổ chức tín dụng phi ngân hàng, </w:t>
      </w:r>
      <w:r w:rsidR="00A7219F" w:rsidRPr="00381E58">
        <w:rPr>
          <w:rFonts w:asciiTheme="majorHAnsi" w:hAnsiTheme="majorHAnsi" w:cstheme="majorHAnsi"/>
        </w:rPr>
        <w:t>hợp đồng</w:t>
      </w:r>
      <w:r w:rsidRPr="00381E58">
        <w:rPr>
          <w:rFonts w:asciiTheme="majorHAnsi" w:hAnsiTheme="majorHAnsi" w:cstheme="majorHAnsi"/>
        </w:rPr>
        <w:t xml:space="preserve"> liên quan đến quyền sử dụng đất, tài sản gắn liền với đất theo quy định của pháp luật về đất đai, nhà ở) được đăng ký theo yêu cầu bao gồm: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a)</w:t>
      </w:r>
      <w:r w:rsidR="00A7219F" w:rsidRPr="00381E58">
        <w:rPr>
          <w:rFonts w:asciiTheme="majorHAnsi" w:hAnsiTheme="majorHAnsi" w:cstheme="majorHAnsi"/>
        </w:rPr>
        <w:t xml:space="preserve"> Hợp đồng</w:t>
      </w:r>
      <w:r w:rsidRPr="00381E58">
        <w:rPr>
          <w:rFonts w:asciiTheme="majorHAnsi" w:hAnsiTheme="majorHAnsi" w:cstheme="majorHAnsi"/>
        </w:rPr>
        <w:t xml:space="preserve"> thuê tài sản có thời hạn từ một năm trở lên hoặc </w:t>
      </w:r>
      <w:r w:rsidR="00A7219F" w:rsidRPr="00381E58">
        <w:rPr>
          <w:rFonts w:asciiTheme="majorHAnsi" w:hAnsiTheme="majorHAnsi" w:cstheme="majorHAnsi"/>
        </w:rPr>
        <w:t>hợp đồng</w:t>
      </w:r>
      <w:r w:rsidRPr="00381E58">
        <w:rPr>
          <w:rFonts w:asciiTheme="majorHAnsi" w:hAnsiTheme="majorHAnsi" w:cstheme="majorHAnsi"/>
        </w:rPr>
        <w:t xml:space="preserve"> có thời hạn thuê tài sản dưới một năm, nhưng các bên giao </w:t>
      </w:r>
      <w:r w:rsidR="00A7219F" w:rsidRPr="00381E58">
        <w:rPr>
          <w:rFonts w:asciiTheme="majorHAnsi" w:hAnsiTheme="majorHAnsi" w:cstheme="majorHAnsi"/>
        </w:rPr>
        <w:t>kết hợp</w:t>
      </w:r>
      <w:r w:rsidRPr="00381E58">
        <w:rPr>
          <w:rFonts w:asciiTheme="majorHAnsi" w:hAnsiTheme="majorHAnsi" w:cstheme="majorHAnsi"/>
        </w:rPr>
        <w:t xml:space="preserve"> đồng thỏa thuận về việc gia hạn và tổng thời hạn thuê (bao gồm cả thời hạn gia hạn) từ một năm trở</w:t>
      </w:r>
      <w:r w:rsidR="00565D32" w:rsidRPr="00381E58">
        <w:rPr>
          <w:rFonts w:asciiTheme="majorHAnsi" w:hAnsiTheme="majorHAnsi" w:cstheme="majorHAnsi"/>
        </w:rPr>
        <w:t xml:space="preserve"> lên;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b)</w:t>
      </w:r>
      <w:r w:rsidR="00A7219F" w:rsidRPr="00381E58">
        <w:rPr>
          <w:rFonts w:asciiTheme="majorHAnsi" w:hAnsiTheme="majorHAnsi" w:cstheme="majorHAnsi"/>
        </w:rPr>
        <w:t xml:space="preserve"> Hợp đồng</w:t>
      </w:r>
      <w:r w:rsidRPr="00381E58">
        <w:rPr>
          <w:rFonts w:asciiTheme="majorHAnsi" w:hAnsiTheme="majorHAnsi" w:cstheme="majorHAnsi"/>
        </w:rPr>
        <w:t xml:space="preserve"> cho thuê tài chính theo quy định của pháp luật về cho thuê tài chính;</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c)</w:t>
      </w:r>
      <w:r w:rsidR="00A7219F" w:rsidRPr="00381E58">
        <w:rPr>
          <w:rFonts w:asciiTheme="majorHAnsi" w:hAnsiTheme="majorHAnsi" w:cstheme="majorHAnsi"/>
        </w:rPr>
        <w:t xml:space="preserve"> Hợp đồng</w:t>
      </w:r>
      <w:r w:rsidRPr="00381E58">
        <w:rPr>
          <w:rFonts w:asciiTheme="majorHAnsi" w:hAnsiTheme="majorHAnsi" w:cstheme="majorHAnsi"/>
        </w:rPr>
        <w:t xml:space="preserve"> chuyển giao quyền đòi nợ, bao gồm quyền đòi nợ hiện có hoặc quyền đòi nợ </w:t>
      </w:r>
      <w:r w:rsidRPr="00381E58">
        <w:rPr>
          <w:rFonts w:asciiTheme="majorHAnsi" w:hAnsiTheme="majorHAnsi" w:cstheme="majorHAnsi"/>
        </w:rPr>
        <w:lastRenderedPageBreak/>
        <w:t>hình thành trong tương lai;</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d)</w:t>
      </w:r>
      <w:r w:rsidR="00A7219F" w:rsidRPr="00381E58">
        <w:rPr>
          <w:rFonts w:asciiTheme="majorHAnsi" w:hAnsiTheme="majorHAnsi" w:cstheme="majorHAnsi"/>
        </w:rPr>
        <w:t xml:space="preserve"> </w:t>
      </w:r>
      <w:r w:rsidRPr="00381E58">
        <w:rPr>
          <w:rFonts w:asciiTheme="majorHAnsi" w:hAnsiTheme="majorHAnsi" w:cstheme="majorHAnsi"/>
        </w:rPr>
        <w:t xml:space="preserve">Thay đổi, sửa chữa sai sót, </w:t>
      </w:r>
      <w:r w:rsidR="00B61136" w:rsidRPr="00381E58">
        <w:rPr>
          <w:rFonts w:asciiTheme="majorHAnsi" w:hAnsiTheme="majorHAnsi" w:cstheme="majorHAnsi"/>
        </w:rPr>
        <w:t xml:space="preserve">xóa </w:t>
      </w:r>
      <w:r w:rsidRPr="00381E58">
        <w:rPr>
          <w:rFonts w:asciiTheme="majorHAnsi" w:hAnsiTheme="majorHAnsi" w:cstheme="majorHAnsi"/>
        </w:rPr>
        <w:t xml:space="preserve">đăng ký </w:t>
      </w:r>
      <w:r w:rsidR="00A7219F" w:rsidRPr="00381E58">
        <w:rPr>
          <w:rFonts w:asciiTheme="majorHAnsi" w:hAnsiTheme="majorHAnsi" w:cstheme="majorHAnsi"/>
        </w:rPr>
        <w:t>hợp đồng</w:t>
      </w:r>
      <w:r w:rsidRPr="00381E58">
        <w:rPr>
          <w:rFonts w:asciiTheme="majorHAnsi" w:hAnsiTheme="majorHAnsi" w:cstheme="majorHAnsi"/>
        </w:rPr>
        <w:t xml:space="preserve"> đã đăng ký nêu tại </w:t>
      </w:r>
      <w:r w:rsidR="00D07405" w:rsidRPr="00381E58">
        <w:rPr>
          <w:rFonts w:asciiTheme="majorHAnsi" w:hAnsiTheme="majorHAnsi" w:cstheme="majorHAnsi"/>
        </w:rPr>
        <w:t>điểm</w:t>
      </w:r>
      <w:r w:rsidRPr="00381E58">
        <w:rPr>
          <w:rFonts w:asciiTheme="majorHAnsi" w:hAnsiTheme="majorHAnsi" w:cstheme="majorHAnsi"/>
        </w:rPr>
        <w:t xml:space="preserve"> a, </w:t>
      </w:r>
      <w:r w:rsidR="00D07405" w:rsidRPr="00381E58">
        <w:rPr>
          <w:rFonts w:asciiTheme="majorHAnsi" w:hAnsiTheme="majorHAnsi" w:cstheme="majorHAnsi"/>
        </w:rPr>
        <w:t>điểm</w:t>
      </w:r>
      <w:r w:rsidRPr="00381E58">
        <w:rPr>
          <w:rFonts w:asciiTheme="majorHAnsi" w:hAnsiTheme="majorHAnsi" w:cstheme="majorHAnsi"/>
        </w:rPr>
        <w:t xml:space="preserve"> b, </w:t>
      </w:r>
      <w:r w:rsidR="00D07405" w:rsidRPr="00381E58">
        <w:rPr>
          <w:rFonts w:asciiTheme="majorHAnsi" w:hAnsiTheme="majorHAnsi" w:cstheme="majorHAnsi"/>
        </w:rPr>
        <w:t>điểm</w:t>
      </w:r>
      <w:r w:rsidRPr="00381E58">
        <w:rPr>
          <w:rFonts w:asciiTheme="majorHAnsi" w:hAnsiTheme="majorHAnsi" w:cstheme="majorHAnsi"/>
        </w:rPr>
        <w:t xml:space="preserve"> c </w:t>
      </w:r>
      <w:r w:rsidR="00D07405" w:rsidRPr="00381E58">
        <w:rPr>
          <w:rFonts w:asciiTheme="majorHAnsi" w:hAnsiTheme="majorHAnsi" w:cstheme="majorHAnsi"/>
        </w:rPr>
        <w:t>khoản</w:t>
      </w:r>
      <w:r w:rsidRPr="00381E58">
        <w:rPr>
          <w:rFonts w:asciiTheme="majorHAnsi" w:hAnsiTheme="majorHAnsi" w:cstheme="majorHAnsi"/>
        </w:rPr>
        <w:t xml:space="preserve"> 2 </w:t>
      </w:r>
      <w:r w:rsidR="00D07405" w:rsidRPr="00381E58">
        <w:rPr>
          <w:rFonts w:asciiTheme="majorHAnsi" w:hAnsiTheme="majorHAnsi" w:cstheme="majorHAnsi"/>
        </w:rPr>
        <w:t>Điều</w:t>
      </w:r>
      <w:r w:rsidRPr="00381E58">
        <w:rPr>
          <w:rFonts w:asciiTheme="majorHAnsi" w:hAnsiTheme="majorHAnsi" w:cstheme="majorHAnsi"/>
        </w:rPr>
        <w:t xml:space="preserve"> này.</w:t>
      </w:r>
    </w:p>
    <w:p w:rsidR="00E17BE8" w:rsidRPr="00381E58" w:rsidRDefault="00D07405" w:rsidP="00BC69E9">
      <w:pPr>
        <w:pStyle w:val="Heading3"/>
        <w:rPr>
          <w:rFonts w:cstheme="majorHAnsi"/>
          <w:b/>
        </w:rPr>
      </w:pPr>
      <w:bookmarkStart w:id="17" w:name="dieu_6"/>
      <w:bookmarkStart w:id="18" w:name="_Toc46166925"/>
      <w:r w:rsidRPr="00381E58">
        <w:rPr>
          <w:rFonts w:cstheme="majorHAnsi"/>
          <w:b/>
        </w:rPr>
        <w:t>Điều</w:t>
      </w:r>
      <w:r w:rsidR="00E17BE8" w:rsidRPr="00381E58">
        <w:rPr>
          <w:rFonts w:cstheme="majorHAnsi"/>
          <w:b/>
        </w:rPr>
        <w:t xml:space="preserve"> 6. Tài sản thuộc </w:t>
      </w:r>
      <w:r w:rsidR="00A7219F" w:rsidRPr="00381E58">
        <w:rPr>
          <w:rFonts w:cstheme="majorHAnsi"/>
          <w:b/>
        </w:rPr>
        <w:t>trường hợp</w:t>
      </w:r>
      <w:r w:rsidR="00E17BE8" w:rsidRPr="00381E58">
        <w:rPr>
          <w:rFonts w:cstheme="majorHAnsi"/>
          <w:b/>
        </w:rPr>
        <w:t xml:space="preserve"> đăng ký biện pháp bảo đảm, </w:t>
      </w:r>
      <w:r w:rsidR="00A7219F" w:rsidRPr="00381E58">
        <w:rPr>
          <w:rFonts w:cstheme="majorHAnsi"/>
          <w:b/>
        </w:rPr>
        <w:t>hợp đồng</w:t>
      </w:r>
      <w:bookmarkEnd w:id="17"/>
      <w:bookmarkEnd w:id="18"/>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Các tài sản bảo đảm được đăng ký tại Trung tâm Đăng ký theo yêu cầu, gồm: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00565D32" w:rsidRPr="00381E58">
        <w:rPr>
          <w:rFonts w:asciiTheme="majorHAnsi" w:hAnsiTheme="majorHAnsi" w:cstheme="majorHAnsi"/>
        </w:rPr>
        <w:t>Ô</w:t>
      </w:r>
      <w:r w:rsidRPr="00381E58">
        <w:rPr>
          <w:rFonts w:asciiTheme="majorHAnsi" w:hAnsiTheme="majorHAnsi" w:cstheme="majorHAnsi"/>
        </w:rPr>
        <w:t xml:space="preserve"> tô, xe máy, các phương tiện giao thông cơ giới đường bộ khác; các phương tiện giao thông đường sắt.</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Tàu cá; các phương tiện giao thông đường thủy nội địa.</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3.</w:t>
      </w:r>
      <w:r w:rsidR="00A7219F" w:rsidRPr="00381E58">
        <w:rPr>
          <w:rFonts w:asciiTheme="majorHAnsi" w:hAnsiTheme="majorHAnsi" w:cstheme="majorHAnsi"/>
        </w:rPr>
        <w:t xml:space="preserve"> </w:t>
      </w:r>
      <w:r w:rsidRPr="00381E58">
        <w:rPr>
          <w:rFonts w:asciiTheme="majorHAnsi" w:hAnsiTheme="majorHAnsi" w:cstheme="majorHAnsi"/>
        </w:rPr>
        <w:t xml:space="preserve">Máy móc, thiết bị, dây chuyền sản xuất, nguyên liệu, nhiên liệu, vật liệu, hàng tiêu dùng, các </w:t>
      </w:r>
      <w:r w:rsidR="00A7219F" w:rsidRPr="00381E58">
        <w:rPr>
          <w:rFonts w:asciiTheme="majorHAnsi" w:hAnsiTheme="majorHAnsi" w:cstheme="majorHAnsi"/>
        </w:rPr>
        <w:t>hàng hóa</w:t>
      </w:r>
      <w:r w:rsidRPr="00381E58">
        <w:rPr>
          <w:rFonts w:asciiTheme="majorHAnsi" w:hAnsiTheme="majorHAnsi" w:cstheme="majorHAnsi"/>
        </w:rPr>
        <w:t xml:space="preserve"> khác, kim khí quý, đá quý.</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4.</w:t>
      </w:r>
      <w:r w:rsidR="00A7219F" w:rsidRPr="00381E58">
        <w:rPr>
          <w:rFonts w:asciiTheme="majorHAnsi" w:hAnsiTheme="majorHAnsi" w:cstheme="majorHAnsi"/>
        </w:rPr>
        <w:t xml:space="preserve"> </w:t>
      </w:r>
      <w:r w:rsidRPr="00381E58">
        <w:rPr>
          <w:rFonts w:asciiTheme="majorHAnsi" w:hAnsiTheme="majorHAnsi" w:cstheme="majorHAnsi"/>
        </w:rPr>
        <w:t>Tiền Việt Nam, ngoại tệ.</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5.</w:t>
      </w:r>
      <w:r w:rsidR="00A7219F" w:rsidRPr="00381E58">
        <w:rPr>
          <w:rFonts w:asciiTheme="majorHAnsi" w:hAnsiTheme="majorHAnsi" w:cstheme="majorHAnsi"/>
        </w:rPr>
        <w:t xml:space="preserve"> </w:t>
      </w:r>
      <w:r w:rsidR="00D07405" w:rsidRPr="00381E58">
        <w:rPr>
          <w:rFonts w:asciiTheme="majorHAnsi" w:hAnsiTheme="majorHAnsi" w:cstheme="majorHAnsi"/>
        </w:rPr>
        <w:t>Phần</w:t>
      </w:r>
      <w:r w:rsidRPr="00381E58">
        <w:rPr>
          <w:rFonts w:asciiTheme="majorHAnsi" w:hAnsiTheme="majorHAnsi" w:cstheme="majorHAnsi"/>
        </w:rPr>
        <w:t xml:space="preserve"> vốn góp trong doanh nghiệp theo quy định của pháp luật doanh nghiệp.</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6.</w:t>
      </w:r>
      <w:r w:rsidR="00A7219F" w:rsidRPr="00381E58">
        <w:rPr>
          <w:rFonts w:asciiTheme="majorHAnsi" w:hAnsiTheme="majorHAnsi" w:cstheme="majorHAnsi"/>
        </w:rPr>
        <w:t xml:space="preserve"> </w:t>
      </w:r>
      <w:r w:rsidRPr="00381E58">
        <w:rPr>
          <w:rFonts w:asciiTheme="majorHAnsi" w:hAnsiTheme="majorHAnsi" w:cstheme="majorHAnsi"/>
        </w:rPr>
        <w:t xml:space="preserve">Cổ phiếu, trái phiếu, hối phiếu, kỳ phiếu, chứng chỉ tiền gửi, chứng chỉ quỹ, séc và các loại giấy tờ có giá khác theo quy định của pháp luật, trị giá được thành tiền và được phép giao dịch; các </w:t>
      </w:r>
      <w:r w:rsidR="00D07405" w:rsidRPr="00381E58">
        <w:rPr>
          <w:rFonts w:asciiTheme="majorHAnsi" w:hAnsiTheme="majorHAnsi" w:cstheme="majorHAnsi"/>
        </w:rPr>
        <w:t>khoản</w:t>
      </w:r>
      <w:r w:rsidRPr="00381E58">
        <w:rPr>
          <w:rFonts w:asciiTheme="majorHAnsi" w:hAnsiTheme="majorHAnsi" w:cstheme="majorHAnsi"/>
        </w:rPr>
        <w:t xml:space="preserve"> phải thu h</w:t>
      </w:r>
      <w:r w:rsidR="00FC7CEA" w:rsidRPr="00381E58">
        <w:rPr>
          <w:rFonts w:asciiTheme="majorHAnsi" w:hAnsiTheme="majorHAnsi" w:cstheme="majorHAnsi"/>
        </w:rPr>
        <w:t>ợ</w:t>
      </w:r>
      <w:r w:rsidRPr="00381E58">
        <w:rPr>
          <w:rFonts w:asciiTheme="majorHAnsi" w:hAnsiTheme="majorHAnsi" w:cstheme="majorHAnsi"/>
        </w:rPr>
        <w:t>p pháp của cá nhân, pháp nhân.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7.</w:t>
      </w:r>
      <w:r w:rsidR="00A7219F" w:rsidRPr="00381E58">
        <w:rPr>
          <w:rFonts w:asciiTheme="majorHAnsi" w:hAnsiTheme="majorHAnsi" w:cstheme="majorHAnsi"/>
        </w:rPr>
        <w:t xml:space="preserve"> </w:t>
      </w:r>
      <w:r w:rsidRPr="00381E58">
        <w:rPr>
          <w:rFonts w:asciiTheme="majorHAnsi" w:hAnsiTheme="majorHAnsi" w:cstheme="majorHAnsi"/>
        </w:rPr>
        <w:t xml:space="preserve">Các quyền tài sản theo quy định tại </w:t>
      </w:r>
      <w:bookmarkStart w:id="19" w:name="dc_3"/>
      <w:r w:rsidR="00D07405" w:rsidRPr="00381E58">
        <w:rPr>
          <w:rFonts w:asciiTheme="majorHAnsi" w:hAnsiTheme="majorHAnsi" w:cstheme="majorHAnsi"/>
        </w:rPr>
        <w:t>Điều</w:t>
      </w:r>
      <w:r w:rsidR="008E03EA" w:rsidRPr="00381E58">
        <w:rPr>
          <w:rFonts w:asciiTheme="majorHAnsi" w:hAnsiTheme="majorHAnsi" w:cstheme="majorHAnsi"/>
        </w:rPr>
        <w:t xml:space="preserve"> 115 Bộ luật dân sự</w:t>
      </w:r>
      <w:bookmarkEnd w:id="19"/>
      <w:r w:rsidRPr="00381E58">
        <w:rPr>
          <w:rFonts w:asciiTheme="majorHAnsi" w:hAnsiTheme="majorHAnsi" w:cstheme="majorHAnsi"/>
        </w:rPr>
        <w:t>, trừ quyền sử dụng đất, gồm: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a)</w:t>
      </w:r>
      <w:r w:rsidR="00A7219F" w:rsidRPr="00381E58">
        <w:rPr>
          <w:rFonts w:asciiTheme="majorHAnsi" w:hAnsiTheme="majorHAnsi" w:cstheme="majorHAnsi"/>
        </w:rPr>
        <w:t xml:space="preserve"> </w:t>
      </w:r>
      <w:r w:rsidRPr="00381E58">
        <w:rPr>
          <w:rFonts w:asciiTheme="majorHAnsi" w:hAnsiTheme="majorHAnsi" w:cstheme="majorHAnsi"/>
        </w:rPr>
        <w:t xml:space="preserve">Quyền tài sản phát sinh từ quyền tác giả, quyền sở hữu công nghiệp, quyền đối với giống cây trồng; quyền đòi nợ; quyền khai thác tài nguyên thiên nhiên; quyền được bồi thường thiệt hại phát sinh từ </w:t>
      </w:r>
      <w:r w:rsidR="00A7219F" w:rsidRPr="00381E58">
        <w:rPr>
          <w:rFonts w:asciiTheme="majorHAnsi" w:hAnsiTheme="majorHAnsi" w:cstheme="majorHAnsi"/>
        </w:rPr>
        <w:t>hợp đồng</w:t>
      </w:r>
      <w:r w:rsidRPr="00381E58">
        <w:rPr>
          <w:rFonts w:asciiTheme="majorHAnsi" w:hAnsiTheme="majorHAnsi" w:cstheme="majorHAnsi"/>
        </w:rPr>
        <w:t>;</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b)</w:t>
      </w:r>
      <w:r w:rsidR="00A7219F" w:rsidRPr="00381E58">
        <w:rPr>
          <w:rFonts w:asciiTheme="majorHAnsi" w:hAnsiTheme="majorHAnsi" w:cstheme="majorHAnsi"/>
        </w:rPr>
        <w:t xml:space="preserve"> </w:t>
      </w:r>
      <w:r w:rsidRPr="00381E58">
        <w:rPr>
          <w:rFonts w:asciiTheme="majorHAnsi" w:hAnsiTheme="majorHAnsi" w:cstheme="majorHAnsi"/>
        </w:rPr>
        <w:t xml:space="preserve">Quyền tài sản phát sinh từ hợp đồng thuê đóng tàu biển; quyền bồi thường thiệt hại phát sinh từ hợp đồng mua bán tàu bay, tàu biển; quyền thụ hưởng bảo hiểm theo </w:t>
      </w:r>
      <w:r w:rsidR="00A7219F" w:rsidRPr="00381E58">
        <w:rPr>
          <w:rFonts w:asciiTheme="majorHAnsi" w:hAnsiTheme="majorHAnsi" w:cstheme="majorHAnsi"/>
        </w:rPr>
        <w:t>hợp đồng</w:t>
      </w:r>
      <w:r w:rsidRPr="00381E58">
        <w:rPr>
          <w:rFonts w:asciiTheme="majorHAnsi" w:hAnsiTheme="majorHAnsi" w:cstheme="majorHAnsi"/>
        </w:rPr>
        <w:t xml:space="preserve"> bảo hiểm đối với tàu bay, tàu biển;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c)</w:t>
      </w:r>
      <w:r w:rsidR="00A7219F" w:rsidRPr="00381E58">
        <w:rPr>
          <w:rFonts w:asciiTheme="majorHAnsi" w:hAnsiTheme="majorHAnsi" w:cstheme="majorHAnsi"/>
        </w:rPr>
        <w:t xml:space="preserve"> </w:t>
      </w:r>
      <w:r w:rsidRPr="00381E58">
        <w:rPr>
          <w:rFonts w:asciiTheme="majorHAnsi" w:hAnsiTheme="majorHAnsi" w:cstheme="majorHAnsi"/>
        </w:rPr>
        <w:t xml:space="preserve">Các quyền tài sản là quyền đòi nợ, quyền yêu cầu thanh toán, quyền được bồi thường thiệt hại, quyền thụ hưởng bảo hiểm phát sinh từ </w:t>
      </w:r>
      <w:r w:rsidR="00A7219F" w:rsidRPr="00381E58">
        <w:rPr>
          <w:rFonts w:asciiTheme="majorHAnsi" w:hAnsiTheme="majorHAnsi" w:cstheme="majorHAnsi"/>
        </w:rPr>
        <w:t>hợp đồng</w:t>
      </w:r>
      <w:r w:rsidRPr="00381E58">
        <w:rPr>
          <w:rFonts w:asciiTheme="majorHAnsi" w:hAnsiTheme="majorHAnsi" w:cstheme="majorHAnsi"/>
        </w:rPr>
        <w:t xml:space="preserve"> mua bán nhà ở, </w:t>
      </w:r>
      <w:r w:rsidR="00A7219F" w:rsidRPr="00381E58">
        <w:rPr>
          <w:rFonts w:asciiTheme="majorHAnsi" w:hAnsiTheme="majorHAnsi" w:cstheme="majorHAnsi"/>
        </w:rPr>
        <w:t>hợp đồng</w:t>
      </w:r>
      <w:r w:rsidRPr="00381E58">
        <w:rPr>
          <w:rFonts w:asciiTheme="majorHAnsi" w:hAnsiTheme="majorHAnsi" w:cstheme="majorHAnsi"/>
        </w:rPr>
        <w:t xml:space="preserve"> góp vốn xây dựng nhà ở, </w:t>
      </w:r>
      <w:r w:rsidR="00A7219F" w:rsidRPr="00381E58">
        <w:rPr>
          <w:rFonts w:asciiTheme="majorHAnsi" w:hAnsiTheme="majorHAnsi" w:cstheme="majorHAnsi"/>
        </w:rPr>
        <w:t>hợp đồng</w:t>
      </w:r>
      <w:r w:rsidRPr="00381E58">
        <w:rPr>
          <w:rFonts w:asciiTheme="majorHAnsi" w:hAnsiTheme="majorHAnsi" w:cstheme="majorHAnsi"/>
        </w:rPr>
        <w:t xml:space="preserve"> </w:t>
      </w:r>
      <w:r w:rsidR="00A7219F" w:rsidRPr="00381E58">
        <w:rPr>
          <w:rFonts w:asciiTheme="majorHAnsi" w:hAnsiTheme="majorHAnsi" w:cstheme="majorHAnsi"/>
        </w:rPr>
        <w:t>hợp tác</w:t>
      </w:r>
      <w:r w:rsidRPr="00381E58">
        <w:rPr>
          <w:rFonts w:asciiTheme="majorHAnsi" w:hAnsiTheme="majorHAnsi" w:cstheme="majorHAnsi"/>
        </w:rPr>
        <w:t xml:space="preserve"> đầu tư, </w:t>
      </w:r>
      <w:r w:rsidR="00A7219F" w:rsidRPr="00381E58">
        <w:rPr>
          <w:rFonts w:asciiTheme="majorHAnsi" w:hAnsiTheme="majorHAnsi" w:cstheme="majorHAnsi"/>
        </w:rPr>
        <w:t>hợp tác</w:t>
      </w:r>
      <w:r w:rsidRPr="00381E58">
        <w:rPr>
          <w:rFonts w:asciiTheme="majorHAnsi" w:hAnsiTheme="majorHAnsi" w:cstheme="majorHAnsi"/>
        </w:rPr>
        <w:t xml:space="preserve"> kinh doanh nhà ở, </w:t>
      </w:r>
      <w:r w:rsidR="00A7219F" w:rsidRPr="00381E58">
        <w:rPr>
          <w:rFonts w:asciiTheme="majorHAnsi" w:hAnsiTheme="majorHAnsi" w:cstheme="majorHAnsi"/>
        </w:rPr>
        <w:t>hợp đồng</w:t>
      </w:r>
      <w:r w:rsidRPr="00381E58">
        <w:rPr>
          <w:rFonts w:asciiTheme="majorHAnsi" w:hAnsiTheme="majorHAnsi" w:cstheme="majorHAnsi"/>
        </w:rPr>
        <w:t xml:space="preserve"> cho thuê, </w:t>
      </w:r>
      <w:r w:rsidR="00A7219F" w:rsidRPr="00381E58">
        <w:rPr>
          <w:rFonts w:asciiTheme="majorHAnsi" w:hAnsiTheme="majorHAnsi" w:cstheme="majorHAnsi"/>
        </w:rPr>
        <w:t>hợp đồng</w:t>
      </w:r>
      <w:r w:rsidRPr="00381E58">
        <w:rPr>
          <w:rFonts w:asciiTheme="majorHAnsi" w:hAnsiTheme="majorHAnsi" w:cstheme="majorHAnsi"/>
        </w:rPr>
        <w:t xml:space="preserve"> cho thuê mua nhà ở (bao gồm cả nhà ở xã hội) giữa tổ chức với cá nhân hoặc giữa tổ chức, cá nhân với doanh nghiệp kinh doanh bất động sản trong dự án xây dựng nhà ở theo quy định của pháp luật về nhà ở; các quyền tài sản là quyền đòi nợ, quyền yêu cầu thanh toán, quyền được bồi thường thiệt hại, quyền thụ hưởng bảo hiểm phát sinh từ </w:t>
      </w:r>
      <w:r w:rsidR="00A7219F" w:rsidRPr="00381E58">
        <w:rPr>
          <w:rFonts w:asciiTheme="majorHAnsi" w:hAnsiTheme="majorHAnsi" w:cstheme="majorHAnsi"/>
        </w:rPr>
        <w:t>hợp đồng</w:t>
      </w:r>
      <w:r w:rsidRPr="00381E58">
        <w:rPr>
          <w:rFonts w:asciiTheme="majorHAnsi" w:hAnsiTheme="majorHAnsi" w:cstheme="majorHAnsi"/>
        </w:rPr>
        <w:t xml:space="preserve"> mua bán, </w:t>
      </w:r>
      <w:r w:rsidR="00A7219F" w:rsidRPr="00381E58">
        <w:rPr>
          <w:rFonts w:asciiTheme="majorHAnsi" w:hAnsiTheme="majorHAnsi" w:cstheme="majorHAnsi"/>
        </w:rPr>
        <w:t>hợp đồng</w:t>
      </w:r>
      <w:r w:rsidRPr="00381E58">
        <w:rPr>
          <w:rFonts w:asciiTheme="majorHAnsi" w:hAnsiTheme="majorHAnsi" w:cstheme="majorHAnsi"/>
        </w:rPr>
        <w:t xml:space="preserve"> góp vốn, </w:t>
      </w:r>
      <w:r w:rsidR="00A7219F" w:rsidRPr="00381E58">
        <w:rPr>
          <w:rFonts w:asciiTheme="majorHAnsi" w:hAnsiTheme="majorHAnsi" w:cstheme="majorHAnsi"/>
        </w:rPr>
        <w:t>hợp đồng</w:t>
      </w:r>
      <w:r w:rsidRPr="00381E58">
        <w:rPr>
          <w:rFonts w:asciiTheme="majorHAnsi" w:hAnsiTheme="majorHAnsi" w:cstheme="majorHAnsi"/>
        </w:rPr>
        <w:t xml:space="preserve"> </w:t>
      </w:r>
      <w:r w:rsidR="00A7219F" w:rsidRPr="00381E58">
        <w:rPr>
          <w:rFonts w:asciiTheme="majorHAnsi" w:hAnsiTheme="majorHAnsi" w:cstheme="majorHAnsi"/>
        </w:rPr>
        <w:t>hợp tác</w:t>
      </w:r>
      <w:r w:rsidRPr="00381E58">
        <w:rPr>
          <w:rFonts w:asciiTheme="majorHAnsi" w:hAnsiTheme="majorHAnsi" w:cstheme="majorHAnsi"/>
        </w:rPr>
        <w:t xml:space="preserve"> đầu tư, </w:t>
      </w:r>
      <w:r w:rsidR="00A7219F" w:rsidRPr="00381E58">
        <w:rPr>
          <w:rFonts w:asciiTheme="majorHAnsi" w:hAnsiTheme="majorHAnsi" w:cstheme="majorHAnsi"/>
        </w:rPr>
        <w:t>hợp tác</w:t>
      </w:r>
      <w:r w:rsidRPr="00381E58">
        <w:rPr>
          <w:rFonts w:asciiTheme="majorHAnsi" w:hAnsiTheme="majorHAnsi" w:cstheme="majorHAnsi"/>
        </w:rPr>
        <w:t xml:space="preserve"> kinh doanh, </w:t>
      </w:r>
      <w:r w:rsidR="00A7219F" w:rsidRPr="00381E58">
        <w:rPr>
          <w:rFonts w:asciiTheme="majorHAnsi" w:hAnsiTheme="majorHAnsi" w:cstheme="majorHAnsi"/>
        </w:rPr>
        <w:t>hợp đồng</w:t>
      </w:r>
      <w:r w:rsidRPr="00381E58">
        <w:rPr>
          <w:rFonts w:asciiTheme="majorHAnsi" w:hAnsiTheme="majorHAnsi" w:cstheme="majorHAnsi"/>
        </w:rPr>
        <w:t xml:space="preserve"> cho thuê, hợp đồng cho thuê mua công trình xây dựng giữa tổ chức với cá nhân hoặc giữa tổ chức, cá nhân với doanh nghiệp kinh doanh bất động sản trong dự án xây dựng công trình theo quy định của pháp luật về kinh doanh bất động sản;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d)</w:t>
      </w:r>
      <w:r w:rsidR="00A7219F" w:rsidRPr="00381E58">
        <w:rPr>
          <w:rFonts w:asciiTheme="majorHAnsi" w:hAnsiTheme="majorHAnsi" w:cstheme="majorHAnsi"/>
        </w:rPr>
        <w:t xml:space="preserve"> </w:t>
      </w:r>
      <w:r w:rsidRPr="00381E58">
        <w:rPr>
          <w:rFonts w:asciiTheme="majorHAnsi" w:hAnsiTheme="majorHAnsi" w:cstheme="majorHAnsi"/>
        </w:rPr>
        <w:t>Quyền tài sản khác theo quy định của pháp luật.</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8.</w:t>
      </w:r>
      <w:r w:rsidR="00A7219F" w:rsidRPr="00381E58">
        <w:rPr>
          <w:rFonts w:asciiTheme="majorHAnsi" w:hAnsiTheme="majorHAnsi" w:cstheme="majorHAnsi"/>
        </w:rPr>
        <w:t xml:space="preserve"> </w:t>
      </w:r>
      <w:r w:rsidRPr="00381E58">
        <w:rPr>
          <w:rFonts w:asciiTheme="majorHAnsi" w:hAnsiTheme="majorHAnsi" w:cstheme="majorHAnsi"/>
        </w:rPr>
        <w:t xml:space="preserve">Lợi tức, quyền được nhận số tiền bảo hiểm đối với tài sản bảo đảm hoặc các lợi ích khác thu được từ tài sản bảo đảm nêu tại </w:t>
      </w:r>
      <w:r w:rsidR="00D07405" w:rsidRPr="00381E58">
        <w:rPr>
          <w:rFonts w:asciiTheme="majorHAnsi" w:hAnsiTheme="majorHAnsi" w:cstheme="majorHAnsi"/>
        </w:rPr>
        <w:t>Điều</w:t>
      </w:r>
      <w:r w:rsidRPr="00381E58">
        <w:rPr>
          <w:rFonts w:asciiTheme="majorHAnsi" w:hAnsiTheme="majorHAnsi" w:cstheme="majorHAnsi"/>
        </w:rPr>
        <w:t xml:space="preserve"> này; lợi tức thu được từ việc khai thác tàu bay, tàu biển; lợi tức thu được từ việc kinh doanh, khai thác giá trị của quyền sử dụng đất hoặc tài sản gắn liền với đất; các </w:t>
      </w:r>
      <w:r w:rsidR="00D07405" w:rsidRPr="00381E58">
        <w:rPr>
          <w:rFonts w:asciiTheme="majorHAnsi" w:hAnsiTheme="majorHAnsi" w:cstheme="majorHAnsi"/>
        </w:rPr>
        <w:t>khoản</w:t>
      </w:r>
      <w:r w:rsidRPr="00381E58">
        <w:rPr>
          <w:rFonts w:asciiTheme="majorHAnsi" w:hAnsiTheme="majorHAnsi" w:cstheme="majorHAnsi"/>
        </w:rPr>
        <w:t xml:space="preserve"> phải thu, các </w:t>
      </w:r>
      <w:r w:rsidR="00D07405" w:rsidRPr="00381E58">
        <w:rPr>
          <w:rFonts w:asciiTheme="majorHAnsi" w:hAnsiTheme="majorHAnsi" w:cstheme="majorHAnsi"/>
        </w:rPr>
        <w:t>khoản</w:t>
      </w:r>
      <w:r w:rsidRPr="00381E58">
        <w:rPr>
          <w:rFonts w:asciiTheme="majorHAnsi" w:hAnsiTheme="majorHAnsi" w:cstheme="majorHAnsi"/>
        </w:rPr>
        <w:t xml:space="preserve"> phí mà chủ đầu tư thu được trong quá trình đầu tư, kinh doanh, phát triển dự án xây dựng nhà ở, dự án xây dựng công trình.</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9.</w:t>
      </w:r>
      <w:r w:rsidR="00A7219F" w:rsidRPr="00381E58">
        <w:rPr>
          <w:rFonts w:asciiTheme="majorHAnsi" w:hAnsiTheme="majorHAnsi" w:cstheme="majorHAnsi"/>
        </w:rPr>
        <w:t xml:space="preserve"> </w:t>
      </w:r>
      <w:r w:rsidRPr="00381E58">
        <w:rPr>
          <w:rFonts w:asciiTheme="majorHAnsi" w:hAnsiTheme="majorHAnsi" w:cstheme="majorHAnsi"/>
        </w:rPr>
        <w:t xml:space="preserve">Các động sản khác theo quy định tại </w:t>
      </w:r>
      <w:bookmarkStart w:id="20" w:name="dc_4"/>
      <w:r w:rsidR="00D07405" w:rsidRPr="00381E58">
        <w:rPr>
          <w:rFonts w:asciiTheme="majorHAnsi" w:hAnsiTheme="majorHAnsi" w:cstheme="majorHAnsi"/>
        </w:rPr>
        <w:t>khoản</w:t>
      </w:r>
      <w:r w:rsidR="008E03EA" w:rsidRPr="00381E58">
        <w:rPr>
          <w:rFonts w:asciiTheme="majorHAnsi" w:hAnsiTheme="majorHAnsi" w:cstheme="majorHAnsi"/>
        </w:rPr>
        <w:t xml:space="preserve"> 2 </w:t>
      </w:r>
      <w:r w:rsidR="00D07405" w:rsidRPr="00381E58">
        <w:rPr>
          <w:rFonts w:asciiTheme="majorHAnsi" w:hAnsiTheme="majorHAnsi" w:cstheme="majorHAnsi"/>
        </w:rPr>
        <w:t>Điều</w:t>
      </w:r>
      <w:r w:rsidR="008E03EA" w:rsidRPr="00381E58">
        <w:rPr>
          <w:rFonts w:asciiTheme="majorHAnsi" w:hAnsiTheme="majorHAnsi" w:cstheme="majorHAnsi"/>
        </w:rPr>
        <w:t xml:space="preserve"> 107 của Bộ luật dân sự</w:t>
      </w:r>
      <w:bookmarkEnd w:id="20"/>
      <w:r w:rsidRPr="00381E58">
        <w:rPr>
          <w:rFonts w:asciiTheme="majorHAnsi" w:hAnsiTheme="majorHAnsi" w:cstheme="majorHAnsi"/>
        </w:rPr>
        <w:t>.</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10.</w:t>
      </w:r>
      <w:r w:rsidR="00A7219F" w:rsidRPr="00381E58">
        <w:rPr>
          <w:rFonts w:asciiTheme="majorHAnsi" w:hAnsiTheme="majorHAnsi" w:cstheme="majorHAnsi"/>
        </w:rPr>
        <w:t xml:space="preserve"> </w:t>
      </w:r>
      <w:r w:rsidRPr="00381E58">
        <w:rPr>
          <w:rFonts w:asciiTheme="majorHAnsi" w:hAnsiTheme="majorHAnsi" w:cstheme="majorHAnsi"/>
        </w:rPr>
        <w:t xml:space="preserve">Nhà ở, công trình xây dựng khác được xây dựng tạm thời không được chứng nhận quyền sở hữu quy định tại </w:t>
      </w:r>
      <w:bookmarkStart w:id="21" w:name="dc_5"/>
      <w:r w:rsidR="00D07405" w:rsidRPr="00381E58">
        <w:rPr>
          <w:rFonts w:asciiTheme="majorHAnsi" w:hAnsiTheme="majorHAnsi" w:cstheme="majorHAnsi"/>
        </w:rPr>
        <w:t>khoản</w:t>
      </w:r>
      <w:r w:rsidR="008E03EA" w:rsidRPr="00381E58">
        <w:rPr>
          <w:rFonts w:asciiTheme="majorHAnsi" w:hAnsiTheme="majorHAnsi" w:cstheme="majorHAnsi"/>
        </w:rPr>
        <w:t xml:space="preserve"> 2 </w:t>
      </w:r>
      <w:r w:rsidR="00D07405" w:rsidRPr="00381E58">
        <w:rPr>
          <w:rFonts w:asciiTheme="majorHAnsi" w:hAnsiTheme="majorHAnsi" w:cstheme="majorHAnsi"/>
        </w:rPr>
        <w:t>Điều</w:t>
      </w:r>
      <w:r w:rsidR="008E03EA" w:rsidRPr="00381E58">
        <w:rPr>
          <w:rFonts w:asciiTheme="majorHAnsi" w:hAnsiTheme="majorHAnsi" w:cstheme="majorHAnsi"/>
        </w:rPr>
        <w:t xml:space="preserve"> 35 Nghị định số 43/2014/NĐ-CP</w:t>
      </w:r>
      <w:bookmarkEnd w:id="21"/>
      <w:r w:rsidRPr="00381E58">
        <w:rPr>
          <w:rFonts w:asciiTheme="majorHAnsi" w:hAnsiTheme="majorHAnsi" w:cstheme="majorHAnsi"/>
        </w:rPr>
        <w:t xml:space="preserve"> ngày 15 tháng 5 năm 2014 của Chính phủ quy định chi </w:t>
      </w:r>
      <w:r w:rsidR="00D07405" w:rsidRPr="00381E58">
        <w:rPr>
          <w:rFonts w:asciiTheme="majorHAnsi" w:hAnsiTheme="majorHAnsi" w:cstheme="majorHAnsi"/>
        </w:rPr>
        <w:t>tiết</w:t>
      </w:r>
      <w:r w:rsidRPr="00381E58">
        <w:rPr>
          <w:rFonts w:asciiTheme="majorHAnsi" w:hAnsiTheme="majorHAnsi" w:cstheme="majorHAnsi"/>
        </w:rPr>
        <w:t xml:space="preserve"> thi hành một số </w:t>
      </w:r>
      <w:r w:rsidR="00D07405" w:rsidRPr="00381E58">
        <w:rPr>
          <w:rFonts w:asciiTheme="majorHAnsi" w:hAnsiTheme="majorHAnsi" w:cstheme="majorHAnsi"/>
        </w:rPr>
        <w:t>điều</w:t>
      </w:r>
      <w:r w:rsidRPr="00381E58">
        <w:rPr>
          <w:rFonts w:asciiTheme="majorHAnsi" w:hAnsiTheme="majorHAnsi" w:cstheme="majorHAnsi"/>
        </w:rPr>
        <w:t xml:space="preserve"> của Luật Đất đai như: tài sản được xây dựng tạm thời trong thời gian xây dựng công trình chính hoặc xây dựng bằng vật liệu tranh tre, nứa, lá, đất; công trình phụ trợ nằm ngoài phạm vi công trình chính và để phục vụ cho việc quản lý, sử dụng, vận hành công trình chính; hoặc các tài sản gắn liền với đất khác mà pháp luật chưa có quy định về chứng nhận quyền sở hữu như: nhà thép tiền chế, khung nhà </w:t>
      </w:r>
      <w:r w:rsidRPr="00381E58">
        <w:rPr>
          <w:rFonts w:asciiTheme="majorHAnsi" w:hAnsiTheme="majorHAnsi" w:cstheme="majorHAnsi"/>
        </w:rPr>
        <w:lastRenderedPageBreak/>
        <w:t>xưởng, nhà lưới, nhà màng; giếng nước; giếng khoan; bể nước; sân; tường rào; cột điện; trạm điện; trạ</w:t>
      </w:r>
      <w:r w:rsidR="00FC7CEA" w:rsidRPr="00381E58">
        <w:rPr>
          <w:rFonts w:asciiTheme="majorHAnsi" w:hAnsiTheme="majorHAnsi" w:cstheme="majorHAnsi"/>
        </w:rPr>
        <w:t>m bơ</w:t>
      </w:r>
      <w:r w:rsidRPr="00381E58">
        <w:rPr>
          <w:rFonts w:asciiTheme="majorHAnsi" w:hAnsiTheme="majorHAnsi" w:cstheme="majorHAnsi"/>
        </w:rPr>
        <w:t>m, hệ thống phát, tải điện; hệ thống hoặc đường ống cấp thoát nước sinh hoạt; đường nội bộ và các công trình phụ trợ khác.</w:t>
      </w:r>
    </w:p>
    <w:p w:rsidR="00E17BE8" w:rsidRPr="00381E58" w:rsidRDefault="00D07405" w:rsidP="00BC69E9">
      <w:pPr>
        <w:pStyle w:val="Heading3"/>
        <w:rPr>
          <w:rFonts w:cstheme="majorHAnsi"/>
          <w:b/>
        </w:rPr>
      </w:pPr>
      <w:bookmarkStart w:id="22" w:name="dieu_7"/>
      <w:bookmarkStart w:id="23" w:name="_Toc46166926"/>
      <w:r w:rsidRPr="00381E58">
        <w:rPr>
          <w:rFonts w:cstheme="majorHAnsi"/>
          <w:b/>
        </w:rPr>
        <w:t>Điều</w:t>
      </w:r>
      <w:r w:rsidR="00E17BE8" w:rsidRPr="00381E58">
        <w:rPr>
          <w:rFonts w:cstheme="majorHAnsi"/>
          <w:b/>
        </w:rPr>
        <w:t xml:space="preserve"> 7. Mã số sử dụng cơ sở dữ liệu về biện pháp bảo đảm</w:t>
      </w:r>
      <w:bookmarkEnd w:id="22"/>
      <w:bookmarkEnd w:id="23"/>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 xml:space="preserve">Mỗi cá nhân, pháp nhân được Cục Đăng ký quốc gia giao dịch bảo đảm thuộc Bộ Tư pháp cấp một (01) mã số sử dụng cơ sở dữ liệu về biện pháp bảo đảm để thực hiện việc đăng ký đối với biện pháp bảo đảm, </w:t>
      </w:r>
      <w:r w:rsidR="00A7219F" w:rsidRPr="00381E58">
        <w:rPr>
          <w:rFonts w:asciiTheme="majorHAnsi" w:hAnsiTheme="majorHAnsi" w:cstheme="majorHAnsi"/>
        </w:rPr>
        <w:t>hợp đồng</w:t>
      </w:r>
      <w:r w:rsidRPr="00381E58">
        <w:rPr>
          <w:rFonts w:asciiTheme="majorHAnsi" w:hAnsiTheme="majorHAnsi" w:cstheme="majorHAnsi"/>
        </w:rPr>
        <w:t xml:space="preserve"> do chính cá nhân, pháp nhân đó xác lập.</w:t>
      </w:r>
    </w:p>
    <w:p w:rsidR="00E17BE8" w:rsidRPr="00381E58" w:rsidRDefault="00D07405" w:rsidP="00BC69E9">
      <w:pPr>
        <w:pStyle w:val="Heading3"/>
        <w:rPr>
          <w:rFonts w:cstheme="majorHAnsi"/>
          <w:b/>
        </w:rPr>
      </w:pPr>
      <w:bookmarkStart w:id="24" w:name="dieu_8"/>
      <w:bookmarkStart w:id="25" w:name="_Toc46166927"/>
      <w:r w:rsidRPr="00381E58">
        <w:rPr>
          <w:rFonts w:cstheme="majorHAnsi"/>
          <w:b/>
        </w:rPr>
        <w:t>Điều</w:t>
      </w:r>
      <w:r w:rsidR="00E17BE8" w:rsidRPr="00381E58">
        <w:rPr>
          <w:rFonts w:cstheme="majorHAnsi"/>
          <w:b/>
        </w:rPr>
        <w:t xml:space="preserve"> 8. Ban hành kèm theo Thông tư này các biểu mẫu sau đây:</w:t>
      </w:r>
      <w:bookmarkEnd w:id="24"/>
      <w:bookmarkEnd w:id="25"/>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 xml:space="preserve">Phiếu yêu cầu đăng ký biện pháp bảo đảm, </w:t>
      </w:r>
      <w:r w:rsidR="00A7219F" w:rsidRPr="00381E58">
        <w:rPr>
          <w:rFonts w:asciiTheme="majorHAnsi" w:hAnsiTheme="majorHAnsi" w:cstheme="majorHAnsi"/>
        </w:rPr>
        <w:t>hợp đồng</w:t>
      </w:r>
      <w:r w:rsidRPr="00381E58">
        <w:rPr>
          <w:rFonts w:asciiTheme="majorHAnsi" w:hAnsiTheme="majorHAnsi" w:cstheme="majorHAnsi"/>
        </w:rPr>
        <w:t>.</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Phiếu yêu cầu đăng ký thay đổi nội dung đã đăng ký.</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3.</w:t>
      </w:r>
      <w:r w:rsidR="00A7219F" w:rsidRPr="00381E58">
        <w:rPr>
          <w:rFonts w:asciiTheme="majorHAnsi" w:hAnsiTheme="majorHAnsi" w:cstheme="majorHAnsi"/>
        </w:rPr>
        <w:t xml:space="preserve"> </w:t>
      </w:r>
      <w:r w:rsidRPr="00381E58">
        <w:rPr>
          <w:rFonts w:asciiTheme="majorHAnsi" w:hAnsiTheme="majorHAnsi" w:cstheme="majorHAnsi"/>
        </w:rPr>
        <w:t>Phiếu yêu cầu sửa chữa sai sót.</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4.</w:t>
      </w:r>
      <w:r w:rsidR="00A7219F" w:rsidRPr="00381E58">
        <w:rPr>
          <w:rFonts w:asciiTheme="majorHAnsi" w:hAnsiTheme="majorHAnsi" w:cstheme="majorHAnsi"/>
        </w:rPr>
        <w:t xml:space="preserve"> </w:t>
      </w:r>
      <w:r w:rsidRPr="00381E58">
        <w:rPr>
          <w:rFonts w:asciiTheme="majorHAnsi" w:hAnsiTheme="majorHAnsi" w:cstheme="majorHAnsi"/>
        </w:rPr>
        <w:t>Phiếu yêu cầu đăng ký văn bản thông báo về việc xử lý tài sản bảo đảm.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5.</w:t>
      </w:r>
      <w:r w:rsidR="00A7219F" w:rsidRPr="00381E58">
        <w:rPr>
          <w:rFonts w:asciiTheme="majorHAnsi" w:hAnsiTheme="majorHAnsi" w:cstheme="majorHAnsi"/>
        </w:rPr>
        <w:t xml:space="preserve"> </w:t>
      </w:r>
      <w:r w:rsidRPr="00381E58">
        <w:rPr>
          <w:rFonts w:asciiTheme="majorHAnsi" w:hAnsiTheme="majorHAnsi" w:cstheme="majorHAnsi"/>
        </w:rPr>
        <w:t>Phiếu yêu cầu xóa đăng ký.</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6.</w:t>
      </w:r>
      <w:r w:rsidR="00A7219F" w:rsidRPr="00381E58">
        <w:rPr>
          <w:rFonts w:asciiTheme="majorHAnsi" w:hAnsiTheme="majorHAnsi" w:cstheme="majorHAnsi"/>
        </w:rPr>
        <w:t xml:space="preserve"> </w:t>
      </w:r>
      <w:r w:rsidRPr="00381E58">
        <w:rPr>
          <w:rFonts w:asciiTheme="majorHAnsi" w:hAnsiTheme="majorHAnsi" w:cstheme="majorHAnsi"/>
        </w:rPr>
        <w:t>Phiếu yêu cầu cấp bản sao văn bản chứng nhận đăng ký.</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7.</w:t>
      </w:r>
      <w:r w:rsidR="00A7219F" w:rsidRPr="00381E58">
        <w:rPr>
          <w:rFonts w:asciiTheme="majorHAnsi" w:hAnsiTheme="majorHAnsi" w:cstheme="majorHAnsi"/>
        </w:rPr>
        <w:t xml:space="preserve"> </w:t>
      </w:r>
      <w:r w:rsidRPr="00381E58">
        <w:rPr>
          <w:rFonts w:asciiTheme="majorHAnsi" w:hAnsiTheme="majorHAnsi" w:cstheme="majorHAnsi"/>
        </w:rPr>
        <w:t xml:space="preserve">Phiếu yêu cầu cung cấp thông tin về biện pháp bảo đảm, </w:t>
      </w:r>
      <w:r w:rsidR="00A7219F" w:rsidRPr="00381E58">
        <w:rPr>
          <w:rFonts w:asciiTheme="majorHAnsi" w:hAnsiTheme="majorHAnsi" w:cstheme="majorHAnsi"/>
        </w:rPr>
        <w:t>hợp đồng</w:t>
      </w:r>
      <w:r w:rsidRPr="00381E58">
        <w:rPr>
          <w:rFonts w:asciiTheme="majorHAnsi" w:hAnsiTheme="majorHAnsi" w:cstheme="majorHAnsi"/>
        </w:rPr>
        <w:t>, thông báo kê biên tài sản để thi hành án dân sự.</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8.</w:t>
      </w:r>
      <w:r w:rsidR="00A7219F" w:rsidRPr="00381E58">
        <w:rPr>
          <w:rFonts w:asciiTheme="majorHAnsi" w:hAnsiTheme="majorHAnsi" w:cstheme="majorHAnsi"/>
        </w:rPr>
        <w:t xml:space="preserve"> </w:t>
      </w:r>
      <w:r w:rsidRPr="00381E58">
        <w:rPr>
          <w:rFonts w:asciiTheme="majorHAnsi" w:hAnsiTheme="majorHAnsi" w:cstheme="majorHAnsi"/>
        </w:rPr>
        <w:t>Phiếu yêu cầu cấp mã pin.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9.</w:t>
      </w:r>
      <w:r w:rsidR="00A7219F" w:rsidRPr="00381E58">
        <w:rPr>
          <w:rFonts w:asciiTheme="majorHAnsi" w:hAnsiTheme="majorHAnsi" w:cstheme="majorHAnsi"/>
        </w:rPr>
        <w:t xml:space="preserve"> </w:t>
      </w:r>
      <w:r w:rsidRPr="00381E58">
        <w:rPr>
          <w:rFonts w:asciiTheme="majorHAnsi" w:hAnsiTheme="majorHAnsi" w:cstheme="majorHAnsi"/>
        </w:rPr>
        <w:t xml:space="preserve">Văn bản chứng nhận đăng ký biện pháp bảo đảm, </w:t>
      </w:r>
      <w:r w:rsidR="00A7219F" w:rsidRPr="00381E58">
        <w:rPr>
          <w:rFonts w:asciiTheme="majorHAnsi" w:hAnsiTheme="majorHAnsi" w:cstheme="majorHAnsi"/>
        </w:rPr>
        <w:t>hợp đồng</w:t>
      </w:r>
      <w:r w:rsidRPr="00381E58">
        <w:rPr>
          <w:rFonts w:asciiTheme="majorHAnsi" w:hAnsiTheme="majorHAnsi" w:cstheme="majorHAnsi"/>
        </w:rPr>
        <w:t>.</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10.</w:t>
      </w:r>
      <w:r w:rsidR="00A7219F" w:rsidRPr="00381E58">
        <w:rPr>
          <w:rFonts w:asciiTheme="majorHAnsi" w:hAnsiTheme="majorHAnsi" w:cstheme="majorHAnsi"/>
        </w:rPr>
        <w:t xml:space="preserve"> </w:t>
      </w:r>
      <w:r w:rsidRPr="00381E58">
        <w:rPr>
          <w:rFonts w:asciiTheme="majorHAnsi" w:hAnsiTheme="majorHAnsi" w:cstheme="majorHAnsi"/>
        </w:rPr>
        <w:t xml:space="preserve">Văn bản cung cấp thông tin về biện pháp bảo đảm, </w:t>
      </w:r>
      <w:r w:rsidR="00A7219F" w:rsidRPr="00381E58">
        <w:rPr>
          <w:rFonts w:asciiTheme="majorHAnsi" w:hAnsiTheme="majorHAnsi" w:cstheme="majorHAnsi"/>
        </w:rPr>
        <w:t>hợp đồng</w:t>
      </w:r>
      <w:r w:rsidRPr="00381E58">
        <w:rPr>
          <w:rFonts w:asciiTheme="majorHAnsi" w:hAnsiTheme="majorHAnsi" w:cstheme="majorHAnsi"/>
        </w:rPr>
        <w:t>, thông báo kê biên tài sản thi hành án.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11.</w:t>
      </w:r>
      <w:r w:rsidR="00A7219F" w:rsidRPr="00381E58">
        <w:rPr>
          <w:rFonts w:asciiTheme="majorHAnsi" w:hAnsiTheme="majorHAnsi" w:cstheme="majorHAnsi"/>
        </w:rPr>
        <w:t xml:space="preserve"> </w:t>
      </w:r>
      <w:r w:rsidRPr="00381E58">
        <w:rPr>
          <w:rFonts w:asciiTheme="majorHAnsi" w:hAnsiTheme="majorHAnsi" w:cstheme="majorHAnsi"/>
        </w:rPr>
        <w:t>Văn bản thông báo việc kê biên tài sản để thi hành án.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12.</w:t>
      </w:r>
      <w:r w:rsidR="00A7219F" w:rsidRPr="00381E58">
        <w:rPr>
          <w:rFonts w:asciiTheme="majorHAnsi" w:hAnsiTheme="majorHAnsi" w:cstheme="majorHAnsi"/>
        </w:rPr>
        <w:t xml:space="preserve"> </w:t>
      </w:r>
      <w:r w:rsidRPr="00381E58">
        <w:rPr>
          <w:rFonts w:asciiTheme="majorHAnsi" w:hAnsiTheme="majorHAnsi" w:cstheme="majorHAnsi"/>
        </w:rPr>
        <w:t>Văn bản thông báo về việc giải tỏa kê biên tài sản thi hành án.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13.</w:t>
      </w:r>
      <w:r w:rsidR="00A7219F" w:rsidRPr="00381E58">
        <w:rPr>
          <w:rFonts w:asciiTheme="majorHAnsi" w:hAnsiTheme="majorHAnsi" w:cstheme="majorHAnsi"/>
        </w:rPr>
        <w:t xml:space="preserve"> </w:t>
      </w:r>
      <w:r w:rsidRPr="00381E58">
        <w:rPr>
          <w:rFonts w:asciiTheme="majorHAnsi" w:hAnsiTheme="majorHAnsi" w:cstheme="majorHAnsi"/>
        </w:rPr>
        <w:t>Văn bản xác nhận việc trao đổi thông tin về kê biên, giải tỏa việc kê biên tài sản thi hành án.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14.</w:t>
      </w:r>
      <w:r w:rsidR="00A7219F" w:rsidRPr="00381E58">
        <w:rPr>
          <w:rFonts w:asciiTheme="majorHAnsi" w:hAnsiTheme="majorHAnsi" w:cstheme="majorHAnsi"/>
        </w:rPr>
        <w:t xml:space="preserve"> </w:t>
      </w:r>
      <w:r w:rsidRPr="00381E58">
        <w:rPr>
          <w:rFonts w:asciiTheme="majorHAnsi" w:hAnsiTheme="majorHAnsi" w:cstheme="majorHAnsi"/>
        </w:rPr>
        <w:t>Phiếu yêu cầu khôi phục kết quả đăng ký trực tuyến.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15.</w:t>
      </w:r>
      <w:r w:rsidR="00A7219F" w:rsidRPr="00381E58">
        <w:rPr>
          <w:rFonts w:asciiTheme="majorHAnsi" w:hAnsiTheme="majorHAnsi" w:cstheme="majorHAnsi"/>
        </w:rPr>
        <w:t xml:space="preserve"> </w:t>
      </w:r>
      <w:r w:rsidRPr="00381E58">
        <w:rPr>
          <w:rFonts w:asciiTheme="majorHAnsi" w:hAnsiTheme="majorHAnsi" w:cstheme="majorHAnsi"/>
        </w:rPr>
        <w:t>Phiếu yêu cầu thông báo về việc thế chấp phương tiện giao thông.</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16.</w:t>
      </w:r>
      <w:r w:rsidR="00A7219F" w:rsidRPr="00381E58">
        <w:rPr>
          <w:rFonts w:asciiTheme="majorHAnsi" w:hAnsiTheme="majorHAnsi" w:cstheme="majorHAnsi"/>
        </w:rPr>
        <w:t xml:space="preserve"> </w:t>
      </w:r>
      <w:r w:rsidRPr="00381E58">
        <w:rPr>
          <w:rFonts w:asciiTheme="majorHAnsi" w:hAnsiTheme="majorHAnsi" w:cstheme="majorHAnsi"/>
        </w:rPr>
        <w:t>Phụ lục thông tin về tài sản thế chấp/xóa thế chấp là phương tiện giao thông.</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17.</w:t>
      </w:r>
      <w:r w:rsidR="00A7219F" w:rsidRPr="00381E58">
        <w:rPr>
          <w:rFonts w:asciiTheme="majorHAnsi" w:hAnsiTheme="majorHAnsi" w:cstheme="majorHAnsi"/>
        </w:rPr>
        <w:t xml:space="preserve"> </w:t>
      </w:r>
      <w:r w:rsidRPr="00381E58">
        <w:rPr>
          <w:rFonts w:asciiTheme="majorHAnsi" w:hAnsiTheme="majorHAnsi" w:cstheme="majorHAnsi"/>
        </w:rPr>
        <w:t xml:space="preserve">Phụ lục các bên tham gia biện pháp bảo đảm, </w:t>
      </w:r>
      <w:r w:rsidR="00A7219F" w:rsidRPr="00381E58">
        <w:rPr>
          <w:rFonts w:asciiTheme="majorHAnsi" w:hAnsiTheme="majorHAnsi" w:cstheme="majorHAnsi"/>
        </w:rPr>
        <w:t>hợp đồng</w:t>
      </w:r>
      <w:r w:rsidRPr="00381E58">
        <w:rPr>
          <w:rFonts w:asciiTheme="majorHAnsi" w:hAnsiTheme="majorHAnsi" w:cstheme="majorHAnsi"/>
        </w:rPr>
        <w:t>, ng</w:t>
      </w:r>
      <w:r w:rsidR="00A7219F" w:rsidRPr="00381E58">
        <w:rPr>
          <w:rFonts w:asciiTheme="majorHAnsi" w:hAnsiTheme="majorHAnsi" w:cstheme="majorHAnsi"/>
        </w:rPr>
        <w:t>ườ</w:t>
      </w:r>
      <w:r w:rsidRPr="00381E58">
        <w:rPr>
          <w:rFonts w:asciiTheme="majorHAnsi" w:hAnsiTheme="majorHAnsi" w:cstheme="majorHAnsi"/>
        </w:rPr>
        <w:t>i phải thi hành án.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18.</w:t>
      </w:r>
      <w:r w:rsidR="00A7219F" w:rsidRPr="00381E58">
        <w:rPr>
          <w:rFonts w:asciiTheme="majorHAnsi" w:hAnsiTheme="majorHAnsi" w:cstheme="majorHAnsi"/>
        </w:rPr>
        <w:t xml:space="preserve"> </w:t>
      </w:r>
      <w:r w:rsidRPr="00381E58">
        <w:rPr>
          <w:rFonts w:asciiTheme="majorHAnsi" w:hAnsiTheme="majorHAnsi" w:cstheme="majorHAnsi"/>
        </w:rPr>
        <w:t>Phụ lục mô tả tài sản bảo đảm, tài sản kê biên thi hành án dân sự bao gồm cả phương tiện giao thông cơ giới nhưng không mô tả theo số khung hoặc để kê khai những nội dung khác.</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19.</w:t>
      </w:r>
      <w:r w:rsidR="00A7219F" w:rsidRPr="00381E58">
        <w:rPr>
          <w:rFonts w:asciiTheme="majorHAnsi" w:hAnsiTheme="majorHAnsi" w:cstheme="majorHAnsi"/>
        </w:rPr>
        <w:t xml:space="preserve"> </w:t>
      </w:r>
      <w:r w:rsidRPr="00381E58">
        <w:rPr>
          <w:rFonts w:asciiTheme="majorHAnsi" w:hAnsiTheme="majorHAnsi" w:cstheme="majorHAnsi"/>
        </w:rPr>
        <w:t>Phụ lục mô tả tài sản bảo đảm, tài sản kê biên thi hành án dân sự theo số khung của phương tiện giao thông cơ giới.</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20.</w:t>
      </w:r>
      <w:r w:rsidR="00A7219F" w:rsidRPr="00381E58">
        <w:rPr>
          <w:rFonts w:asciiTheme="majorHAnsi" w:hAnsiTheme="majorHAnsi" w:cstheme="majorHAnsi"/>
        </w:rPr>
        <w:t xml:space="preserve"> </w:t>
      </w:r>
      <w:r w:rsidRPr="00381E58">
        <w:rPr>
          <w:rFonts w:asciiTheme="majorHAnsi" w:hAnsiTheme="majorHAnsi" w:cstheme="majorHAnsi"/>
        </w:rPr>
        <w:t xml:space="preserve">Phụ lục Danh </w:t>
      </w:r>
      <w:r w:rsidR="00D07405" w:rsidRPr="00381E58">
        <w:rPr>
          <w:rFonts w:asciiTheme="majorHAnsi" w:hAnsiTheme="majorHAnsi" w:cstheme="majorHAnsi"/>
        </w:rPr>
        <w:t>mục</w:t>
      </w:r>
      <w:r w:rsidRPr="00381E58">
        <w:rPr>
          <w:rFonts w:asciiTheme="majorHAnsi" w:hAnsiTheme="majorHAnsi" w:cstheme="majorHAnsi"/>
        </w:rPr>
        <w:t xml:space="preserve"> các biện pháp bảo đảm, </w:t>
      </w:r>
      <w:r w:rsidR="00A7219F" w:rsidRPr="00381E58">
        <w:rPr>
          <w:rFonts w:asciiTheme="majorHAnsi" w:hAnsiTheme="majorHAnsi" w:cstheme="majorHAnsi"/>
        </w:rPr>
        <w:t>hợp đồng</w:t>
      </w:r>
      <w:r w:rsidRPr="00381E58">
        <w:rPr>
          <w:rFonts w:asciiTheme="majorHAnsi" w:hAnsiTheme="majorHAnsi" w:cstheme="majorHAnsi"/>
        </w:rPr>
        <w:t xml:space="preserve"> đã đăng ký.</w:t>
      </w:r>
    </w:p>
    <w:p w:rsidR="00E17BE8" w:rsidRPr="00381E58" w:rsidRDefault="00D07405" w:rsidP="00BC69E9">
      <w:pPr>
        <w:pStyle w:val="Heading1"/>
        <w:rPr>
          <w:rFonts w:cstheme="majorHAnsi"/>
          <w:b/>
          <w:sz w:val="24"/>
          <w:szCs w:val="24"/>
        </w:rPr>
      </w:pPr>
      <w:bookmarkStart w:id="26" w:name="chuong_2"/>
      <w:bookmarkStart w:id="27" w:name="_Toc46166928"/>
      <w:r w:rsidRPr="00381E58">
        <w:rPr>
          <w:rFonts w:cstheme="majorHAnsi"/>
          <w:b/>
          <w:sz w:val="24"/>
          <w:szCs w:val="24"/>
        </w:rPr>
        <w:t>Chương</w:t>
      </w:r>
      <w:r w:rsidR="00E17BE8" w:rsidRPr="00381E58">
        <w:rPr>
          <w:rFonts w:cstheme="majorHAnsi"/>
          <w:b/>
          <w:sz w:val="24"/>
          <w:szCs w:val="24"/>
        </w:rPr>
        <w:t xml:space="preserve"> II</w:t>
      </w:r>
      <w:bookmarkStart w:id="28" w:name="chuong_2_name"/>
      <w:bookmarkEnd w:id="26"/>
      <w:r w:rsidR="00BC69E9" w:rsidRPr="00BC69E9">
        <w:rPr>
          <w:rFonts w:cstheme="majorHAnsi"/>
          <w:b/>
        </w:rPr>
        <w:t xml:space="preserve"> </w:t>
      </w:r>
      <w:r w:rsidR="00FC7CEA" w:rsidRPr="00381E58">
        <w:rPr>
          <w:rFonts w:cstheme="majorHAnsi"/>
          <w:b/>
          <w:sz w:val="24"/>
          <w:szCs w:val="24"/>
        </w:rPr>
        <w:t>QUY ĐỊNH CỤ THỂ VỀ ĐĂNG KÝ BIỆN PHÁP BẢO ĐẢM, HỢP ĐỒNG</w:t>
      </w:r>
      <w:bookmarkEnd w:id="27"/>
      <w:bookmarkEnd w:id="28"/>
    </w:p>
    <w:p w:rsidR="00E17BE8" w:rsidRPr="00381E58" w:rsidRDefault="00D07405" w:rsidP="00BC69E9">
      <w:pPr>
        <w:pStyle w:val="Heading3"/>
        <w:rPr>
          <w:rFonts w:cstheme="majorHAnsi"/>
          <w:b/>
        </w:rPr>
      </w:pPr>
      <w:bookmarkStart w:id="29" w:name="dieu_9"/>
      <w:bookmarkStart w:id="30" w:name="_Toc46166929"/>
      <w:r w:rsidRPr="00381E58">
        <w:rPr>
          <w:rFonts w:cstheme="majorHAnsi"/>
          <w:b/>
        </w:rPr>
        <w:t>Điều</w:t>
      </w:r>
      <w:r w:rsidR="00E17BE8" w:rsidRPr="00381E58">
        <w:rPr>
          <w:rFonts w:cstheme="majorHAnsi"/>
          <w:b/>
        </w:rPr>
        <w:t xml:space="preserve"> 9. Kê khai thông tin trên Phiếu yêu cầu đăng ký và trên Biểu mẫu điện tử tương tác của hệ thống đăng ký trực tuyến</w:t>
      </w:r>
      <w:bookmarkEnd w:id="29"/>
      <w:bookmarkEnd w:id="30"/>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Thông tin về bên bảo đảm, bên mua tài sản có bảo lưu quyền sở hữu, bên thuê tài sản, bên thuê tài chính, bên chuyển giao quyền đòi nợ (sau đây gọi là bên bảo đảm) được kê khai như sau:</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a)</w:t>
      </w:r>
      <w:r w:rsidR="00A7219F" w:rsidRPr="00381E58">
        <w:rPr>
          <w:rFonts w:asciiTheme="majorHAnsi" w:hAnsiTheme="majorHAnsi" w:cstheme="majorHAnsi"/>
        </w:rPr>
        <w:t xml:space="preserve"> </w:t>
      </w:r>
      <w:r w:rsidRPr="00381E58">
        <w:rPr>
          <w:rFonts w:asciiTheme="majorHAnsi" w:hAnsiTheme="majorHAnsi" w:cstheme="majorHAnsi"/>
        </w:rPr>
        <w:t>Đối với cá nhân là công dân Việ</w:t>
      </w:r>
      <w:r w:rsidR="001C4624" w:rsidRPr="00381E58">
        <w:rPr>
          <w:rFonts w:asciiTheme="majorHAnsi" w:hAnsiTheme="majorHAnsi" w:cstheme="majorHAnsi"/>
        </w:rPr>
        <w:t>t Nam thì</w:t>
      </w:r>
      <w:r w:rsidRPr="00381E58">
        <w:rPr>
          <w:rFonts w:asciiTheme="majorHAnsi" w:hAnsiTheme="majorHAnsi" w:cstheme="majorHAnsi"/>
        </w:rPr>
        <w:t xml:space="preserve"> phải kê khai đầy đủ họ và tên, số Chứng minh nhân dân hoặc số thẻ Căn cước công dân theo đúng nội dung ghi trên Chứng minh nhân dân hoặc thẻ Căn cước công dân;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b)</w:t>
      </w:r>
      <w:r w:rsidR="00A7219F" w:rsidRPr="00381E58">
        <w:rPr>
          <w:rFonts w:asciiTheme="majorHAnsi" w:hAnsiTheme="majorHAnsi" w:cstheme="majorHAnsi"/>
        </w:rPr>
        <w:t xml:space="preserve"> </w:t>
      </w:r>
      <w:r w:rsidRPr="00381E58">
        <w:rPr>
          <w:rFonts w:asciiTheme="majorHAnsi" w:hAnsiTheme="majorHAnsi" w:cstheme="majorHAnsi"/>
        </w:rPr>
        <w:t xml:space="preserve">Đối với cá nhân là người nước ngoài thì phải kê khai đầy đủ họ và tên, số Hộ chiếu theo </w:t>
      </w:r>
      <w:r w:rsidRPr="00381E58">
        <w:rPr>
          <w:rFonts w:asciiTheme="majorHAnsi" w:hAnsiTheme="majorHAnsi" w:cstheme="majorHAnsi"/>
        </w:rPr>
        <w:lastRenderedPageBreak/>
        <w:t>đúng nội dung ghi trên Hộ chiếu;</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c)</w:t>
      </w:r>
      <w:r w:rsidR="00A7219F" w:rsidRPr="00381E58">
        <w:rPr>
          <w:rFonts w:asciiTheme="majorHAnsi" w:hAnsiTheme="majorHAnsi" w:cstheme="majorHAnsi"/>
        </w:rPr>
        <w:t xml:space="preserve"> </w:t>
      </w:r>
      <w:r w:rsidRPr="00381E58">
        <w:rPr>
          <w:rFonts w:asciiTheme="majorHAnsi" w:hAnsiTheme="majorHAnsi" w:cstheme="majorHAnsi"/>
        </w:rPr>
        <w:t xml:space="preserve">Đối với cá nhân là người không quốc tịch cư trú tại Việt Nam thì phải kê khai đầy đủ họ và tên, số Thẻ thường trú theo đúng nội dung ghi </w:t>
      </w:r>
      <w:r w:rsidR="00A7219F" w:rsidRPr="00381E58">
        <w:rPr>
          <w:rFonts w:asciiTheme="majorHAnsi" w:hAnsiTheme="majorHAnsi" w:cstheme="majorHAnsi"/>
        </w:rPr>
        <w:t>trên</w:t>
      </w:r>
      <w:r w:rsidRPr="00381E58">
        <w:rPr>
          <w:rFonts w:asciiTheme="majorHAnsi" w:hAnsiTheme="majorHAnsi" w:cstheme="majorHAnsi"/>
        </w:rPr>
        <w:t xml:space="preserve"> Thẻ thường trú;</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d)</w:t>
      </w:r>
      <w:r w:rsidR="00A7219F" w:rsidRPr="00381E58">
        <w:rPr>
          <w:rFonts w:asciiTheme="majorHAnsi" w:hAnsiTheme="majorHAnsi" w:cstheme="majorHAnsi"/>
        </w:rPr>
        <w:t xml:space="preserve"> </w:t>
      </w:r>
      <w:r w:rsidRPr="00381E58">
        <w:rPr>
          <w:rFonts w:asciiTheme="majorHAnsi" w:hAnsiTheme="majorHAnsi" w:cstheme="majorHAnsi"/>
        </w:rPr>
        <w:t>Đối với doanh nghiệp tư nhân thì kê khai đầy đủ tên, mã số thuế của doanh nghiệp tư nhân đó;</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đ) Đối với hộ gia đình thì kê khai đầy đủ họ và tên, số Chứng minh nhân dân hoặc số thẻ Căn cước công dân của các thành viên hộ gia đình hoặc người đại diện theo ủy quyền của hộ gia đình;</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e)</w:t>
      </w:r>
      <w:r w:rsidR="00A7219F" w:rsidRPr="00381E58">
        <w:rPr>
          <w:rFonts w:asciiTheme="majorHAnsi" w:hAnsiTheme="majorHAnsi" w:cstheme="majorHAnsi"/>
        </w:rPr>
        <w:t xml:space="preserve"> </w:t>
      </w:r>
      <w:r w:rsidRPr="00381E58">
        <w:rPr>
          <w:rFonts w:asciiTheme="majorHAnsi" w:hAnsiTheme="majorHAnsi" w:cstheme="majorHAnsi"/>
        </w:rPr>
        <w:t>Đối với hộ kinh doanh cá thể chỉ có một cá nhân kinh doanh thì kê khai họ và tên, số Chứng minh nhân dân hoặc số thẻ Căn cước công dân của cá nhân đó.</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Trường hợp hộ kinh doanh cá thể gồm nhiều cá nhân góp vốn kinh doanh thì kê khai họ và tên, số Chứng minh nhân dân hoặc số thẻ Căn cước công dân của các thành viên hộ kinh doanh cá thể đó;</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g)</w:t>
      </w:r>
      <w:r w:rsidR="00A7219F" w:rsidRPr="00381E58">
        <w:rPr>
          <w:rFonts w:asciiTheme="majorHAnsi" w:hAnsiTheme="majorHAnsi" w:cstheme="majorHAnsi"/>
        </w:rPr>
        <w:t xml:space="preserve"> </w:t>
      </w:r>
      <w:r w:rsidRPr="00381E58">
        <w:rPr>
          <w:rFonts w:asciiTheme="majorHAnsi" w:hAnsiTheme="majorHAnsi" w:cstheme="majorHAnsi"/>
        </w:rPr>
        <w:t>Đối với pháp nhân được thành lập theo pháp luật Việt Nam có đăng ký kinh doanh thì phải kê khai tên và mã số thuế do cơ quan thuế cấp; trường hợp pháp nhân không có đăng ký kinh doanh thì kê khai tên của pháp nhân đó;</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h)</w:t>
      </w:r>
      <w:r w:rsidR="00A7219F" w:rsidRPr="00381E58">
        <w:rPr>
          <w:rFonts w:asciiTheme="majorHAnsi" w:hAnsiTheme="majorHAnsi" w:cstheme="majorHAnsi"/>
        </w:rPr>
        <w:t xml:space="preserve"> </w:t>
      </w:r>
      <w:r w:rsidRPr="00381E58">
        <w:rPr>
          <w:rFonts w:asciiTheme="majorHAnsi" w:hAnsiTheme="majorHAnsi" w:cstheme="majorHAnsi"/>
        </w:rPr>
        <w:t>Đối với chi nhánh pháp nhân thì kê khai đầy đủ tên, mã số thuế của chi nhánh pháp nhân đó;</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i)</w:t>
      </w:r>
      <w:r w:rsidR="00A7219F" w:rsidRPr="00381E58">
        <w:rPr>
          <w:rFonts w:asciiTheme="majorHAnsi" w:hAnsiTheme="majorHAnsi" w:cstheme="majorHAnsi"/>
        </w:rPr>
        <w:t xml:space="preserve"> </w:t>
      </w:r>
      <w:r w:rsidRPr="00381E58">
        <w:rPr>
          <w:rFonts w:asciiTheme="majorHAnsi" w:hAnsiTheme="majorHAnsi" w:cstheme="majorHAnsi"/>
        </w:rPr>
        <w:t>Đối với tổ chức được thành lập, hoạt động theo pháp luật nước ngoài thì kê khai tên được đăng ký tại cơ quan nước ngoài có thẩm quyền. Trong trường hợp tên được đăng ký của tổ chức không viết bằng chữ Latinh thì kê khai tên giao dịch bằng tiếng Anh;</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k)</w:t>
      </w:r>
      <w:r w:rsidR="00A7219F" w:rsidRPr="00381E58">
        <w:rPr>
          <w:rFonts w:asciiTheme="majorHAnsi" w:hAnsiTheme="majorHAnsi" w:cstheme="majorHAnsi"/>
        </w:rPr>
        <w:t xml:space="preserve"> </w:t>
      </w:r>
      <w:r w:rsidRPr="00381E58">
        <w:rPr>
          <w:rFonts w:asciiTheme="majorHAnsi" w:hAnsiTheme="majorHAnsi" w:cstheme="majorHAnsi"/>
        </w:rPr>
        <w:t>Đối với tổ chức khác thì kê khai tên của tổ chức đó;</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l)</w:t>
      </w:r>
      <w:r w:rsidR="00A7219F" w:rsidRPr="00381E58">
        <w:rPr>
          <w:rFonts w:asciiTheme="majorHAnsi" w:hAnsiTheme="majorHAnsi" w:cstheme="majorHAnsi"/>
        </w:rPr>
        <w:t xml:space="preserve"> </w:t>
      </w:r>
      <w:r w:rsidRPr="00381E58">
        <w:rPr>
          <w:rFonts w:asciiTheme="majorHAnsi" w:hAnsiTheme="majorHAnsi" w:cstheme="majorHAnsi"/>
        </w:rPr>
        <w:t>Địa chỉ của bên bảo đảm.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Thông tin về bên nhận bảo đảm, bên bán tài sản có bảo lưu quyền sở hữu, bên cho thuê tài sản, bên cho thuê tài chính, bên nhận chuyển giao quyền đòi nợ (sau đây gọi là bên nhận bảo đảm) được kê khai như sau:</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a)</w:t>
      </w:r>
      <w:r w:rsidR="00A7219F" w:rsidRPr="00381E58">
        <w:rPr>
          <w:rFonts w:asciiTheme="majorHAnsi" w:hAnsiTheme="majorHAnsi" w:cstheme="majorHAnsi"/>
        </w:rPr>
        <w:t xml:space="preserve"> </w:t>
      </w:r>
      <w:r w:rsidRPr="00381E58">
        <w:rPr>
          <w:rFonts w:asciiTheme="majorHAnsi" w:hAnsiTheme="majorHAnsi" w:cstheme="majorHAnsi"/>
        </w:rPr>
        <w:t>Tên của bên nhận bảo đảm;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b)</w:t>
      </w:r>
      <w:r w:rsidR="00A7219F" w:rsidRPr="00381E58">
        <w:rPr>
          <w:rFonts w:asciiTheme="majorHAnsi" w:hAnsiTheme="majorHAnsi" w:cstheme="majorHAnsi"/>
        </w:rPr>
        <w:t xml:space="preserve"> </w:t>
      </w:r>
      <w:r w:rsidRPr="00381E58">
        <w:rPr>
          <w:rFonts w:asciiTheme="majorHAnsi" w:hAnsiTheme="majorHAnsi" w:cstheme="majorHAnsi"/>
        </w:rPr>
        <w:t>Địa chỉ của bên nhận bảo đảm.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3.</w:t>
      </w:r>
      <w:r w:rsidR="00A7219F" w:rsidRPr="00381E58">
        <w:rPr>
          <w:rFonts w:asciiTheme="majorHAnsi" w:hAnsiTheme="majorHAnsi" w:cstheme="majorHAnsi"/>
        </w:rPr>
        <w:t xml:space="preserve"> </w:t>
      </w:r>
      <w:r w:rsidRPr="00381E58">
        <w:rPr>
          <w:rFonts w:asciiTheme="majorHAnsi" w:hAnsiTheme="majorHAnsi" w:cstheme="majorHAnsi"/>
        </w:rPr>
        <w:t>Thông tin về bên bảo đảm, bên nhận bảo đảm là cá nhân, pháp nhân Việt Nam và tài sản bảo đảm phải kê khai bằng tiếng Việt có dấu, trừ trường hợp tài sản bảo đảm có tên riêng bằng tiếng nước ngoài.</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4.</w:t>
      </w:r>
      <w:r w:rsidR="00A7219F" w:rsidRPr="00381E58">
        <w:rPr>
          <w:rFonts w:asciiTheme="majorHAnsi" w:hAnsiTheme="majorHAnsi" w:cstheme="majorHAnsi"/>
        </w:rPr>
        <w:t xml:space="preserve"> </w:t>
      </w:r>
      <w:r w:rsidRPr="00381E58">
        <w:rPr>
          <w:rFonts w:asciiTheme="majorHAnsi" w:hAnsiTheme="majorHAnsi" w:cstheme="majorHAnsi"/>
        </w:rPr>
        <w:t xml:space="preserve">Người yêu cầu đăng ký chỉ kê khai một số </w:t>
      </w:r>
      <w:r w:rsidR="00A7219F" w:rsidRPr="00381E58">
        <w:rPr>
          <w:rFonts w:asciiTheme="majorHAnsi" w:hAnsiTheme="majorHAnsi" w:cstheme="majorHAnsi"/>
        </w:rPr>
        <w:t>hợp đồng</w:t>
      </w:r>
      <w:r w:rsidRPr="00381E58">
        <w:rPr>
          <w:rFonts w:asciiTheme="majorHAnsi" w:hAnsiTheme="majorHAnsi" w:cstheme="majorHAnsi"/>
        </w:rPr>
        <w:t xml:space="preserve"> và một thời </w:t>
      </w:r>
      <w:r w:rsidR="00D07405" w:rsidRPr="00381E58">
        <w:rPr>
          <w:rFonts w:asciiTheme="majorHAnsi" w:hAnsiTheme="majorHAnsi" w:cstheme="majorHAnsi"/>
        </w:rPr>
        <w:t>điểm</w:t>
      </w:r>
      <w:r w:rsidRPr="00381E58">
        <w:rPr>
          <w:rFonts w:asciiTheme="majorHAnsi" w:hAnsiTheme="majorHAnsi" w:cstheme="majorHAnsi"/>
        </w:rPr>
        <w:t xml:space="preserve"> ký kết của </w:t>
      </w:r>
      <w:r w:rsidR="00A7219F" w:rsidRPr="00381E58">
        <w:rPr>
          <w:rFonts w:asciiTheme="majorHAnsi" w:hAnsiTheme="majorHAnsi" w:cstheme="majorHAnsi"/>
        </w:rPr>
        <w:t>hợp đồng</w:t>
      </w:r>
      <w:r w:rsidRPr="00381E58">
        <w:rPr>
          <w:rFonts w:asciiTheme="majorHAnsi" w:hAnsiTheme="majorHAnsi" w:cstheme="majorHAnsi"/>
        </w:rPr>
        <w:t xml:space="preserve"> đó tại </w:t>
      </w:r>
      <w:r w:rsidR="00D07405" w:rsidRPr="00381E58">
        <w:rPr>
          <w:rFonts w:asciiTheme="majorHAnsi" w:hAnsiTheme="majorHAnsi" w:cstheme="majorHAnsi"/>
        </w:rPr>
        <w:t>mục</w:t>
      </w:r>
      <w:r w:rsidRPr="00381E58">
        <w:rPr>
          <w:rFonts w:asciiTheme="majorHAnsi" w:hAnsiTheme="majorHAnsi" w:cstheme="majorHAnsi"/>
        </w:rPr>
        <w:t xml:space="preserve"> “Số hợp đồng” trên Phiếu yêu cầu đăng ký hoặc trên Biểu mẫu điện tử tương tác của hệ thống đăng ký trực tuyến.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5.</w:t>
      </w:r>
      <w:r w:rsidR="00A7219F" w:rsidRPr="00381E58">
        <w:rPr>
          <w:rFonts w:asciiTheme="majorHAnsi" w:hAnsiTheme="majorHAnsi" w:cstheme="majorHAnsi"/>
        </w:rPr>
        <w:t xml:space="preserve"> Trường hợp</w:t>
      </w:r>
      <w:r w:rsidRPr="00381E58">
        <w:rPr>
          <w:rFonts w:asciiTheme="majorHAnsi" w:hAnsiTheme="majorHAnsi" w:cstheme="majorHAnsi"/>
        </w:rPr>
        <w:t xml:space="preserve"> tài sản bảo đảm là phương tiện giao thông cơ giới đường bộ, phương tiện giao thông đường sắt (sau đây gọi là phương tiện giao thông cơ giới) và tài sản này không phải là hàng hóa luân chuyển trong quá trình sản xuất, kinh doanh hoặc không phải là tài sản hình thành trong tương lai thì người yêu cầu đăng ký, người thực hiện đăng ký kê khai chính xác số khung của phương tiện giao thông cơ giới đó theo Giấy đăng ký xe hoặc Giấy chứng nhận đăng ký phương tiện giao thông đường sắt (gọi chung là Giấy đăng ký phương tiện) trên Biểu mẫu điện tử tương tác của hệ thống đăng ký trực tuyến hoặc trên Phiếu yêu cầu đăng ký. Mỗi một số khung (số, chữ) của phương tiện giao thông cơ giới được người yêu cầu đăng ký, người thực hiện đăng ký, kê khai tương ứng với một ô số thứ tự trên Phiếu yêu cầu đăng ký hoặc trường “</w:t>
      </w:r>
      <w:r w:rsidRPr="00381E58">
        <w:rPr>
          <w:rFonts w:asciiTheme="majorHAnsi" w:hAnsiTheme="majorHAnsi" w:cstheme="majorHAnsi"/>
          <w:i/>
        </w:rPr>
        <w:t>s</w:t>
      </w:r>
      <w:r w:rsidR="001C4624" w:rsidRPr="00381E58">
        <w:rPr>
          <w:rFonts w:asciiTheme="majorHAnsi" w:hAnsiTheme="majorHAnsi" w:cstheme="majorHAnsi"/>
          <w:i/>
        </w:rPr>
        <w:t>ố</w:t>
      </w:r>
      <w:r w:rsidRPr="00381E58">
        <w:rPr>
          <w:rFonts w:asciiTheme="majorHAnsi" w:hAnsiTheme="majorHAnsi" w:cstheme="majorHAnsi"/>
          <w:i/>
        </w:rPr>
        <w:t xml:space="preserve"> khung</w:t>
      </w:r>
      <w:r w:rsidRPr="00381E58">
        <w:rPr>
          <w:rFonts w:asciiTheme="majorHAnsi" w:hAnsiTheme="majorHAnsi" w:cstheme="majorHAnsi"/>
        </w:rPr>
        <w:t>” trên Biểu mẫu điện tử tương tác của hệ thống đăng ký trực tuyến.</w:t>
      </w:r>
    </w:p>
    <w:p w:rsidR="00E17BE8" w:rsidRPr="00381E58" w:rsidRDefault="00D07405" w:rsidP="009C3181">
      <w:pPr>
        <w:pStyle w:val="Heading3"/>
        <w:rPr>
          <w:rFonts w:cstheme="majorHAnsi"/>
          <w:b/>
        </w:rPr>
      </w:pPr>
      <w:bookmarkStart w:id="31" w:name="dieu_10"/>
      <w:bookmarkStart w:id="32" w:name="_Toc46166930"/>
      <w:r w:rsidRPr="00381E58">
        <w:rPr>
          <w:rFonts w:cstheme="majorHAnsi"/>
          <w:b/>
        </w:rPr>
        <w:t>Điều</w:t>
      </w:r>
      <w:r w:rsidR="00E17BE8" w:rsidRPr="00381E58">
        <w:rPr>
          <w:rFonts w:cstheme="majorHAnsi"/>
          <w:b/>
        </w:rPr>
        <w:t xml:space="preserve"> 10. Mô tả tài sản bảo đảm</w:t>
      </w:r>
      <w:bookmarkEnd w:id="31"/>
      <w:bookmarkEnd w:id="32"/>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Việc mô tả về tài sản bảo đảm là ph</w:t>
      </w:r>
      <w:r w:rsidR="00A7219F" w:rsidRPr="00381E58">
        <w:rPr>
          <w:rFonts w:asciiTheme="majorHAnsi" w:hAnsiTheme="majorHAnsi" w:cstheme="majorHAnsi"/>
        </w:rPr>
        <w:t>ươ</w:t>
      </w:r>
      <w:r w:rsidRPr="00381E58">
        <w:rPr>
          <w:rFonts w:asciiTheme="majorHAnsi" w:hAnsiTheme="majorHAnsi" w:cstheme="majorHAnsi"/>
        </w:rPr>
        <w:t>ng tiện giao thông cơ giới được thực hiện theo hướng dẫn sau đây: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lastRenderedPageBreak/>
        <w:t>a)</w:t>
      </w:r>
      <w:r w:rsidR="00A7219F" w:rsidRPr="00381E58">
        <w:rPr>
          <w:rFonts w:asciiTheme="majorHAnsi" w:hAnsiTheme="majorHAnsi" w:cstheme="majorHAnsi"/>
        </w:rPr>
        <w:t xml:space="preserve"> </w:t>
      </w:r>
      <w:r w:rsidRPr="00381E58">
        <w:rPr>
          <w:rFonts w:asciiTheme="majorHAnsi" w:hAnsiTheme="majorHAnsi" w:cstheme="majorHAnsi"/>
        </w:rPr>
        <w:t xml:space="preserve">Trường hợp tài sản bảo đảm là phương tiện giao thông cơ giới và tài sản này chưa được đăng ký quyền sở hữu, quyền lưu hành tài sản trong </w:t>
      </w:r>
      <w:r w:rsidR="00A7219F" w:rsidRPr="00381E58">
        <w:rPr>
          <w:rFonts w:asciiTheme="majorHAnsi" w:hAnsiTheme="majorHAnsi" w:cstheme="majorHAnsi"/>
        </w:rPr>
        <w:t>trường hợp</w:t>
      </w:r>
      <w:r w:rsidRPr="00381E58">
        <w:rPr>
          <w:rFonts w:asciiTheme="majorHAnsi" w:hAnsiTheme="majorHAnsi" w:cstheme="majorHAnsi"/>
        </w:rPr>
        <w:t xml:space="preserve"> pháp luật có quy định về đăng ký quyền sở hữu, quyền lưu hành tài sản thì người yêu cầu đăng ký mô tả số khung của phương tiện giao thông cơ giới theo phiếu xuất xưởng phương tiện hoặc tờ khai hải quan </w:t>
      </w:r>
      <w:r w:rsidR="00A7219F" w:rsidRPr="00381E58">
        <w:rPr>
          <w:rFonts w:asciiTheme="majorHAnsi" w:hAnsiTheme="majorHAnsi" w:cstheme="majorHAnsi"/>
        </w:rPr>
        <w:t>trong</w:t>
      </w:r>
      <w:r w:rsidRPr="00381E58">
        <w:rPr>
          <w:rFonts w:asciiTheme="majorHAnsi" w:hAnsiTheme="majorHAnsi" w:cstheme="majorHAnsi"/>
        </w:rPr>
        <w:t xml:space="preserve"> </w:t>
      </w:r>
      <w:r w:rsidR="00A7219F" w:rsidRPr="00381E58">
        <w:rPr>
          <w:rFonts w:asciiTheme="majorHAnsi" w:hAnsiTheme="majorHAnsi" w:cstheme="majorHAnsi"/>
        </w:rPr>
        <w:t>trường hợp</w:t>
      </w:r>
      <w:r w:rsidRPr="00381E58">
        <w:rPr>
          <w:rFonts w:asciiTheme="majorHAnsi" w:hAnsiTheme="majorHAnsi" w:cstheme="majorHAnsi"/>
        </w:rPr>
        <w:t xml:space="preserve"> nhập khẩu phương tiện;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b)</w:t>
      </w:r>
      <w:r w:rsidR="00A7219F" w:rsidRPr="00381E58">
        <w:rPr>
          <w:rFonts w:asciiTheme="majorHAnsi" w:hAnsiTheme="majorHAnsi" w:cstheme="majorHAnsi"/>
        </w:rPr>
        <w:t xml:space="preserve"> Trường hợp</w:t>
      </w:r>
      <w:r w:rsidRPr="00381E58">
        <w:rPr>
          <w:rFonts w:asciiTheme="majorHAnsi" w:hAnsiTheme="majorHAnsi" w:cstheme="majorHAnsi"/>
        </w:rPr>
        <w:t xml:space="preserve"> số khung của phương tiện giao thông cơ giới có ký tự đặc biệt (ví dụ: dấu *;</w:t>
      </w:r>
      <w:r w:rsidR="00CD4C9C" w:rsidRPr="00381E58">
        <w:rPr>
          <w:rFonts w:asciiTheme="majorHAnsi" w:hAnsiTheme="majorHAnsi" w:cstheme="majorHAnsi"/>
        </w:rPr>
        <w:t xml:space="preserve"> </w:t>
      </w:r>
      <w:r w:rsidRPr="00381E58">
        <w:rPr>
          <w:rFonts w:asciiTheme="majorHAnsi" w:hAnsiTheme="majorHAnsi" w:cstheme="majorHAnsi"/>
        </w:rPr>
        <w:t xml:space="preserve">#...) thì người yêu cầu đăng ký, người thực hiện đăng ký ngoài việc kê khai số khung (không bao gồm ký tự đặc biệt) trên phiếu yêu cầu đăng ký hoặc trường </w:t>
      </w:r>
      <w:r w:rsidRPr="00381E58">
        <w:rPr>
          <w:rFonts w:asciiTheme="majorHAnsi" w:hAnsiTheme="majorHAnsi" w:cstheme="majorHAnsi"/>
          <w:i/>
        </w:rPr>
        <w:t>“số khung”</w:t>
      </w:r>
      <w:r w:rsidRPr="00381E58">
        <w:rPr>
          <w:rFonts w:asciiTheme="majorHAnsi" w:hAnsiTheme="majorHAnsi" w:cstheme="majorHAnsi"/>
        </w:rPr>
        <w:t xml:space="preserve"> trên Biểu mẫu điện tử tương tác của hệ thống đăng ký trực tuyến theo hướng dẫn nêu trên còn phải kê khai đầy đủ số khung (s</w:t>
      </w:r>
      <w:r w:rsidR="001C4624" w:rsidRPr="00381E58">
        <w:rPr>
          <w:rFonts w:asciiTheme="majorHAnsi" w:hAnsiTheme="majorHAnsi" w:cstheme="majorHAnsi"/>
        </w:rPr>
        <w:t>ố</w:t>
      </w:r>
      <w:r w:rsidRPr="00381E58">
        <w:rPr>
          <w:rFonts w:asciiTheme="majorHAnsi" w:hAnsiTheme="majorHAnsi" w:cstheme="majorHAnsi"/>
        </w:rPr>
        <w:t xml:space="preserve">, chữ và ký tự đặc biệt) tại </w:t>
      </w:r>
      <w:r w:rsidR="00D07405" w:rsidRPr="00381E58">
        <w:rPr>
          <w:rFonts w:asciiTheme="majorHAnsi" w:hAnsiTheme="majorHAnsi" w:cstheme="majorHAnsi"/>
        </w:rPr>
        <w:t>mục</w:t>
      </w:r>
      <w:r w:rsidRPr="00381E58">
        <w:rPr>
          <w:rFonts w:asciiTheme="majorHAnsi" w:hAnsiTheme="majorHAnsi" w:cstheme="majorHAnsi"/>
        </w:rPr>
        <w:t xml:space="preserve"> “Mô tả tài sản” trên Phiếu yêu cầu đăng ký hoặc trường “Mô tả” trên Biểu mẫu điện tử tương tác của hệ thống đăng ký trực tuyến.</w:t>
      </w:r>
    </w:p>
    <w:p w:rsidR="00E17BE8" w:rsidRPr="00381E58" w:rsidRDefault="00A7219F" w:rsidP="003F0C61">
      <w:pPr>
        <w:spacing w:before="120"/>
        <w:rPr>
          <w:rFonts w:asciiTheme="majorHAnsi" w:hAnsiTheme="majorHAnsi" w:cstheme="majorHAnsi"/>
        </w:rPr>
      </w:pPr>
      <w:r w:rsidRPr="00381E58">
        <w:rPr>
          <w:rFonts w:asciiTheme="majorHAnsi" w:hAnsiTheme="majorHAnsi" w:cstheme="majorHAnsi"/>
        </w:rPr>
        <w:t>Trường hợp</w:t>
      </w:r>
      <w:r w:rsidR="00E17BE8" w:rsidRPr="00381E58">
        <w:rPr>
          <w:rFonts w:asciiTheme="majorHAnsi" w:hAnsiTheme="majorHAnsi" w:cstheme="majorHAnsi"/>
        </w:rPr>
        <w:t xml:space="preserve"> người yêu </w:t>
      </w:r>
      <w:r w:rsidRPr="00381E58">
        <w:rPr>
          <w:rFonts w:asciiTheme="majorHAnsi" w:hAnsiTheme="majorHAnsi" w:cstheme="majorHAnsi"/>
        </w:rPr>
        <w:t>cầu</w:t>
      </w:r>
      <w:r w:rsidR="00E17BE8" w:rsidRPr="00381E58">
        <w:rPr>
          <w:rFonts w:asciiTheme="majorHAnsi" w:hAnsiTheme="majorHAnsi" w:cstheme="majorHAnsi"/>
        </w:rPr>
        <w:t xml:space="preserve"> đăng ký có yêu cầu thông báo thế chấp phương tiện giao thông cơ giới đến cơ quan đăng ký quyền sở hữu, quyền sử dụng, quyền lưu hành tài sản thì người thực hiện đăng ký phải kê khai số máy (nếu có) và biển số của phương tiện giao thông cơ giới.</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Trường hợp tài sản bảo đảm là hàng hóa luân chuyển trong quá trình sản xuất kinh doanh, hàng tồn kho, quyền tài sản thì người yêu cầu đăng ký, người thực hiện đăng ký có thể mô tả tài sản như sau:</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a)</w:t>
      </w:r>
      <w:r w:rsidR="00A7219F" w:rsidRPr="00381E58">
        <w:rPr>
          <w:rFonts w:asciiTheme="majorHAnsi" w:hAnsiTheme="majorHAnsi" w:cstheme="majorHAnsi"/>
        </w:rPr>
        <w:t xml:space="preserve"> </w:t>
      </w:r>
      <w:r w:rsidRPr="00381E58">
        <w:rPr>
          <w:rFonts w:asciiTheme="majorHAnsi" w:hAnsiTheme="majorHAnsi" w:cstheme="majorHAnsi"/>
        </w:rPr>
        <w:t>Tên hàng hóa, chủng loại, số lượng, địa chỉ cụ thể của kho hàng hoặc các thông tin khác có liên quan đến hàng hóa đó;</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b)</w:t>
      </w:r>
      <w:r w:rsidR="00A7219F" w:rsidRPr="00381E58">
        <w:rPr>
          <w:rFonts w:asciiTheme="majorHAnsi" w:hAnsiTheme="majorHAnsi" w:cstheme="majorHAnsi"/>
        </w:rPr>
        <w:t xml:space="preserve"> </w:t>
      </w:r>
      <w:r w:rsidRPr="00381E58">
        <w:rPr>
          <w:rFonts w:asciiTheme="majorHAnsi" w:hAnsiTheme="majorHAnsi" w:cstheme="majorHAnsi"/>
        </w:rPr>
        <w:t xml:space="preserve">Trường hợp tài sản bảo đảm là phương tiện giao thông cơ giới và tài sản này là hàng hóa luân chuyển trong quá </w:t>
      </w:r>
      <w:r w:rsidR="00A7219F" w:rsidRPr="00381E58">
        <w:rPr>
          <w:rFonts w:asciiTheme="majorHAnsi" w:hAnsiTheme="majorHAnsi" w:cstheme="majorHAnsi"/>
        </w:rPr>
        <w:t>trình</w:t>
      </w:r>
      <w:r w:rsidRPr="00381E58">
        <w:rPr>
          <w:rFonts w:asciiTheme="majorHAnsi" w:hAnsiTheme="majorHAnsi" w:cstheme="majorHAnsi"/>
        </w:rPr>
        <w:t xml:space="preserve"> sản xuất, kinh doanh hoặc tài sản hình thành trong tương lai thì người yêu cầu đăng ký, người thực hiện đăng ký không phải mô tả số khung của phương tiện giao thông trên Biểu mẫu điện tử tương tác của hệ thống đăng ký trực tuyến, nhưng tại </w:t>
      </w:r>
      <w:r w:rsidR="00D07405" w:rsidRPr="00381E58">
        <w:rPr>
          <w:rFonts w:asciiTheme="majorHAnsi" w:hAnsiTheme="majorHAnsi" w:cstheme="majorHAnsi"/>
        </w:rPr>
        <w:t>mục</w:t>
      </w:r>
      <w:r w:rsidRPr="00381E58">
        <w:rPr>
          <w:rFonts w:asciiTheme="majorHAnsi" w:hAnsiTheme="majorHAnsi" w:cstheme="majorHAnsi"/>
        </w:rPr>
        <w:t xml:space="preserve"> “Mô tả tài sản” trên Phiếu yêu cầu đăng ký hoặc trường “Mô tả” trên Biểu mẫu điện tử tương tác của hệ thống đăng ký trực tuyến phải mô tả tài sản bảo đảm “là hàng hóa luân chuyển trong quá trình sản xuất, kinh doanh” hoặc “là tài sản hình thành trong tương lai”;</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c)</w:t>
      </w:r>
      <w:r w:rsidR="00A7219F" w:rsidRPr="00381E58">
        <w:rPr>
          <w:rFonts w:asciiTheme="majorHAnsi" w:hAnsiTheme="majorHAnsi" w:cstheme="majorHAnsi"/>
        </w:rPr>
        <w:t xml:space="preserve"> </w:t>
      </w:r>
      <w:r w:rsidRPr="00381E58">
        <w:rPr>
          <w:rFonts w:asciiTheme="majorHAnsi" w:hAnsiTheme="majorHAnsi" w:cstheme="majorHAnsi"/>
        </w:rPr>
        <w:t xml:space="preserve">Tên cụ thể của quyền tài sản, </w:t>
      </w:r>
      <w:r w:rsidR="00A7219F" w:rsidRPr="00381E58">
        <w:rPr>
          <w:rFonts w:asciiTheme="majorHAnsi" w:hAnsiTheme="majorHAnsi" w:cstheme="majorHAnsi"/>
        </w:rPr>
        <w:t>căn cứ</w:t>
      </w:r>
      <w:r w:rsidRPr="00381E58">
        <w:rPr>
          <w:rFonts w:asciiTheme="majorHAnsi" w:hAnsiTheme="majorHAnsi" w:cstheme="majorHAnsi"/>
        </w:rPr>
        <w:t xml:space="preserve"> pháp lý phát sinh quyền, giá </w:t>
      </w:r>
      <w:r w:rsidR="001C4624" w:rsidRPr="00381E58">
        <w:rPr>
          <w:rFonts w:asciiTheme="majorHAnsi" w:hAnsiTheme="majorHAnsi" w:cstheme="majorHAnsi"/>
        </w:rPr>
        <w:t>tr</w:t>
      </w:r>
      <w:r w:rsidRPr="00381E58">
        <w:rPr>
          <w:rFonts w:asciiTheme="majorHAnsi" w:hAnsiTheme="majorHAnsi" w:cstheme="majorHAnsi"/>
        </w:rPr>
        <w:t xml:space="preserve">ị thành tiền của quyền tài sản (nếu có) hoặc các thông tin khác có liên quan đến quyền tài sản đó trong </w:t>
      </w:r>
      <w:r w:rsidR="00A7219F" w:rsidRPr="00381E58">
        <w:rPr>
          <w:rFonts w:asciiTheme="majorHAnsi" w:hAnsiTheme="majorHAnsi" w:cstheme="majorHAnsi"/>
        </w:rPr>
        <w:t>trường hợp</w:t>
      </w:r>
      <w:r w:rsidRPr="00381E58">
        <w:rPr>
          <w:rFonts w:asciiTheme="majorHAnsi" w:hAnsiTheme="majorHAnsi" w:cstheme="majorHAnsi"/>
        </w:rPr>
        <w:t xml:space="preserve"> tài sản bảo đảm là quyền tài sản.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3.</w:t>
      </w:r>
      <w:r w:rsidR="00A7219F" w:rsidRPr="00381E58">
        <w:rPr>
          <w:rFonts w:asciiTheme="majorHAnsi" w:hAnsiTheme="majorHAnsi" w:cstheme="majorHAnsi"/>
        </w:rPr>
        <w:t xml:space="preserve"> Trường hợp</w:t>
      </w:r>
      <w:r w:rsidRPr="00381E58">
        <w:rPr>
          <w:rFonts w:asciiTheme="majorHAnsi" w:hAnsiTheme="majorHAnsi" w:cstheme="majorHAnsi"/>
        </w:rPr>
        <w:t xml:space="preserve"> tài sản bảo đảm là công trình phụ trợ và tài sản này không được chứng nhận quyền sở hữu trên Giấy chứng nhận thì tại </w:t>
      </w:r>
      <w:r w:rsidR="00D07405" w:rsidRPr="00381E58">
        <w:rPr>
          <w:rFonts w:asciiTheme="majorHAnsi" w:hAnsiTheme="majorHAnsi" w:cstheme="majorHAnsi"/>
        </w:rPr>
        <w:t>mục</w:t>
      </w:r>
      <w:r w:rsidRPr="00381E58">
        <w:rPr>
          <w:rFonts w:asciiTheme="majorHAnsi" w:hAnsiTheme="majorHAnsi" w:cstheme="majorHAnsi"/>
        </w:rPr>
        <w:t xml:space="preserve"> “Mô tả tài sản” trên Phiếu yêu cầu đăng ký hoặc trường “Mô tả” trên Biểu mẫu điện tử tương tác</w:t>
      </w:r>
      <w:r w:rsidR="001C4624" w:rsidRPr="00381E58">
        <w:rPr>
          <w:rFonts w:asciiTheme="majorHAnsi" w:hAnsiTheme="majorHAnsi" w:cstheme="majorHAnsi"/>
        </w:rPr>
        <w:t xml:space="preserve"> </w:t>
      </w:r>
      <w:r w:rsidRPr="00381E58">
        <w:rPr>
          <w:rFonts w:asciiTheme="majorHAnsi" w:hAnsiTheme="majorHAnsi" w:cstheme="majorHAnsi"/>
        </w:rPr>
        <w:t>của hệ thống đăng ký trực tuyến, người yêu cầu đăng ký, người thực hiện đăng ký mô tả tài sản bảo đảm là công trình phụ trợ (ví dụ “Tài sản bảo đảm là công trình phụ trợ gồm nhà làm việc, nhà để xe, nhà bảo vệ</w:t>
      </w:r>
      <w:r w:rsidR="00F0087A" w:rsidRPr="00381E58">
        <w:rPr>
          <w:rFonts w:asciiTheme="majorHAnsi" w:hAnsiTheme="majorHAnsi" w:cstheme="majorHAnsi"/>
        </w:rPr>
        <w:t>…”).</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4.</w:t>
      </w:r>
      <w:r w:rsidR="00A7219F" w:rsidRPr="00381E58">
        <w:rPr>
          <w:rFonts w:asciiTheme="majorHAnsi" w:hAnsiTheme="majorHAnsi" w:cstheme="majorHAnsi"/>
        </w:rPr>
        <w:t xml:space="preserve"> Trường hợp</w:t>
      </w:r>
      <w:r w:rsidRPr="00381E58">
        <w:rPr>
          <w:rFonts w:asciiTheme="majorHAnsi" w:hAnsiTheme="majorHAnsi" w:cstheme="majorHAnsi"/>
        </w:rPr>
        <w:t xml:space="preserve"> đăng ký văn bản thông báo về việc xử lý tài sản bảo đảm thì người yêu cầu đăng ký mô tả tài sản tại </w:t>
      </w:r>
      <w:r w:rsidR="00D07405" w:rsidRPr="00381E58">
        <w:rPr>
          <w:rFonts w:asciiTheme="majorHAnsi" w:hAnsiTheme="majorHAnsi" w:cstheme="majorHAnsi"/>
        </w:rPr>
        <w:t>mục</w:t>
      </w:r>
      <w:r w:rsidRPr="00381E58">
        <w:rPr>
          <w:rFonts w:asciiTheme="majorHAnsi" w:hAnsiTheme="majorHAnsi" w:cstheme="majorHAnsi"/>
        </w:rPr>
        <w:t xml:space="preserve"> “Mô tả tài sản” trên Phiếu yêu cầu đăng ký hoặc trường “Mô tả” trên Biểu mẫu điện tử tương tác của hệ thống đăng ký trực tuyến như sau:</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a)</w:t>
      </w:r>
      <w:r w:rsidR="00A7219F" w:rsidRPr="00381E58">
        <w:rPr>
          <w:rFonts w:asciiTheme="majorHAnsi" w:hAnsiTheme="majorHAnsi" w:cstheme="majorHAnsi"/>
        </w:rPr>
        <w:t xml:space="preserve"> </w:t>
      </w:r>
      <w:r w:rsidRPr="00381E58">
        <w:rPr>
          <w:rFonts w:asciiTheme="majorHAnsi" w:hAnsiTheme="majorHAnsi" w:cstheme="majorHAnsi"/>
        </w:rPr>
        <w:t>Trường hợp xử lý toàn bộ tài sản bảo đảm thì người yêu cầu đăng ký chỉ cần kê khai “Xử lý toàn bộ tài sản bảo đảm”;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b)</w:t>
      </w:r>
      <w:r w:rsidR="00A7219F" w:rsidRPr="00381E58">
        <w:rPr>
          <w:rFonts w:asciiTheme="majorHAnsi" w:hAnsiTheme="majorHAnsi" w:cstheme="majorHAnsi"/>
        </w:rPr>
        <w:t xml:space="preserve"> </w:t>
      </w:r>
      <w:r w:rsidRPr="00381E58">
        <w:rPr>
          <w:rFonts w:asciiTheme="majorHAnsi" w:hAnsiTheme="majorHAnsi" w:cstheme="majorHAnsi"/>
        </w:rPr>
        <w:t xml:space="preserve">Trường hợp xử lý một </w:t>
      </w:r>
      <w:r w:rsidR="00D07405" w:rsidRPr="00381E58">
        <w:rPr>
          <w:rFonts w:asciiTheme="majorHAnsi" w:hAnsiTheme="majorHAnsi" w:cstheme="majorHAnsi"/>
        </w:rPr>
        <w:t>phần</w:t>
      </w:r>
      <w:r w:rsidRPr="00381E58">
        <w:rPr>
          <w:rFonts w:asciiTheme="majorHAnsi" w:hAnsiTheme="majorHAnsi" w:cstheme="majorHAnsi"/>
        </w:rPr>
        <w:t xml:space="preserve"> tài sản bảo đảm thì người yêu cầu đăng ký kê khai “Xử lý một </w:t>
      </w:r>
      <w:r w:rsidR="00D07405" w:rsidRPr="00381E58">
        <w:rPr>
          <w:rFonts w:asciiTheme="majorHAnsi" w:hAnsiTheme="majorHAnsi" w:cstheme="majorHAnsi"/>
        </w:rPr>
        <w:t>phần</w:t>
      </w:r>
      <w:r w:rsidRPr="00381E58">
        <w:rPr>
          <w:rFonts w:asciiTheme="majorHAnsi" w:hAnsiTheme="majorHAnsi" w:cstheme="majorHAnsi"/>
        </w:rPr>
        <w:t xml:space="preserve"> tài sản bảo đảm” và kê khai </w:t>
      </w:r>
      <w:r w:rsidR="00D07405" w:rsidRPr="00381E58">
        <w:rPr>
          <w:rFonts w:asciiTheme="majorHAnsi" w:hAnsiTheme="majorHAnsi" w:cstheme="majorHAnsi"/>
        </w:rPr>
        <w:t>phần</w:t>
      </w:r>
      <w:r w:rsidRPr="00381E58">
        <w:rPr>
          <w:rFonts w:asciiTheme="majorHAnsi" w:hAnsiTheme="majorHAnsi" w:cstheme="majorHAnsi"/>
        </w:rPr>
        <w:t xml:space="preserve"> tài sản cần xử lý đã được đăng ký.</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5.</w:t>
      </w:r>
      <w:r w:rsidR="00A7219F" w:rsidRPr="00381E58">
        <w:rPr>
          <w:rFonts w:asciiTheme="majorHAnsi" w:hAnsiTheme="majorHAnsi" w:cstheme="majorHAnsi"/>
        </w:rPr>
        <w:t xml:space="preserve"> </w:t>
      </w:r>
      <w:r w:rsidRPr="00381E58">
        <w:rPr>
          <w:rFonts w:asciiTheme="majorHAnsi" w:hAnsiTheme="majorHAnsi" w:cstheme="majorHAnsi"/>
        </w:rPr>
        <w:t xml:space="preserve">Trường hợp đăng ký thay đổi nội dung biện pháp bảo đảm đã đăng ký thì tại các </w:t>
      </w:r>
      <w:r w:rsidR="00D07405" w:rsidRPr="00381E58">
        <w:rPr>
          <w:rFonts w:asciiTheme="majorHAnsi" w:hAnsiTheme="majorHAnsi" w:cstheme="majorHAnsi"/>
        </w:rPr>
        <w:t>mục</w:t>
      </w:r>
      <w:r w:rsidRPr="00381E58">
        <w:rPr>
          <w:rFonts w:asciiTheme="majorHAnsi" w:hAnsiTheme="majorHAnsi" w:cstheme="majorHAnsi"/>
        </w:rPr>
        <w:t xml:space="preserve"> 3.2, 3.4 trên Phiếu yêu cầu đăng ký hoặc trường “Mô tả” trên Biểu mẫu điện tử tương tác của hệ thống đăng ký trực tuyến, người yêu cầu đăng ký, người thực hiện đăng ký kê khai cụ thể nội dung thay đổi. (Ví dụ: 1. Rút bớt tài sản bảo đảm: 1. Xe ô tô, nhãn hiệu..., số khung..., số máy..., biển số ...). </w:t>
      </w:r>
      <w:r w:rsidR="00A7219F" w:rsidRPr="00381E58">
        <w:rPr>
          <w:rFonts w:asciiTheme="majorHAnsi" w:hAnsiTheme="majorHAnsi" w:cstheme="majorHAnsi"/>
        </w:rPr>
        <w:t>Trường hợp</w:t>
      </w:r>
      <w:r w:rsidRPr="00381E58">
        <w:rPr>
          <w:rFonts w:asciiTheme="majorHAnsi" w:hAnsiTheme="majorHAnsi" w:cstheme="majorHAnsi"/>
        </w:rPr>
        <w:t xml:space="preserve"> thực hiện đăng ký thay đổi các nội dung không phải là tài sản bảo đảm thì phải nhập nội dung “Không thay đổi tài sản bảo đảm” và ghi rõ nội dung thay đổi khác tại trường “Mô tả” trên Biểu mẫu điện tử tương tác của hệ thống đăng ký trực tuyến (Ví dụ: Thay đổi địa chỉ bên nhận bảo đảm, không thay đổi tài sản bảo đảm).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lastRenderedPageBreak/>
        <w:t>6.</w:t>
      </w:r>
      <w:r w:rsidR="00A7219F" w:rsidRPr="00381E58">
        <w:rPr>
          <w:rFonts w:asciiTheme="majorHAnsi" w:hAnsiTheme="majorHAnsi" w:cstheme="majorHAnsi"/>
        </w:rPr>
        <w:t xml:space="preserve"> Trường hợp</w:t>
      </w:r>
      <w:r w:rsidRPr="00381E58">
        <w:rPr>
          <w:rFonts w:asciiTheme="majorHAnsi" w:hAnsiTheme="majorHAnsi" w:cstheme="majorHAnsi"/>
        </w:rPr>
        <w:t xml:space="preserve"> một </w:t>
      </w:r>
      <w:r w:rsidR="00A7219F" w:rsidRPr="00381E58">
        <w:rPr>
          <w:rFonts w:asciiTheme="majorHAnsi" w:hAnsiTheme="majorHAnsi" w:cstheme="majorHAnsi"/>
        </w:rPr>
        <w:t>hợp đồng</w:t>
      </w:r>
      <w:r w:rsidRPr="00381E58">
        <w:rPr>
          <w:rFonts w:asciiTheme="majorHAnsi" w:hAnsiTheme="majorHAnsi" w:cstheme="majorHAnsi"/>
        </w:rPr>
        <w:t xml:space="preserve"> thế chấp có nhiều tài sản bảo đảm (có số trang mô tả tài sản từ 50 trang giấy A4 trở lên) mà tài sản đó không phải là phương tiện giao thông cơ giới thì người thực hiện đăng ký có thể thực hiện việc mô tả chung hoặc mô tả tóm tắt nhưng phải xác định được tài sản bảo đảm.</w:t>
      </w:r>
    </w:p>
    <w:p w:rsidR="00E17BE8" w:rsidRPr="00381E58" w:rsidRDefault="00D07405" w:rsidP="009C3181">
      <w:pPr>
        <w:pStyle w:val="Heading3"/>
        <w:rPr>
          <w:rFonts w:cstheme="majorHAnsi"/>
          <w:b/>
        </w:rPr>
      </w:pPr>
      <w:bookmarkStart w:id="33" w:name="dieu_11"/>
      <w:bookmarkStart w:id="34" w:name="_Toc46166931"/>
      <w:r w:rsidRPr="00381E58">
        <w:rPr>
          <w:rFonts w:cstheme="majorHAnsi"/>
          <w:b/>
        </w:rPr>
        <w:t>Điều</w:t>
      </w:r>
      <w:r w:rsidR="00E17BE8" w:rsidRPr="00381E58">
        <w:rPr>
          <w:rFonts w:cstheme="majorHAnsi"/>
          <w:b/>
        </w:rPr>
        <w:t xml:space="preserve"> 11. Ký phiếu yêu cầu đăng ký</w:t>
      </w:r>
      <w:bookmarkEnd w:id="33"/>
      <w:bookmarkEnd w:id="34"/>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 xml:space="preserve">Phiếu yêu cầu đăng ký phải có đầy đủ chữ ký, con dấu (nếu có) của pháp nhân, cá nhân là các bên tham gia biện pháp bảo đảm, </w:t>
      </w:r>
      <w:r w:rsidR="00A7219F" w:rsidRPr="00381E58">
        <w:rPr>
          <w:rFonts w:asciiTheme="majorHAnsi" w:hAnsiTheme="majorHAnsi" w:cstheme="majorHAnsi"/>
        </w:rPr>
        <w:t>hợp đồng</w:t>
      </w:r>
      <w:r w:rsidRPr="00381E58">
        <w:rPr>
          <w:rFonts w:asciiTheme="majorHAnsi" w:hAnsiTheme="majorHAnsi" w:cstheme="majorHAnsi"/>
        </w:rPr>
        <w:t xml:space="preserve"> hoặc người được pháp nhân, cá nhân đó </w:t>
      </w:r>
      <w:r w:rsidR="00A7219F" w:rsidRPr="00381E58">
        <w:rPr>
          <w:rFonts w:asciiTheme="majorHAnsi" w:hAnsiTheme="majorHAnsi" w:cstheme="majorHAnsi"/>
        </w:rPr>
        <w:t>ủy quyền</w:t>
      </w:r>
      <w:r w:rsidRPr="00381E58">
        <w:rPr>
          <w:rFonts w:asciiTheme="majorHAnsi" w:hAnsiTheme="majorHAnsi" w:cstheme="majorHAnsi"/>
        </w:rPr>
        <w:t>.</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 xml:space="preserve">Phiếu yêu cầu đăng ký chỉ cần chữ ký, con dấu (nếu có) của một trong các bên tham gia biện pháp bảo đảm, </w:t>
      </w:r>
      <w:r w:rsidR="00A7219F" w:rsidRPr="00381E58">
        <w:rPr>
          <w:rFonts w:asciiTheme="majorHAnsi" w:hAnsiTheme="majorHAnsi" w:cstheme="majorHAnsi"/>
        </w:rPr>
        <w:t>hợp đồng</w:t>
      </w:r>
      <w:r w:rsidRPr="00381E58">
        <w:rPr>
          <w:rFonts w:asciiTheme="majorHAnsi" w:hAnsiTheme="majorHAnsi" w:cstheme="majorHAnsi"/>
        </w:rPr>
        <w:t xml:space="preserve"> hoặc người được một trong các bên này </w:t>
      </w:r>
      <w:r w:rsidR="00A7219F" w:rsidRPr="00381E58">
        <w:rPr>
          <w:rFonts w:asciiTheme="majorHAnsi" w:hAnsiTheme="majorHAnsi" w:cstheme="majorHAnsi"/>
        </w:rPr>
        <w:t>ủy quyền</w:t>
      </w:r>
      <w:r w:rsidRPr="00381E58">
        <w:rPr>
          <w:rFonts w:asciiTheme="majorHAnsi" w:hAnsiTheme="majorHAnsi" w:cstheme="majorHAnsi"/>
        </w:rPr>
        <w:t xml:space="preserve"> trong các </w:t>
      </w:r>
      <w:r w:rsidR="00A7219F" w:rsidRPr="00381E58">
        <w:rPr>
          <w:rFonts w:asciiTheme="majorHAnsi" w:hAnsiTheme="majorHAnsi" w:cstheme="majorHAnsi"/>
        </w:rPr>
        <w:t>trường hợp</w:t>
      </w:r>
      <w:r w:rsidRPr="00381E58">
        <w:rPr>
          <w:rFonts w:asciiTheme="majorHAnsi" w:hAnsiTheme="majorHAnsi" w:cstheme="majorHAnsi"/>
        </w:rPr>
        <w:t xml:space="preserve"> sau đây: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a)</w:t>
      </w:r>
      <w:r w:rsidR="00A7219F" w:rsidRPr="00381E58">
        <w:rPr>
          <w:rFonts w:asciiTheme="majorHAnsi" w:hAnsiTheme="majorHAnsi" w:cstheme="majorHAnsi"/>
        </w:rPr>
        <w:t xml:space="preserve"> </w:t>
      </w:r>
      <w:r w:rsidRPr="00381E58">
        <w:rPr>
          <w:rFonts w:asciiTheme="majorHAnsi" w:hAnsiTheme="majorHAnsi" w:cstheme="majorHAnsi"/>
        </w:rPr>
        <w:t xml:space="preserve">Trong trường hợp một trong các bên tham gia biện pháp bảo đảm, </w:t>
      </w:r>
      <w:r w:rsidR="00A7219F" w:rsidRPr="00381E58">
        <w:rPr>
          <w:rFonts w:asciiTheme="majorHAnsi" w:hAnsiTheme="majorHAnsi" w:cstheme="majorHAnsi"/>
        </w:rPr>
        <w:t>hợp đồng</w:t>
      </w:r>
      <w:r w:rsidRPr="00381E58">
        <w:rPr>
          <w:rFonts w:asciiTheme="majorHAnsi" w:hAnsiTheme="majorHAnsi" w:cstheme="majorHAnsi"/>
        </w:rPr>
        <w:t xml:space="preserve"> không ký vào Phiếu yêu cầu đăng ký thì người yêu cầu đăng ký gửi Phiếu yêu cầu đăng ký kèm theo bản chính hoặc bản sao có công chứng, chứng thực </w:t>
      </w:r>
      <w:r w:rsidR="00A7219F" w:rsidRPr="00381E58">
        <w:rPr>
          <w:rFonts w:asciiTheme="majorHAnsi" w:hAnsiTheme="majorHAnsi" w:cstheme="majorHAnsi"/>
        </w:rPr>
        <w:t>hợp đồng</w:t>
      </w:r>
      <w:r w:rsidRPr="00381E58">
        <w:rPr>
          <w:rFonts w:asciiTheme="majorHAnsi" w:hAnsiTheme="majorHAnsi" w:cstheme="majorHAnsi"/>
        </w:rPr>
        <w:t xml:space="preserve"> bảo đảm, </w:t>
      </w:r>
      <w:r w:rsidR="00A7219F" w:rsidRPr="00381E58">
        <w:rPr>
          <w:rFonts w:asciiTheme="majorHAnsi" w:hAnsiTheme="majorHAnsi" w:cstheme="majorHAnsi"/>
        </w:rPr>
        <w:t>hợp đồng</w:t>
      </w:r>
      <w:r w:rsidRPr="00381E58">
        <w:rPr>
          <w:rFonts w:asciiTheme="majorHAnsi" w:hAnsiTheme="majorHAnsi" w:cstheme="majorHAnsi"/>
        </w:rPr>
        <w:t xml:space="preserve"> để Trung tâm Đăng ký sao lưu, đối chiếu (01 bản);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b)</w:t>
      </w:r>
      <w:r w:rsidR="00A7219F" w:rsidRPr="00381E58">
        <w:rPr>
          <w:rFonts w:asciiTheme="majorHAnsi" w:hAnsiTheme="majorHAnsi" w:cstheme="majorHAnsi"/>
        </w:rPr>
        <w:t xml:space="preserve"> </w:t>
      </w:r>
      <w:r w:rsidRPr="00381E58">
        <w:rPr>
          <w:rFonts w:asciiTheme="majorHAnsi" w:hAnsiTheme="majorHAnsi" w:cstheme="majorHAnsi"/>
        </w:rPr>
        <w:t xml:space="preserve">Trong </w:t>
      </w:r>
      <w:r w:rsidR="00A7219F" w:rsidRPr="00381E58">
        <w:rPr>
          <w:rFonts w:asciiTheme="majorHAnsi" w:hAnsiTheme="majorHAnsi" w:cstheme="majorHAnsi"/>
        </w:rPr>
        <w:t>trường hợp</w:t>
      </w:r>
      <w:r w:rsidRPr="00381E58">
        <w:rPr>
          <w:rFonts w:asciiTheme="majorHAnsi" w:hAnsiTheme="majorHAnsi" w:cstheme="majorHAnsi"/>
        </w:rPr>
        <w:t xml:space="preserve"> yêu cầu đăng ký thay đổi về bên nhận bảo đảm hoặc rút bớt tài sản bảo đảm, đăng ký văn bản thông báo về việc xử lý tài sản bảo đảm, xóa</w:t>
      </w:r>
      <w:r w:rsidR="001C4624" w:rsidRPr="00381E58">
        <w:rPr>
          <w:rFonts w:asciiTheme="majorHAnsi" w:hAnsiTheme="majorHAnsi" w:cstheme="majorHAnsi"/>
        </w:rPr>
        <w:t xml:space="preserve"> </w:t>
      </w:r>
      <w:r w:rsidRPr="00381E58">
        <w:rPr>
          <w:rFonts w:asciiTheme="majorHAnsi" w:hAnsiTheme="majorHAnsi" w:cstheme="majorHAnsi"/>
        </w:rPr>
        <w:t>đăng ký biện pháp bảo đảm thì Phiếu yêu cầu đăng ký chỉ cần chữ ký, con dấu (nếu có) của bên nhận bảo đảm hoặc người được bên nhận bảo đảm ủy quyền yêu cầu đăng ký;</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c)</w:t>
      </w:r>
      <w:r w:rsidR="00A7219F" w:rsidRPr="00381E58">
        <w:rPr>
          <w:rFonts w:asciiTheme="majorHAnsi" w:hAnsiTheme="majorHAnsi" w:cstheme="majorHAnsi"/>
        </w:rPr>
        <w:t xml:space="preserve"> </w:t>
      </w:r>
      <w:r w:rsidRPr="00381E58">
        <w:rPr>
          <w:rFonts w:asciiTheme="majorHAnsi" w:hAnsiTheme="majorHAnsi" w:cstheme="majorHAnsi"/>
        </w:rPr>
        <w:t>Trường hợp xóa đăng ký mà có nhiều bên nhận bảo đảm nhưng Phiếu yêu cầu xóa đăng ký chỉ có một trong các bên nhận bảo đảm ký thì phải gửi văn bản ủy quyền của các bên nhận bảo đảm về việc đồng ý xóa đăng ký hoặc văn bản thông báo giải chấp có đầy đủ chữ ký của các bên nhận bảo đảm kèm theo Phiếu yêu cầu xóa đăng ký.</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Trong trường hợp bên nhận bảo đảm không ký vào Phiếu yêu cầu xóa đăng ký thì Phiếu yêu cầu xóa đăng ký chỉ cần chữ ký, con dấu (nếu có) của bên bảo đảm và người yêu cầu đăng ký nộp Phiếu yêu cầu xóa đăng ký kèm theo văn bản đồng ý xóa đăng ký biện pháp bảo đảm hoặc văn bản thông báo giải chấp của bên nhận bảo đảm (bản chính hoặc bản sao có chứng thực).</w:t>
      </w:r>
    </w:p>
    <w:p w:rsidR="00E17BE8" w:rsidRPr="00381E58" w:rsidRDefault="00D07405" w:rsidP="009C3181">
      <w:pPr>
        <w:pStyle w:val="Heading3"/>
        <w:rPr>
          <w:rFonts w:cstheme="majorHAnsi"/>
          <w:b/>
        </w:rPr>
      </w:pPr>
      <w:bookmarkStart w:id="35" w:name="dieu_12"/>
      <w:bookmarkStart w:id="36" w:name="_Toc46166932"/>
      <w:r w:rsidRPr="00381E58">
        <w:rPr>
          <w:rFonts w:cstheme="majorHAnsi"/>
          <w:b/>
        </w:rPr>
        <w:t>Điều</w:t>
      </w:r>
      <w:r w:rsidR="00E17BE8" w:rsidRPr="00381E58">
        <w:rPr>
          <w:rFonts w:cstheme="majorHAnsi"/>
          <w:b/>
        </w:rPr>
        <w:t xml:space="preserve"> 12. Phương thức nộp phí</w:t>
      </w:r>
      <w:bookmarkEnd w:id="35"/>
      <w:bookmarkEnd w:id="36"/>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Phương thức thanh toán phí khi thực hiện đăng ký, cung cấp thông tin biện pháp bảo đảm, hợp đồng áp dụng đối với khách hàng đã được cấp mã số sử dụng cơ sở dữ liệu về biện pháp bảo đảm gồm: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a)</w:t>
      </w:r>
      <w:r w:rsidR="00A7219F" w:rsidRPr="00381E58">
        <w:rPr>
          <w:rFonts w:asciiTheme="majorHAnsi" w:hAnsiTheme="majorHAnsi" w:cstheme="majorHAnsi"/>
        </w:rPr>
        <w:t xml:space="preserve"> </w:t>
      </w:r>
      <w:r w:rsidRPr="00381E58">
        <w:rPr>
          <w:rFonts w:asciiTheme="majorHAnsi" w:hAnsiTheme="majorHAnsi" w:cstheme="majorHAnsi"/>
        </w:rPr>
        <w:t>Nộp trực tiếp tại Trung tâm Đăng ký nơi nộp Phiếu yêu cầu đăng ký;</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b)</w:t>
      </w:r>
      <w:r w:rsidR="00A7219F" w:rsidRPr="00381E58">
        <w:rPr>
          <w:rFonts w:asciiTheme="majorHAnsi" w:hAnsiTheme="majorHAnsi" w:cstheme="majorHAnsi"/>
        </w:rPr>
        <w:t xml:space="preserve"> </w:t>
      </w:r>
      <w:r w:rsidRPr="00381E58">
        <w:rPr>
          <w:rFonts w:asciiTheme="majorHAnsi" w:hAnsiTheme="majorHAnsi" w:cstheme="majorHAnsi"/>
        </w:rPr>
        <w:t>Thanh toán trực tuyến trên hệ thống đăng ký trực tuyến;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c)</w:t>
      </w:r>
      <w:r w:rsidR="00A7219F" w:rsidRPr="00381E58">
        <w:rPr>
          <w:rFonts w:asciiTheme="majorHAnsi" w:hAnsiTheme="majorHAnsi" w:cstheme="majorHAnsi"/>
        </w:rPr>
        <w:t xml:space="preserve"> </w:t>
      </w:r>
      <w:r w:rsidRPr="00381E58">
        <w:rPr>
          <w:rFonts w:asciiTheme="majorHAnsi" w:hAnsiTheme="majorHAnsi" w:cstheme="majorHAnsi"/>
        </w:rPr>
        <w:t xml:space="preserve">Chuyển tiền vào tài </w:t>
      </w:r>
      <w:r w:rsidR="00D07405" w:rsidRPr="00381E58">
        <w:rPr>
          <w:rFonts w:asciiTheme="majorHAnsi" w:hAnsiTheme="majorHAnsi" w:cstheme="majorHAnsi"/>
        </w:rPr>
        <w:t>khoản</w:t>
      </w:r>
      <w:r w:rsidRPr="00381E58">
        <w:rPr>
          <w:rFonts w:asciiTheme="majorHAnsi" w:hAnsiTheme="majorHAnsi" w:cstheme="majorHAnsi"/>
        </w:rPr>
        <w:t xml:space="preserve"> của Trung tâm Đăng ký mở tại Kho bạc Nhà nước hoặc mở tại Ngân hàng.</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 xml:space="preserve">Đối với khách hàng chưa được cấp mã số sử dụng cơ sở dữ liệu về biện pháp bảo đảm thì thực hiện việc thanh toán phí khi thực hiện đăng ký, cung cấp thông tin theo phương thức quy định tại </w:t>
      </w:r>
      <w:r w:rsidR="00D07405" w:rsidRPr="00381E58">
        <w:rPr>
          <w:rFonts w:asciiTheme="majorHAnsi" w:hAnsiTheme="majorHAnsi" w:cstheme="majorHAnsi"/>
        </w:rPr>
        <w:t>điểm</w:t>
      </w:r>
      <w:r w:rsidRPr="00381E58">
        <w:rPr>
          <w:rFonts w:asciiTheme="majorHAnsi" w:hAnsiTheme="majorHAnsi" w:cstheme="majorHAnsi"/>
        </w:rPr>
        <w:t xml:space="preserve"> a và c </w:t>
      </w:r>
      <w:r w:rsidR="00D07405" w:rsidRPr="00381E58">
        <w:rPr>
          <w:rFonts w:asciiTheme="majorHAnsi" w:hAnsiTheme="majorHAnsi" w:cstheme="majorHAnsi"/>
        </w:rPr>
        <w:t>khoản</w:t>
      </w:r>
      <w:r w:rsidRPr="00381E58">
        <w:rPr>
          <w:rFonts w:asciiTheme="majorHAnsi" w:hAnsiTheme="majorHAnsi" w:cstheme="majorHAnsi"/>
        </w:rPr>
        <w:t xml:space="preserve"> 1 </w:t>
      </w:r>
      <w:r w:rsidR="00D07405" w:rsidRPr="00381E58">
        <w:rPr>
          <w:rFonts w:asciiTheme="majorHAnsi" w:hAnsiTheme="majorHAnsi" w:cstheme="majorHAnsi"/>
        </w:rPr>
        <w:t>Điều</w:t>
      </w:r>
      <w:r w:rsidRPr="00381E58">
        <w:rPr>
          <w:rFonts w:asciiTheme="majorHAnsi" w:hAnsiTheme="majorHAnsi" w:cstheme="majorHAnsi"/>
        </w:rPr>
        <w:t xml:space="preserve"> này.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3.</w:t>
      </w:r>
      <w:r w:rsidR="00A7219F" w:rsidRPr="00381E58">
        <w:rPr>
          <w:rFonts w:asciiTheme="majorHAnsi" w:hAnsiTheme="majorHAnsi" w:cstheme="majorHAnsi"/>
        </w:rPr>
        <w:t xml:space="preserve"> </w:t>
      </w:r>
      <w:r w:rsidRPr="00381E58">
        <w:rPr>
          <w:rFonts w:asciiTheme="majorHAnsi" w:hAnsiTheme="majorHAnsi" w:cstheme="majorHAnsi"/>
        </w:rPr>
        <w:t>Trường hợp khách hàng không thực hiện nghĩa vụ thanh toán phí khi thực hiện đăng ký, cung cấp thông tin hoặc không nộp phí cấp mã số sử dụng cơ sở dữ liệu về biện pháp bảo đảm theo quy định của pháp luật về phí, lệ phí thì Cục Đăng ký quốc gia giao dịch bảo đảm thuộc Bộ Tư pháp sẽ tạ</w:t>
      </w:r>
      <w:r w:rsidR="001C4624" w:rsidRPr="00381E58">
        <w:rPr>
          <w:rFonts w:asciiTheme="majorHAnsi" w:hAnsiTheme="majorHAnsi" w:cstheme="majorHAnsi"/>
        </w:rPr>
        <w:t>m khóa</w:t>
      </w:r>
      <w:r w:rsidRPr="00381E58">
        <w:rPr>
          <w:rFonts w:asciiTheme="majorHAnsi" w:hAnsiTheme="majorHAnsi" w:cstheme="majorHAnsi"/>
        </w:rPr>
        <w:t xml:space="preserve"> mã số sử dụng cơ sở dữ liệu về biện pháp bảo đảm và chỉ kích hoạt lại mã số sử dụng cơ sở dữ liệu về biện pháp bảo đảm khi khách hàng đã thanh toán đầy đủ phí. Trong thời hạn ba (03) tháng kể từ ngày mã số sử dụng cơ sở dữ liệu về biện pháp bảo đảm bị tạ</w:t>
      </w:r>
      <w:r w:rsidR="001C4624" w:rsidRPr="00381E58">
        <w:rPr>
          <w:rFonts w:asciiTheme="majorHAnsi" w:hAnsiTheme="majorHAnsi" w:cstheme="majorHAnsi"/>
        </w:rPr>
        <w:t>m khóa</w:t>
      </w:r>
      <w:r w:rsidRPr="00381E58">
        <w:rPr>
          <w:rFonts w:asciiTheme="majorHAnsi" w:hAnsiTheme="majorHAnsi" w:cstheme="majorHAnsi"/>
        </w:rPr>
        <w:t>, nếu khách hàng vẫn không thanh toán phí thì Cục Đăng ký quốc gia giao dịch bảo đảm thuộc Bộ Tư pháp sẽ đóng mã số sử dụng cơ sở dữ liệu về biện pháp bảo đảm.</w:t>
      </w:r>
    </w:p>
    <w:p w:rsidR="00E17BE8" w:rsidRPr="00381E58" w:rsidRDefault="00D07405" w:rsidP="009C3181">
      <w:pPr>
        <w:pStyle w:val="Heading3"/>
        <w:rPr>
          <w:rFonts w:cstheme="majorHAnsi"/>
          <w:b/>
        </w:rPr>
      </w:pPr>
      <w:bookmarkStart w:id="37" w:name="dieu_13"/>
      <w:bookmarkStart w:id="38" w:name="_Toc46166933"/>
      <w:r w:rsidRPr="00381E58">
        <w:rPr>
          <w:rFonts w:cstheme="majorHAnsi"/>
          <w:b/>
        </w:rPr>
        <w:lastRenderedPageBreak/>
        <w:t>Điều</w:t>
      </w:r>
      <w:r w:rsidR="00E17BE8" w:rsidRPr="00381E58">
        <w:rPr>
          <w:rFonts w:cstheme="majorHAnsi"/>
          <w:b/>
        </w:rPr>
        <w:t xml:space="preserve"> 13. Đăng ký biện pháp bảo đảm, hợp đồng; đăng ký thay đổi nội dung biện pháp bảo đảm, hợp đồng đã đăng ký; sửa chữa sai sót do lỗi của cơ quan đăng ký; đăng ký văn bản thông báo về việc xử lý tài sản bảo đảm; xóa </w:t>
      </w:r>
      <w:r w:rsidR="00A7219F" w:rsidRPr="00381E58">
        <w:rPr>
          <w:rFonts w:cstheme="majorHAnsi"/>
          <w:b/>
        </w:rPr>
        <w:t>đăng ký</w:t>
      </w:r>
      <w:r w:rsidR="00E17BE8" w:rsidRPr="00381E58">
        <w:rPr>
          <w:rFonts w:cstheme="majorHAnsi"/>
          <w:b/>
        </w:rPr>
        <w:t xml:space="preserve"> biện pháp bảo đảm, </w:t>
      </w:r>
      <w:r w:rsidR="00A7219F" w:rsidRPr="00381E58">
        <w:rPr>
          <w:rFonts w:cstheme="majorHAnsi"/>
          <w:b/>
        </w:rPr>
        <w:t>hợp đồng</w:t>
      </w:r>
      <w:bookmarkEnd w:id="37"/>
      <w:bookmarkEnd w:id="38"/>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Trường hợp người yêu cầu đăng ký gửi Phiếu yêu cầu đăng ký và đã được đăng ký nhưng sau đó phát hiện Phiếu yêu cầu đăng ký đó trùng với Phiếu yêu cầu đã đăng ký trước đó thì người yêu cầu đăng ký nộp Phiếu yêu cầu xóa đăng ký đối với những yêu cầu đăng ký trùng lặp. Người yêu cầu đăng ký phải nộp phí đăng ký đối với những yêu cầu đăng ký trùng lặp.</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 xml:space="preserve">Trường hợp đăng ký thay đổi về bên nhận bảo đảm </w:t>
      </w:r>
      <w:r w:rsidR="00A7219F" w:rsidRPr="00381E58">
        <w:rPr>
          <w:rFonts w:asciiTheme="majorHAnsi" w:hAnsiTheme="majorHAnsi" w:cstheme="majorHAnsi"/>
        </w:rPr>
        <w:t>trong</w:t>
      </w:r>
      <w:r w:rsidRPr="00381E58">
        <w:rPr>
          <w:rFonts w:asciiTheme="majorHAnsi" w:hAnsiTheme="majorHAnsi" w:cstheme="majorHAnsi"/>
        </w:rPr>
        <w:t xml:space="preserve"> nhiều biện pháp bảo đảm đã đăng ký thì người yêu cầu đăng ký có thể nộp một bộ hồ sơ yêu cầu đăng ký thay đổi về bên nhận bảo đảm đối với tất cả các biện pháp bảo đảm đó gồm: Phiếu yêu cầu đăng ký thay đổi nội dung đã đăng ký; văn bản </w:t>
      </w:r>
      <w:r w:rsidR="00A7219F" w:rsidRPr="00381E58">
        <w:rPr>
          <w:rFonts w:asciiTheme="majorHAnsi" w:hAnsiTheme="majorHAnsi" w:cstheme="majorHAnsi"/>
        </w:rPr>
        <w:t>ủy quyền</w:t>
      </w:r>
      <w:r w:rsidRPr="00381E58">
        <w:rPr>
          <w:rFonts w:asciiTheme="majorHAnsi" w:hAnsiTheme="majorHAnsi" w:cstheme="majorHAnsi"/>
        </w:rPr>
        <w:t xml:space="preserve"> (nếu có); danh </w:t>
      </w:r>
      <w:r w:rsidR="00D07405" w:rsidRPr="00381E58">
        <w:rPr>
          <w:rFonts w:asciiTheme="majorHAnsi" w:hAnsiTheme="majorHAnsi" w:cstheme="majorHAnsi"/>
        </w:rPr>
        <w:t>mục</w:t>
      </w:r>
      <w:r w:rsidRPr="00381E58">
        <w:rPr>
          <w:rFonts w:asciiTheme="majorHAnsi" w:hAnsiTheme="majorHAnsi" w:cstheme="majorHAnsi"/>
        </w:rPr>
        <w:t xml:space="preserve"> các số đăng ký cần đăng ký thay đổi.</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 xml:space="preserve">Đối với trường hợp người yêu cầu đăng ký đã kê khai cụ thể số lượng </w:t>
      </w:r>
      <w:r w:rsidR="00A7219F" w:rsidRPr="00381E58">
        <w:rPr>
          <w:rFonts w:asciiTheme="majorHAnsi" w:hAnsiTheme="majorHAnsi" w:cstheme="majorHAnsi"/>
        </w:rPr>
        <w:t>hàng hóa</w:t>
      </w:r>
      <w:r w:rsidRPr="00381E58">
        <w:rPr>
          <w:rFonts w:asciiTheme="majorHAnsi" w:hAnsiTheme="majorHAnsi" w:cstheme="majorHAnsi"/>
        </w:rPr>
        <w:t xml:space="preserve"> luân chuyển trong quá trình sản xuất kinh doanh hoặc địa chỉ kho hàng trên Phiếu yêu cầu đăng ký biện pháp bảo đảm hoặc trên Biểu mẫu điện tử tương tác của hệ thống đăng ký trực tuyến đã được đăng ký và số lượng </w:t>
      </w:r>
      <w:r w:rsidR="00A7219F" w:rsidRPr="00381E58">
        <w:rPr>
          <w:rFonts w:asciiTheme="majorHAnsi" w:hAnsiTheme="majorHAnsi" w:cstheme="majorHAnsi"/>
        </w:rPr>
        <w:t>hàng hóa</w:t>
      </w:r>
      <w:r w:rsidRPr="00381E58">
        <w:rPr>
          <w:rFonts w:asciiTheme="majorHAnsi" w:hAnsiTheme="majorHAnsi" w:cstheme="majorHAnsi"/>
        </w:rPr>
        <w:t xml:space="preserve"> tăng hoặc có thay đổi về địa chỉ kho hàng so với mô tả ban đầu thì người yêu cầu đăng ký thực hiện việc đăng ký thay đổi theo thủ tục được quy định </w:t>
      </w:r>
      <w:r w:rsidR="008E03EA" w:rsidRPr="00381E58">
        <w:rPr>
          <w:rFonts w:asciiTheme="majorHAnsi" w:hAnsiTheme="majorHAnsi" w:cstheme="majorHAnsi"/>
        </w:rPr>
        <w:t xml:space="preserve">tại </w:t>
      </w:r>
      <w:bookmarkStart w:id="39" w:name="dc_6"/>
      <w:r w:rsidR="00D07405" w:rsidRPr="00381E58">
        <w:rPr>
          <w:rFonts w:asciiTheme="majorHAnsi" w:hAnsiTheme="majorHAnsi" w:cstheme="majorHAnsi"/>
        </w:rPr>
        <w:t>khoản</w:t>
      </w:r>
      <w:r w:rsidR="008E03EA" w:rsidRPr="00381E58">
        <w:rPr>
          <w:rFonts w:asciiTheme="majorHAnsi" w:hAnsiTheme="majorHAnsi" w:cstheme="majorHAnsi"/>
        </w:rPr>
        <w:t xml:space="preserve"> 3 </w:t>
      </w:r>
      <w:r w:rsidR="00D07405" w:rsidRPr="00381E58">
        <w:rPr>
          <w:rFonts w:asciiTheme="majorHAnsi" w:hAnsiTheme="majorHAnsi" w:cstheme="majorHAnsi"/>
        </w:rPr>
        <w:t>Điều</w:t>
      </w:r>
      <w:r w:rsidR="008E03EA" w:rsidRPr="00381E58">
        <w:rPr>
          <w:rFonts w:asciiTheme="majorHAnsi" w:hAnsiTheme="majorHAnsi" w:cstheme="majorHAnsi"/>
        </w:rPr>
        <w:t xml:space="preserve"> 18 và </w:t>
      </w:r>
      <w:r w:rsidR="00D07405" w:rsidRPr="00381E58">
        <w:rPr>
          <w:rFonts w:asciiTheme="majorHAnsi" w:hAnsiTheme="majorHAnsi" w:cstheme="majorHAnsi"/>
        </w:rPr>
        <w:t>Điều</w:t>
      </w:r>
      <w:r w:rsidR="008E03EA" w:rsidRPr="00381E58">
        <w:rPr>
          <w:rFonts w:asciiTheme="majorHAnsi" w:hAnsiTheme="majorHAnsi" w:cstheme="majorHAnsi"/>
        </w:rPr>
        <w:t xml:space="preserve"> 52 của Nghị định số 102/2017/NĐ-CP</w:t>
      </w:r>
      <w:bookmarkEnd w:id="39"/>
      <w:r w:rsidRPr="00381E58">
        <w:rPr>
          <w:rFonts w:asciiTheme="majorHAnsi" w:hAnsiTheme="majorHAnsi" w:cstheme="majorHAnsi"/>
        </w:rPr>
        <w:t>.</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3.</w:t>
      </w:r>
      <w:r w:rsidR="00A7219F" w:rsidRPr="00381E58">
        <w:rPr>
          <w:rFonts w:asciiTheme="majorHAnsi" w:hAnsiTheme="majorHAnsi" w:cstheme="majorHAnsi"/>
        </w:rPr>
        <w:t xml:space="preserve"> </w:t>
      </w:r>
      <w:r w:rsidRPr="00381E58">
        <w:rPr>
          <w:rFonts w:asciiTheme="majorHAnsi" w:hAnsiTheme="majorHAnsi" w:cstheme="majorHAnsi"/>
        </w:rPr>
        <w:t xml:space="preserve">Trường hợp xóa đăng ký biện pháp bảo đảm, hợp đồng, mà thông tin về một </w:t>
      </w:r>
      <w:r w:rsidR="00A7219F" w:rsidRPr="00381E58">
        <w:rPr>
          <w:rFonts w:asciiTheme="majorHAnsi" w:hAnsiTheme="majorHAnsi" w:cstheme="majorHAnsi"/>
        </w:rPr>
        <w:t>trong</w:t>
      </w:r>
      <w:r w:rsidRPr="00381E58">
        <w:rPr>
          <w:rFonts w:asciiTheme="majorHAnsi" w:hAnsiTheme="majorHAnsi" w:cstheme="majorHAnsi"/>
        </w:rPr>
        <w:t xml:space="preserve"> các bên hoặc các bên tham gia biện pháp bảo đảm, hợp đồng tại thời </w:t>
      </w:r>
      <w:r w:rsidR="00D07405" w:rsidRPr="00381E58">
        <w:rPr>
          <w:rFonts w:asciiTheme="majorHAnsi" w:hAnsiTheme="majorHAnsi" w:cstheme="majorHAnsi"/>
        </w:rPr>
        <w:t>điểm</w:t>
      </w:r>
      <w:r w:rsidRPr="00381E58">
        <w:rPr>
          <w:rFonts w:asciiTheme="majorHAnsi" w:hAnsiTheme="majorHAnsi" w:cstheme="majorHAnsi"/>
        </w:rPr>
        <w:t xml:space="preserve"> xóa đăng ký không phù hợp với thông tin được lưu trữ </w:t>
      </w:r>
      <w:r w:rsidR="00A7219F" w:rsidRPr="00381E58">
        <w:rPr>
          <w:rFonts w:asciiTheme="majorHAnsi" w:hAnsiTheme="majorHAnsi" w:cstheme="majorHAnsi"/>
        </w:rPr>
        <w:t>trong</w:t>
      </w:r>
      <w:r w:rsidRPr="00381E58">
        <w:rPr>
          <w:rFonts w:asciiTheme="majorHAnsi" w:hAnsiTheme="majorHAnsi" w:cstheme="majorHAnsi"/>
        </w:rPr>
        <w:t xml:space="preserve"> Cơ sở dữ liệu thì người yêu cầu đăng ký thực hiện thủ tục đăng ký thay đổi trước khi thực hiện thủ tục xóa đăng ký đối với trường hợp đăng ký trực tuyế</w:t>
      </w:r>
      <w:r w:rsidR="00F62243" w:rsidRPr="00381E58">
        <w:rPr>
          <w:rFonts w:asciiTheme="majorHAnsi" w:hAnsiTheme="majorHAnsi" w:cstheme="majorHAnsi"/>
        </w:rPr>
        <w:t>n. Nế</w:t>
      </w:r>
      <w:r w:rsidRPr="00381E58">
        <w:rPr>
          <w:rFonts w:asciiTheme="majorHAnsi" w:hAnsiTheme="majorHAnsi" w:cstheme="majorHAnsi"/>
        </w:rPr>
        <w:t xml:space="preserve">u việc đăng ký thực hiện qua phương thức nộp trực tiếp, qua đường bưu điện, qua thư điện tử thì người yêu cầu đăng ký nộp đồng </w:t>
      </w:r>
      <w:r w:rsidR="00A7219F" w:rsidRPr="00381E58">
        <w:rPr>
          <w:rFonts w:asciiTheme="majorHAnsi" w:hAnsiTheme="majorHAnsi" w:cstheme="majorHAnsi"/>
        </w:rPr>
        <w:t>thời</w:t>
      </w:r>
      <w:r w:rsidRPr="00381E58">
        <w:rPr>
          <w:rFonts w:asciiTheme="majorHAnsi" w:hAnsiTheme="majorHAnsi" w:cstheme="majorHAnsi"/>
        </w:rPr>
        <w:t xml:space="preserve"> Phiếu yêu cầu đăng ký thay đổi và Phiếu yêu cầu xóa đăng ký đến Trung tâm Đăng ký để thực hiện thủ tục đăng ký thay đổi và xóa đăng ký.</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 xml:space="preserve">Trong trường hợp bên nhận bảo đảm yêu cầu xóa nhiều biện pháp bảo đảm đã đăng ký, thì người yêu cầu đăng ký chỉ nộp một Phiếu yêu cầu xóa đăng ký; văn bản </w:t>
      </w:r>
      <w:r w:rsidR="00A7219F" w:rsidRPr="00381E58">
        <w:rPr>
          <w:rFonts w:asciiTheme="majorHAnsi" w:hAnsiTheme="majorHAnsi" w:cstheme="majorHAnsi"/>
        </w:rPr>
        <w:t>ủy quyền</w:t>
      </w:r>
      <w:r w:rsidRPr="00381E58">
        <w:rPr>
          <w:rFonts w:asciiTheme="majorHAnsi" w:hAnsiTheme="majorHAnsi" w:cstheme="majorHAnsi"/>
        </w:rPr>
        <w:t xml:space="preserve"> (nếu có); danh </w:t>
      </w:r>
      <w:r w:rsidR="00D07405" w:rsidRPr="00381E58">
        <w:rPr>
          <w:rFonts w:asciiTheme="majorHAnsi" w:hAnsiTheme="majorHAnsi" w:cstheme="majorHAnsi"/>
        </w:rPr>
        <w:t>mục</w:t>
      </w:r>
      <w:r w:rsidRPr="00381E58">
        <w:rPr>
          <w:rFonts w:asciiTheme="majorHAnsi" w:hAnsiTheme="majorHAnsi" w:cstheme="majorHAnsi"/>
        </w:rPr>
        <w:t xml:space="preserve"> các số đăng ký cần xóa.</w:t>
      </w:r>
    </w:p>
    <w:p w:rsidR="00E17BE8" w:rsidRPr="00381E58" w:rsidRDefault="00D07405" w:rsidP="009C3181">
      <w:pPr>
        <w:pStyle w:val="Heading3"/>
        <w:rPr>
          <w:rFonts w:cstheme="majorHAnsi"/>
          <w:b/>
        </w:rPr>
      </w:pPr>
      <w:bookmarkStart w:id="40" w:name="dieu_14"/>
      <w:bookmarkStart w:id="41" w:name="_Toc46166934"/>
      <w:r w:rsidRPr="00381E58">
        <w:rPr>
          <w:rFonts w:cstheme="majorHAnsi"/>
          <w:b/>
        </w:rPr>
        <w:t>Điều</w:t>
      </w:r>
      <w:r w:rsidR="00E17BE8" w:rsidRPr="00381E58">
        <w:rPr>
          <w:rFonts w:cstheme="majorHAnsi"/>
          <w:b/>
        </w:rPr>
        <w:t xml:space="preserve"> 14. Các </w:t>
      </w:r>
      <w:r w:rsidR="00A7219F" w:rsidRPr="00381E58">
        <w:rPr>
          <w:rFonts w:cstheme="majorHAnsi"/>
          <w:b/>
        </w:rPr>
        <w:t>trường hợp</w:t>
      </w:r>
      <w:r w:rsidR="00E17BE8" w:rsidRPr="00381E58">
        <w:rPr>
          <w:rFonts w:cstheme="majorHAnsi"/>
          <w:b/>
        </w:rPr>
        <w:t xml:space="preserve"> đăng ký mới khi có sự thay đổi thông tin về nội dung biện pháp bảo đảm đã đăng ký</w:t>
      </w:r>
      <w:bookmarkEnd w:id="40"/>
      <w:bookmarkEnd w:id="41"/>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 xml:space="preserve">Các </w:t>
      </w:r>
      <w:r w:rsidR="00A7219F" w:rsidRPr="00381E58">
        <w:rPr>
          <w:rFonts w:asciiTheme="majorHAnsi" w:hAnsiTheme="majorHAnsi" w:cstheme="majorHAnsi"/>
        </w:rPr>
        <w:t>trường hợp</w:t>
      </w:r>
      <w:r w:rsidRPr="00381E58">
        <w:rPr>
          <w:rFonts w:asciiTheme="majorHAnsi" w:hAnsiTheme="majorHAnsi" w:cstheme="majorHAnsi"/>
        </w:rPr>
        <w:t xml:space="preserve"> đăng ký mới khi có sự thay đổi thông tin về nội dung biện pháp bảo đảm đã đăng ký gồm: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a)</w:t>
      </w:r>
      <w:r w:rsidR="00A7219F" w:rsidRPr="00381E58">
        <w:rPr>
          <w:rFonts w:asciiTheme="majorHAnsi" w:hAnsiTheme="majorHAnsi" w:cstheme="majorHAnsi"/>
        </w:rPr>
        <w:t xml:space="preserve"> </w:t>
      </w:r>
      <w:r w:rsidRPr="00381E58">
        <w:rPr>
          <w:rFonts w:asciiTheme="majorHAnsi" w:hAnsiTheme="majorHAnsi" w:cstheme="majorHAnsi"/>
        </w:rPr>
        <w:t xml:space="preserve">Ký </w:t>
      </w:r>
      <w:r w:rsidR="00A7219F" w:rsidRPr="00381E58">
        <w:rPr>
          <w:rFonts w:asciiTheme="majorHAnsi" w:hAnsiTheme="majorHAnsi" w:cstheme="majorHAnsi"/>
        </w:rPr>
        <w:t>hợp đồng</w:t>
      </w:r>
      <w:r w:rsidRPr="00381E58">
        <w:rPr>
          <w:rFonts w:asciiTheme="majorHAnsi" w:hAnsiTheme="majorHAnsi" w:cstheme="majorHAnsi"/>
        </w:rPr>
        <w:t xml:space="preserve"> bảo đảm mới để bổ sung tài sản bảo đảm;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b)</w:t>
      </w:r>
      <w:r w:rsidR="00A7219F" w:rsidRPr="00381E58">
        <w:rPr>
          <w:rFonts w:asciiTheme="majorHAnsi" w:hAnsiTheme="majorHAnsi" w:cstheme="majorHAnsi"/>
        </w:rPr>
        <w:t xml:space="preserve"> </w:t>
      </w:r>
      <w:r w:rsidRPr="00381E58">
        <w:rPr>
          <w:rFonts w:asciiTheme="majorHAnsi" w:hAnsiTheme="majorHAnsi" w:cstheme="majorHAnsi"/>
        </w:rPr>
        <w:t xml:space="preserve">Thay đổi số </w:t>
      </w:r>
      <w:r w:rsidR="00A7219F" w:rsidRPr="00381E58">
        <w:rPr>
          <w:rFonts w:asciiTheme="majorHAnsi" w:hAnsiTheme="majorHAnsi" w:cstheme="majorHAnsi"/>
        </w:rPr>
        <w:t>hợp đồng</w:t>
      </w:r>
      <w:r w:rsidRPr="00381E58">
        <w:rPr>
          <w:rFonts w:asciiTheme="majorHAnsi" w:hAnsiTheme="majorHAnsi" w:cstheme="majorHAnsi"/>
        </w:rPr>
        <w:t xml:space="preserve"> và </w:t>
      </w:r>
      <w:r w:rsidR="00A7219F" w:rsidRPr="00381E58">
        <w:rPr>
          <w:rFonts w:asciiTheme="majorHAnsi" w:hAnsiTheme="majorHAnsi" w:cstheme="majorHAnsi"/>
        </w:rPr>
        <w:t>thời</w:t>
      </w:r>
      <w:r w:rsidRPr="00381E58">
        <w:rPr>
          <w:rFonts w:asciiTheme="majorHAnsi" w:hAnsiTheme="majorHAnsi" w:cstheme="majorHAnsi"/>
        </w:rPr>
        <w:t xml:space="preserve"> </w:t>
      </w:r>
      <w:r w:rsidR="00D07405" w:rsidRPr="00381E58">
        <w:rPr>
          <w:rFonts w:asciiTheme="majorHAnsi" w:hAnsiTheme="majorHAnsi" w:cstheme="majorHAnsi"/>
        </w:rPr>
        <w:t>điểm</w:t>
      </w:r>
      <w:r w:rsidRPr="00381E58">
        <w:rPr>
          <w:rFonts w:asciiTheme="majorHAnsi" w:hAnsiTheme="majorHAnsi" w:cstheme="majorHAnsi"/>
        </w:rPr>
        <w:t xml:space="preserve"> ký </w:t>
      </w:r>
      <w:r w:rsidR="00A7219F" w:rsidRPr="00381E58">
        <w:rPr>
          <w:rFonts w:asciiTheme="majorHAnsi" w:hAnsiTheme="majorHAnsi" w:cstheme="majorHAnsi"/>
        </w:rPr>
        <w:t>kết hợp</w:t>
      </w:r>
      <w:r w:rsidRPr="00381E58">
        <w:rPr>
          <w:rFonts w:asciiTheme="majorHAnsi" w:hAnsiTheme="majorHAnsi" w:cstheme="majorHAnsi"/>
        </w:rPr>
        <w:t xml:space="preserve"> đồng bảo đảm.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 xml:space="preserve">Thủ tục đăng ký biện pháp bảo đảm đối với các trường hợp quy định tại </w:t>
      </w:r>
      <w:r w:rsidR="00D07405" w:rsidRPr="00381E58">
        <w:rPr>
          <w:rFonts w:asciiTheme="majorHAnsi" w:hAnsiTheme="majorHAnsi" w:cstheme="majorHAnsi"/>
        </w:rPr>
        <w:t>khoản</w:t>
      </w:r>
      <w:r w:rsidRPr="00381E58">
        <w:rPr>
          <w:rFonts w:asciiTheme="majorHAnsi" w:hAnsiTheme="majorHAnsi" w:cstheme="majorHAnsi"/>
        </w:rPr>
        <w:t xml:space="preserve"> 1 </w:t>
      </w:r>
      <w:r w:rsidR="00D07405" w:rsidRPr="00381E58">
        <w:rPr>
          <w:rFonts w:asciiTheme="majorHAnsi" w:hAnsiTheme="majorHAnsi" w:cstheme="majorHAnsi"/>
        </w:rPr>
        <w:t>Điều</w:t>
      </w:r>
      <w:r w:rsidRPr="00381E58">
        <w:rPr>
          <w:rFonts w:asciiTheme="majorHAnsi" w:hAnsiTheme="majorHAnsi" w:cstheme="majorHAnsi"/>
        </w:rPr>
        <w:t xml:space="preserve"> này được thực hiện theo quy định tại </w:t>
      </w:r>
      <w:bookmarkStart w:id="42" w:name="dc_7"/>
      <w:r w:rsidR="00D07405" w:rsidRPr="00381E58">
        <w:rPr>
          <w:rFonts w:asciiTheme="majorHAnsi" w:hAnsiTheme="majorHAnsi" w:cstheme="majorHAnsi"/>
        </w:rPr>
        <w:t>mục</w:t>
      </w:r>
      <w:r w:rsidR="008E03EA" w:rsidRPr="00381E58">
        <w:rPr>
          <w:rFonts w:asciiTheme="majorHAnsi" w:hAnsiTheme="majorHAnsi" w:cstheme="majorHAnsi"/>
        </w:rPr>
        <w:t xml:space="preserve"> 5 </w:t>
      </w:r>
      <w:r w:rsidR="00D07405" w:rsidRPr="00381E58">
        <w:rPr>
          <w:rFonts w:asciiTheme="majorHAnsi" w:hAnsiTheme="majorHAnsi" w:cstheme="majorHAnsi"/>
        </w:rPr>
        <w:t>chương</w:t>
      </w:r>
      <w:r w:rsidR="008E03EA" w:rsidRPr="00381E58">
        <w:rPr>
          <w:rFonts w:asciiTheme="majorHAnsi" w:hAnsiTheme="majorHAnsi" w:cstheme="majorHAnsi"/>
        </w:rPr>
        <w:t xml:space="preserve"> II Nghị định số 102/2017/NĐ-CP</w:t>
      </w:r>
      <w:bookmarkEnd w:id="42"/>
      <w:r w:rsidRPr="00381E58">
        <w:rPr>
          <w:rFonts w:asciiTheme="majorHAnsi" w:hAnsiTheme="majorHAnsi" w:cstheme="majorHAnsi"/>
        </w:rPr>
        <w:t>.</w:t>
      </w:r>
    </w:p>
    <w:p w:rsidR="00E17BE8" w:rsidRPr="00381E58" w:rsidRDefault="00D07405" w:rsidP="009C3181">
      <w:pPr>
        <w:pStyle w:val="Heading3"/>
        <w:rPr>
          <w:rFonts w:cstheme="majorHAnsi"/>
          <w:b/>
        </w:rPr>
      </w:pPr>
      <w:bookmarkStart w:id="43" w:name="dieu_15"/>
      <w:bookmarkStart w:id="44" w:name="_Toc46166935"/>
      <w:r w:rsidRPr="00381E58">
        <w:rPr>
          <w:rFonts w:cstheme="majorHAnsi"/>
          <w:b/>
        </w:rPr>
        <w:t>Điều</w:t>
      </w:r>
      <w:r w:rsidR="00E17BE8" w:rsidRPr="00381E58">
        <w:rPr>
          <w:rFonts w:cstheme="majorHAnsi"/>
          <w:b/>
        </w:rPr>
        <w:t xml:space="preserve"> 15. Nộp giấy tờ chứng minh trong trường hợp không phải nộp phí khi thực hiện đăng ký biện pháp bảo đảm</w:t>
      </w:r>
      <w:bookmarkEnd w:id="43"/>
      <w:bookmarkEnd w:id="44"/>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Trường hợp</w:t>
      </w:r>
      <w:r w:rsidRPr="00381E58">
        <w:rPr>
          <w:rFonts w:asciiTheme="majorHAnsi" w:hAnsiTheme="majorHAnsi" w:cstheme="majorHAnsi"/>
        </w:rPr>
        <w:t xml:space="preserve"> người yêu cầu đăng ký không phải nộp phí khi thực hiện đăng ký biện pháp bảo đảm theo quy định của pháp luật mà Phiếu yêu cầu đăng ký được nộp qua phương thức nộp trực tiếp hoặc nộp qua đường bưu điện thì nộp đồng thời một </w:t>
      </w:r>
      <w:r w:rsidR="00A7219F" w:rsidRPr="00381E58">
        <w:rPr>
          <w:rFonts w:asciiTheme="majorHAnsi" w:hAnsiTheme="majorHAnsi" w:cstheme="majorHAnsi"/>
        </w:rPr>
        <w:t>trong</w:t>
      </w:r>
      <w:r w:rsidRPr="00381E58">
        <w:rPr>
          <w:rFonts w:asciiTheme="majorHAnsi" w:hAnsiTheme="majorHAnsi" w:cstheme="majorHAnsi"/>
        </w:rPr>
        <w:t xml:space="preserve"> các giấy tờ quy định tại </w:t>
      </w:r>
      <w:bookmarkStart w:id="45" w:name="dc_8"/>
      <w:r w:rsidR="00D07405" w:rsidRPr="00381E58">
        <w:rPr>
          <w:rFonts w:asciiTheme="majorHAnsi" w:hAnsiTheme="majorHAnsi" w:cstheme="majorHAnsi"/>
        </w:rPr>
        <w:t>khoản</w:t>
      </w:r>
      <w:r w:rsidR="008E03EA" w:rsidRPr="00381E58">
        <w:rPr>
          <w:rFonts w:asciiTheme="majorHAnsi" w:hAnsiTheme="majorHAnsi" w:cstheme="majorHAnsi"/>
        </w:rPr>
        <w:t xml:space="preserve"> 1 </w:t>
      </w:r>
      <w:r w:rsidR="00D07405" w:rsidRPr="00381E58">
        <w:rPr>
          <w:rFonts w:asciiTheme="majorHAnsi" w:hAnsiTheme="majorHAnsi" w:cstheme="majorHAnsi"/>
        </w:rPr>
        <w:t>Điều</w:t>
      </w:r>
      <w:r w:rsidR="008E03EA" w:rsidRPr="00381E58">
        <w:rPr>
          <w:rFonts w:asciiTheme="majorHAnsi" w:hAnsiTheme="majorHAnsi" w:cstheme="majorHAnsi"/>
        </w:rPr>
        <w:t xml:space="preserve"> 12 của Nghị định số 102/2017/NĐ-CP</w:t>
      </w:r>
      <w:bookmarkEnd w:id="45"/>
      <w:r w:rsidRPr="00381E58">
        <w:rPr>
          <w:rFonts w:asciiTheme="majorHAnsi" w:hAnsiTheme="majorHAnsi" w:cstheme="majorHAnsi"/>
        </w:rPr>
        <w:t>.</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Trường hợp</w:t>
      </w:r>
      <w:r w:rsidRPr="00381E58">
        <w:rPr>
          <w:rFonts w:asciiTheme="majorHAnsi" w:hAnsiTheme="majorHAnsi" w:cstheme="majorHAnsi"/>
        </w:rPr>
        <w:t xml:space="preserve"> người yêu cầu đăng ký không phải nộp phí khi thực hiện đăng ký biện pháp bảo đảm theo quy định của pháp luật mà Phiếu yêu cầu đăng ký được nộp qua phương thức thư điện tử hoặc trực tuyến, thì sau khi nhận được kết quả đăng ký, người yêu cầu đăng ký nộp trực tiếp hoặc gửi qua đường bưu điện một trong các loại giấy tờ quy định tại </w:t>
      </w:r>
      <w:bookmarkStart w:id="46" w:name="dc_9"/>
      <w:r w:rsidR="00D07405" w:rsidRPr="00381E58">
        <w:rPr>
          <w:rFonts w:asciiTheme="majorHAnsi" w:hAnsiTheme="majorHAnsi" w:cstheme="majorHAnsi"/>
        </w:rPr>
        <w:t>khoản</w:t>
      </w:r>
      <w:r w:rsidR="008E03EA" w:rsidRPr="00381E58">
        <w:rPr>
          <w:rFonts w:asciiTheme="majorHAnsi" w:hAnsiTheme="majorHAnsi" w:cstheme="majorHAnsi"/>
        </w:rPr>
        <w:t xml:space="preserve"> 1 </w:t>
      </w:r>
      <w:r w:rsidR="00D07405" w:rsidRPr="00381E58">
        <w:rPr>
          <w:rFonts w:asciiTheme="majorHAnsi" w:hAnsiTheme="majorHAnsi" w:cstheme="majorHAnsi"/>
        </w:rPr>
        <w:t>Điều</w:t>
      </w:r>
      <w:r w:rsidR="008E03EA" w:rsidRPr="00381E58">
        <w:rPr>
          <w:rFonts w:asciiTheme="majorHAnsi" w:hAnsiTheme="majorHAnsi" w:cstheme="majorHAnsi"/>
        </w:rPr>
        <w:t xml:space="preserve"> 12 Nghị định số 102/2017/NĐ-CP</w:t>
      </w:r>
      <w:bookmarkEnd w:id="46"/>
      <w:r w:rsidRPr="00381E58">
        <w:rPr>
          <w:rFonts w:asciiTheme="majorHAnsi" w:hAnsiTheme="majorHAnsi" w:cstheme="majorHAnsi"/>
        </w:rPr>
        <w:t xml:space="preserve"> kèm theo bản chụ</w:t>
      </w:r>
      <w:r w:rsidR="00FC05F6" w:rsidRPr="00381E58">
        <w:rPr>
          <w:rFonts w:asciiTheme="majorHAnsi" w:hAnsiTheme="majorHAnsi" w:cstheme="majorHAnsi"/>
        </w:rPr>
        <w:t>p V</w:t>
      </w:r>
      <w:r w:rsidRPr="00381E58">
        <w:rPr>
          <w:rFonts w:asciiTheme="majorHAnsi" w:hAnsiTheme="majorHAnsi" w:cstheme="majorHAnsi"/>
        </w:rPr>
        <w:t xml:space="preserve">ăn bản chứng nhận đăng ký biện pháp bảo đảm, </w:t>
      </w:r>
      <w:r w:rsidR="00A7219F" w:rsidRPr="00381E58">
        <w:rPr>
          <w:rFonts w:asciiTheme="majorHAnsi" w:hAnsiTheme="majorHAnsi" w:cstheme="majorHAnsi"/>
        </w:rPr>
        <w:t>hợp đồng</w:t>
      </w:r>
      <w:r w:rsidRPr="00381E58">
        <w:rPr>
          <w:rFonts w:asciiTheme="majorHAnsi" w:hAnsiTheme="majorHAnsi" w:cstheme="majorHAnsi"/>
        </w:rPr>
        <w:t xml:space="preserve"> để Trung tâm Đăng ký thực hiện không thu phí.</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lastRenderedPageBreak/>
        <w:t>3.</w:t>
      </w:r>
      <w:r w:rsidR="00A7219F" w:rsidRPr="00381E58">
        <w:rPr>
          <w:rFonts w:asciiTheme="majorHAnsi" w:hAnsiTheme="majorHAnsi" w:cstheme="majorHAnsi"/>
        </w:rPr>
        <w:t xml:space="preserve"> Trường hợp</w:t>
      </w:r>
      <w:r w:rsidRPr="00381E58">
        <w:rPr>
          <w:rFonts w:asciiTheme="majorHAnsi" w:hAnsiTheme="majorHAnsi" w:cstheme="majorHAnsi"/>
        </w:rPr>
        <w:t xml:space="preserve"> Trung tâm Đăng ký phát hiện giấy tờ chứng minh nêu tại </w:t>
      </w:r>
      <w:r w:rsidR="00D07405" w:rsidRPr="00381E58">
        <w:rPr>
          <w:rFonts w:asciiTheme="majorHAnsi" w:hAnsiTheme="majorHAnsi" w:cstheme="majorHAnsi"/>
        </w:rPr>
        <w:t>khoản</w:t>
      </w:r>
      <w:r w:rsidRPr="00381E58">
        <w:rPr>
          <w:rFonts w:asciiTheme="majorHAnsi" w:hAnsiTheme="majorHAnsi" w:cstheme="majorHAnsi"/>
        </w:rPr>
        <w:t xml:space="preserve"> 1 </w:t>
      </w:r>
      <w:r w:rsidR="00D07405" w:rsidRPr="00381E58">
        <w:rPr>
          <w:rFonts w:asciiTheme="majorHAnsi" w:hAnsiTheme="majorHAnsi" w:cstheme="majorHAnsi"/>
        </w:rPr>
        <w:t>Điều</w:t>
      </w:r>
      <w:r w:rsidRPr="00381E58">
        <w:rPr>
          <w:rFonts w:asciiTheme="majorHAnsi" w:hAnsiTheme="majorHAnsi" w:cstheme="majorHAnsi"/>
        </w:rPr>
        <w:t xml:space="preserve"> này bị tẩy xóa, rách nát thì Trung tâm Đăng ký thực hiện thu phí đăng ký biện pháp bảo đảm theo quy định của pháp luật.</w:t>
      </w:r>
    </w:p>
    <w:p w:rsidR="00E17BE8" w:rsidRPr="00381E58" w:rsidRDefault="00D07405" w:rsidP="009C3181">
      <w:pPr>
        <w:pStyle w:val="Heading3"/>
        <w:rPr>
          <w:rFonts w:cstheme="majorHAnsi"/>
          <w:b/>
        </w:rPr>
      </w:pPr>
      <w:bookmarkStart w:id="47" w:name="dieu_16"/>
      <w:bookmarkStart w:id="48" w:name="_Toc46166936"/>
      <w:r w:rsidRPr="00381E58">
        <w:rPr>
          <w:rFonts w:cstheme="majorHAnsi"/>
          <w:b/>
        </w:rPr>
        <w:t>Điều</w:t>
      </w:r>
      <w:r w:rsidR="00E17BE8" w:rsidRPr="00381E58">
        <w:rPr>
          <w:rFonts w:cstheme="majorHAnsi"/>
          <w:b/>
        </w:rPr>
        <w:t xml:space="preserve"> 16. Lưu trữ hồ sơ đăng ký</w:t>
      </w:r>
      <w:bookmarkEnd w:id="47"/>
      <w:bookmarkEnd w:id="48"/>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 xml:space="preserve">Trung tâm Đăng ký thực hiện việc lưu hồ sơ đăng ký biện pháp bảo đảm, hợp đồng bằng phương thức lưu trữ điện tử theo quy định tại Luật lưu trữ và Nghị định số 01/2013/NĐ-CP ngày 03 tháng 01 năm 2013 của Chính phủ quy định chi </w:t>
      </w:r>
      <w:r w:rsidR="00D07405" w:rsidRPr="00381E58">
        <w:rPr>
          <w:rFonts w:asciiTheme="majorHAnsi" w:hAnsiTheme="majorHAnsi" w:cstheme="majorHAnsi"/>
        </w:rPr>
        <w:t>tiết</w:t>
      </w:r>
      <w:r w:rsidRPr="00381E58">
        <w:rPr>
          <w:rFonts w:asciiTheme="majorHAnsi" w:hAnsiTheme="majorHAnsi" w:cstheme="majorHAnsi"/>
        </w:rPr>
        <w:t xml:space="preserve"> thi hành một số </w:t>
      </w:r>
      <w:r w:rsidR="00D07405" w:rsidRPr="00381E58">
        <w:rPr>
          <w:rFonts w:asciiTheme="majorHAnsi" w:hAnsiTheme="majorHAnsi" w:cstheme="majorHAnsi"/>
        </w:rPr>
        <w:t>điều</w:t>
      </w:r>
      <w:r w:rsidRPr="00381E58">
        <w:rPr>
          <w:rFonts w:asciiTheme="majorHAnsi" w:hAnsiTheme="majorHAnsi" w:cstheme="majorHAnsi"/>
        </w:rPr>
        <w:t xml:space="preserve"> của Luật lưu trữ.</w:t>
      </w:r>
    </w:p>
    <w:p w:rsidR="00E17BE8" w:rsidRPr="00381E58" w:rsidRDefault="00D07405" w:rsidP="009C3181">
      <w:pPr>
        <w:pStyle w:val="Heading1"/>
        <w:rPr>
          <w:rFonts w:cstheme="majorHAnsi"/>
          <w:b/>
          <w:sz w:val="24"/>
          <w:szCs w:val="24"/>
        </w:rPr>
      </w:pPr>
      <w:bookmarkStart w:id="49" w:name="chuong_3"/>
      <w:bookmarkStart w:id="50" w:name="_Toc46166937"/>
      <w:r w:rsidRPr="00381E58">
        <w:rPr>
          <w:rFonts w:cstheme="majorHAnsi"/>
          <w:b/>
          <w:sz w:val="24"/>
          <w:szCs w:val="24"/>
        </w:rPr>
        <w:t>Chương</w:t>
      </w:r>
      <w:r w:rsidR="00E17BE8" w:rsidRPr="00381E58">
        <w:rPr>
          <w:rFonts w:cstheme="majorHAnsi"/>
          <w:b/>
          <w:sz w:val="24"/>
          <w:szCs w:val="24"/>
        </w:rPr>
        <w:t xml:space="preserve"> III</w:t>
      </w:r>
      <w:bookmarkStart w:id="51" w:name="chuong_3_name"/>
      <w:bookmarkEnd w:id="49"/>
      <w:r w:rsidR="009C3181" w:rsidRPr="009C3181">
        <w:rPr>
          <w:rFonts w:cstheme="majorHAnsi"/>
          <w:b/>
        </w:rPr>
        <w:t xml:space="preserve"> </w:t>
      </w:r>
      <w:r w:rsidR="00EF428F" w:rsidRPr="00381E58">
        <w:rPr>
          <w:rFonts w:cstheme="majorHAnsi"/>
          <w:b/>
          <w:sz w:val="24"/>
          <w:szCs w:val="24"/>
        </w:rPr>
        <w:t>CUNG CẤP THÔNG TIN VỀ BIỆN PHÁP BẢO ĐẢM, HỢP ĐỒNG, TÀI SẢN KÊ BIÊN; TRAO ĐỔI THÔNG TIN VỀ ĐĂNG KÝ BIỆN PHÁP BẢO ĐẢM</w:t>
      </w:r>
      <w:bookmarkEnd w:id="50"/>
      <w:bookmarkEnd w:id="51"/>
    </w:p>
    <w:p w:rsidR="00E17BE8" w:rsidRPr="00381E58" w:rsidRDefault="00D07405" w:rsidP="009C3181">
      <w:pPr>
        <w:pStyle w:val="Heading3"/>
        <w:rPr>
          <w:rFonts w:cstheme="majorHAnsi"/>
          <w:b/>
        </w:rPr>
      </w:pPr>
      <w:bookmarkStart w:id="52" w:name="dieu_17"/>
      <w:bookmarkStart w:id="53" w:name="_Toc46166938"/>
      <w:r w:rsidRPr="00381E58">
        <w:rPr>
          <w:rFonts w:cstheme="majorHAnsi"/>
          <w:b/>
        </w:rPr>
        <w:t>Điều</w:t>
      </w:r>
      <w:r w:rsidR="00E17BE8" w:rsidRPr="00381E58">
        <w:rPr>
          <w:rFonts w:cstheme="majorHAnsi"/>
          <w:b/>
        </w:rPr>
        <w:t xml:space="preserve"> 17. Tiêu chí cung cấp thông tin</w:t>
      </w:r>
      <w:bookmarkEnd w:id="52"/>
      <w:bookmarkEnd w:id="53"/>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 xml:space="preserve">Việc cung cấp thông tin về biện pháp bảo đảm, </w:t>
      </w:r>
      <w:r w:rsidR="00A7219F" w:rsidRPr="00381E58">
        <w:rPr>
          <w:rFonts w:asciiTheme="majorHAnsi" w:hAnsiTheme="majorHAnsi" w:cstheme="majorHAnsi"/>
        </w:rPr>
        <w:t>hợp đồng</w:t>
      </w:r>
      <w:r w:rsidRPr="00381E58">
        <w:rPr>
          <w:rFonts w:asciiTheme="majorHAnsi" w:hAnsiTheme="majorHAnsi" w:cstheme="majorHAnsi"/>
        </w:rPr>
        <w:t>, tài sản kê biên được thực hiện theo các tiêu chí sau đây: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 xml:space="preserve">Theo giấy tờ xác định tư cách pháp lý của bên bảo đảm nêu tại </w:t>
      </w:r>
      <w:r w:rsidR="00D07405" w:rsidRPr="00381E58">
        <w:rPr>
          <w:rFonts w:asciiTheme="majorHAnsi" w:hAnsiTheme="majorHAnsi" w:cstheme="majorHAnsi"/>
        </w:rPr>
        <w:t>khoản</w:t>
      </w:r>
      <w:r w:rsidRPr="00381E58">
        <w:rPr>
          <w:rFonts w:asciiTheme="majorHAnsi" w:hAnsiTheme="majorHAnsi" w:cstheme="majorHAnsi"/>
        </w:rPr>
        <w:t xml:space="preserve"> 1 </w:t>
      </w:r>
      <w:r w:rsidR="00D07405" w:rsidRPr="00381E58">
        <w:rPr>
          <w:rFonts w:asciiTheme="majorHAnsi" w:hAnsiTheme="majorHAnsi" w:cstheme="majorHAnsi"/>
        </w:rPr>
        <w:t>Điều</w:t>
      </w:r>
      <w:r w:rsidRPr="00381E58">
        <w:rPr>
          <w:rFonts w:asciiTheme="majorHAnsi" w:hAnsiTheme="majorHAnsi" w:cstheme="majorHAnsi"/>
        </w:rPr>
        <w:t xml:space="preserve"> 9 của Thông tư này.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 xml:space="preserve">Theo số khung của phương tiện giao thông cơ giới trong </w:t>
      </w:r>
      <w:r w:rsidR="00A7219F" w:rsidRPr="00381E58">
        <w:rPr>
          <w:rFonts w:asciiTheme="majorHAnsi" w:hAnsiTheme="majorHAnsi" w:cstheme="majorHAnsi"/>
        </w:rPr>
        <w:t>trường hợp</w:t>
      </w:r>
      <w:r w:rsidRPr="00381E58">
        <w:rPr>
          <w:rFonts w:asciiTheme="majorHAnsi" w:hAnsiTheme="majorHAnsi" w:cstheme="majorHAnsi"/>
        </w:rPr>
        <w:t xml:space="preserve"> tài sản bảo đảm là phương tiện giao thông cơ giới có số khung.</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3.</w:t>
      </w:r>
      <w:r w:rsidR="00A7219F" w:rsidRPr="00381E58">
        <w:rPr>
          <w:rFonts w:asciiTheme="majorHAnsi" w:hAnsiTheme="majorHAnsi" w:cstheme="majorHAnsi"/>
        </w:rPr>
        <w:t xml:space="preserve"> </w:t>
      </w:r>
      <w:r w:rsidRPr="00381E58">
        <w:rPr>
          <w:rFonts w:asciiTheme="majorHAnsi" w:hAnsiTheme="majorHAnsi" w:cstheme="majorHAnsi"/>
        </w:rPr>
        <w:t xml:space="preserve">Theo số đăng ký của biện pháp bảo đảm, </w:t>
      </w:r>
      <w:r w:rsidR="00A7219F" w:rsidRPr="00381E58">
        <w:rPr>
          <w:rFonts w:asciiTheme="majorHAnsi" w:hAnsiTheme="majorHAnsi" w:cstheme="majorHAnsi"/>
        </w:rPr>
        <w:t>hợp đồng</w:t>
      </w:r>
      <w:r w:rsidRPr="00381E58">
        <w:rPr>
          <w:rFonts w:asciiTheme="majorHAnsi" w:hAnsiTheme="majorHAnsi" w:cstheme="majorHAnsi"/>
        </w:rPr>
        <w:t xml:space="preserve"> đã được đăng ký hoặc số văn bản thông báo về việc kê biên tài sản thi hành án, giải tỏa kê biên tài sản thi hành án đã được trao đổi.</w:t>
      </w:r>
    </w:p>
    <w:p w:rsidR="00E17BE8" w:rsidRPr="00381E58" w:rsidRDefault="00D07405" w:rsidP="009C3181">
      <w:pPr>
        <w:pStyle w:val="Heading3"/>
        <w:rPr>
          <w:rFonts w:cstheme="majorHAnsi"/>
          <w:b/>
        </w:rPr>
      </w:pPr>
      <w:bookmarkStart w:id="54" w:name="dieu_18"/>
      <w:bookmarkStart w:id="55" w:name="_Toc46166939"/>
      <w:r w:rsidRPr="00381E58">
        <w:rPr>
          <w:rFonts w:cstheme="majorHAnsi"/>
          <w:b/>
        </w:rPr>
        <w:t>Điều</w:t>
      </w:r>
      <w:r w:rsidR="00E17BE8" w:rsidRPr="00381E58">
        <w:rPr>
          <w:rFonts w:cstheme="majorHAnsi"/>
          <w:b/>
        </w:rPr>
        <w:t xml:space="preserve"> 18. Phương thức trao đổi thông tin</w:t>
      </w:r>
      <w:bookmarkEnd w:id="54"/>
      <w:bookmarkEnd w:id="55"/>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Thông tin về đăng ký biện pháp bảo đảm tại Trung tâm Đăng ký; thông tin về kê biên tài sản thi hành án hoặc thông tin về giải tỏa kê biên tài sản thi hành án tại Cơ quan thi hành án dân sự được gửi theo một trong các phương thức sau đây: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a)</w:t>
      </w:r>
      <w:r w:rsidR="00A7219F" w:rsidRPr="00381E58">
        <w:rPr>
          <w:rFonts w:asciiTheme="majorHAnsi" w:hAnsiTheme="majorHAnsi" w:cstheme="majorHAnsi"/>
        </w:rPr>
        <w:t xml:space="preserve"> </w:t>
      </w:r>
      <w:r w:rsidRPr="00381E58">
        <w:rPr>
          <w:rFonts w:asciiTheme="majorHAnsi" w:hAnsiTheme="majorHAnsi" w:cstheme="majorHAnsi"/>
        </w:rPr>
        <w:t>Trực tiếp;</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b)</w:t>
      </w:r>
      <w:r w:rsidR="00A7219F" w:rsidRPr="00381E58">
        <w:rPr>
          <w:rFonts w:asciiTheme="majorHAnsi" w:hAnsiTheme="majorHAnsi" w:cstheme="majorHAnsi"/>
        </w:rPr>
        <w:t xml:space="preserve"> </w:t>
      </w:r>
      <w:r w:rsidRPr="00381E58">
        <w:rPr>
          <w:rFonts w:asciiTheme="majorHAnsi" w:hAnsiTheme="majorHAnsi" w:cstheme="majorHAnsi"/>
        </w:rPr>
        <w:t>Qua đường bưu điện;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c)</w:t>
      </w:r>
      <w:r w:rsidR="00A7219F" w:rsidRPr="00381E58">
        <w:rPr>
          <w:rFonts w:asciiTheme="majorHAnsi" w:hAnsiTheme="majorHAnsi" w:cstheme="majorHAnsi"/>
        </w:rPr>
        <w:t xml:space="preserve"> </w:t>
      </w:r>
      <w:r w:rsidRPr="00381E58">
        <w:rPr>
          <w:rFonts w:asciiTheme="majorHAnsi" w:hAnsiTheme="majorHAnsi" w:cstheme="majorHAnsi"/>
        </w:rPr>
        <w:t>Qua thư điện tử;</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d)</w:t>
      </w:r>
      <w:r w:rsidR="00A7219F" w:rsidRPr="00381E58">
        <w:rPr>
          <w:rFonts w:asciiTheme="majorHAnsi" w:hAnsiTheme="majorHAnsi" w:cstheme="majorHAnsi"/>
        </w:rPr>
        <w:t xml:space="preserve"> </w:t>
      </w:r>
      <w:r w:rsidRPr="00381E58">
        <w:rPr>
          <w:rFonts w:asciiTheme="majorHAnsi" w:hAnsiTheme="majorHAnsi" w:cstheme="majorHAnsi"/>
        </w:rPr>
        <w:t>Qua hệ thống đăng ký trực tuyến.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Việc trao đổi thông tin qua thư điện tử được thực hiện sau khi có văn bản thông báo địa chỉ thư điện tử chính thức của bộ phận làm đầu mối trao đổi, tiếp nhận thông tin. Văn bản điện tử là văn bản được số hóa từ văn bản gốc, có chữ ký và con dấu của cơ quan trao đổi thông tin, sử dụng định dạng tệp dữ liệu theo chuẩn kỹ thuật (PDF).</w:t>
      </w:r>
    </w:p>
    <w:p w:rsidR="00E17BE8" w:rsidRPr="00381E58" w:rsidRDefault="00D07405" w:rsidP="009C3181">
      <w:pPr>
        <w:pStyle w:val="Heading3"/>
        <w:rPr>
          <w:rFonts w:cstheme="majorHAnsi"/>
          <w:b/>
        </w:rPr>
      </w:pPr>
      <w:bookmarkStart w:id="56" w:name="dieu_19"/>
      <w:bookmarkStart w:id="57" w:name="_Toc46166940"/>
      <w:r w:rsidRPr="00381E58">
        <w:rPr>
          <w:rFonts w:cstheme="majorHAnsi"/>
          <w:b/>
        </w:rPr>
        <w:t>Điều</w:t>
      </w:r>
      <w:r w:rsidR="00E17BE8" w:rsidRPr="00381E58">
        <w:rPr>
          <w:rFonts w:cstheme="majorHAnsi"/>
          <w:b/>
        </w:rPr>
        <w:t xml:space="preserve"> 19. Căn cứ từ chối tiếp nhận trao đổi thông tin</w:t>
      </w:r>
      <w:bookmarkEnd w:id="56"/>
      <w:bookmarkEnd w:id="57"/>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Trung tâm Đăng ký từ chối trao đổi thông tin khi có một trong các căn cứ sau đây: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a)</w:t>
      </w:r>
      <w:r w:rsidR="00A7219F" w:rsidRPr="00381E58">
        <w:rPr>
          <w:rFonts w:asciiTheme="majorHAnsi" w:hAnsiTheme="majorHAnsi" w:cstheme="majorHAnsi"/>
        </w:rPr>
        <w:t xml:space="preserve"> </w:t>
      </w:r>
      <w:r w:rsidRPr="00381E58">
        <w:rPr>
          <w:rFonts w:asciiTheme="majorHAnsi" w:hAnsiTheme="majorHAnsi" w:cstheme="majorHAnsi"/>
        </w:rPr>
        <w:t xml:space="preserve">Không thuộc phạm vi thông tin được trao đổi theo quy định tại </w:t>
      </w:r>
      <w:r w:rsidR="00D07405" w:rsidRPr="00381E58">
        <w:rPr>
          <w:rFonts w:asciiTheme="majorHAnsi" w:hAnsiTheme="majorHAnsi" w:cstheme="majorHAnsi"/>
        </w:rPr>
        <w:t>Điều</w:t>
      </w:r>
      <w:r w:rsidRPr="00381E58">
        <w:rPr>
          <w:rFonts w:asciiTheme="majorHAnsi" w:hAnsiTheme="majorHAnsi" w:cstheme="majorHAnsi"/>
        </w:rPr>
        <w:t xml:space="preserve"> 20 Thông tư này;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b)</w:t>
      </w:r>
      <w:r w:rsidR="00A7219F" w:rsidRPr="00381E58">
        <w:rPr>
          <w:rFonts w:asciiTheme="majorHAnsi" w:hAnsiTheme="majorHAnsi" w:cstheme="majorHAnsi"/>
        </w:rPr>
        <w:t xml:space="preserve"> </w:t>
      </w:r>
      <w:r w:rsidRPr="00381E58">
        <w:rPr>
          <w:rFonts w:asciiTheme="majorHAnsi" w:hAnsiTheme="majorHAnsi" w:cstheme="majorHAnsi"/>
        </w:rPr>
        <w:t xml:space="preserve">Phương thức trao đổi thông tin không đúng quy định tại </w:t>
      </w:r>
      <w:r w:rsidR="00D07405" w:rsidRPr="00381E58">
        <w:rPr>
          <w:rFonts w:asciiTheme="majorHAnsi" w:hAnsiTheme="majorHAnsi" w:cstheme="majorHAnsi"/>
        </w:rPr>
        <w:t>Điều</w:t>
      </w:r>
      <w:r w:rsidRPr="00381E58">
        <w:rPr>
          <w:rFonts w:asciiTheme="majorHAnsi" w:hAnsiTheme="majorHAnsi" w:cstheme="majorHAnsi"/>
        </w:rPr>
        <w:t xml:space="preserve"> 18 Thông tư này;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c)</w:t>
      </w:r>
      <w:r w:rsidR="00A7219F" w:rsidRPr="00381E58">
        <w:rPr>
          <w:rFonts w:asciiTheme="majorHAnsi" w:hAnsiTheme="majorHAnsi" w:cstheme="majorHAnsi"/>
        </w:rPr>
        <w:t xml:space="preserve"> </w:t>
      </w:r>
      <w:r w:rsidRPr="00381E58">
        <w:rPr>
          <w:rFonts w:asciiTheme="majorHAnsi" w:hAnsiTheme="majorHAnsi" w:cstheme="majorHAnsi"/>
        </w:rPr>
        <w:t>Văn bản yêu cầu thông báo thế chấp phương tiện giao thông hoặc Văn bản thông báo kê biên, giải tỏa kê biên tài sản thi hành án không kê khai đầy đủ hoặc kê khai không đúng hướng dẫn theo mẫu ban hành kèm theo Thông tư này.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Việc từ chối tiếp nhận thông tin phải được thực hiện bằng văn bản ngay trong ngày nhận được thông tin do cơ quan có thẩm quyền gửi đến, trong đó phải nêu rõ lý do từ chối và hướng dẫn thực hiện theo đúng quy định của pháp luật. Trường hợp nhận thông tin sau 15 giờ thì việc từ chối tiếp nhận thông tin được thực hiện trong ngày làm việc tiếp theo.</w:t>
      </w:r>
    </w:p>
    <w:p w:rsidR="00E17BE8" w:rsidRPr="00381E58" w:rsidRDefault="00D07405" w:rsidP="009C3181">
      <w:pPr>
        <w:pStyle w:val="Heading3"/>
        <w:rPr>
          <w:rFonts w:cstheme="majorHAnsi"/>
          <w:b/>
        </w:rPr>
      </w:pPr>
      <w:bookmarkStart w:id="58" w:name="dieu_20"/>
      <w:bookmarkStart w:id="59" w:name="_Toc46166941"/>
      <w:r w:rsidRPr="00381E58">
        <w:rPr>
          <w:rFonts w:cstheme="majorHAnsi"/>
          <w:b/>
        </w:rPr>
        <w:t>Điều</w:t>
      </w:r>
      <w:r w:rsidR="00E17BE8" w:rsidRPr="00381E58">
        <w:rPr>
          <w:rFonts w:cstheme="majorHAnsi"/>
          <w:b/>
        </w:rPr>
        <w:t xml:space="preserve"> 20. Phạm vi thông tin được trao đổi</w:t>
      </w:r>
      <w:bookmarkEnd w:id="58"/>
      <w:bookmarkEnd w:id="59"/>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 Thông tin do Trung tâm Đăng ký trao đổi gồm: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a) Thông tin về bên bảo đảm và bên nhận bảo đảm gồm: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lastRenderedPageBreak/>
        <w:t>Thông tin đối với cá nhân là họ và tên, số giấy tờ chứng minh tư cách pháp lý của cá nhân (Chứng minh nhân dân hoặc Căn cước công dân đối với công dân Việt Nam; hộ chiếu đối với người nước ngoài; thẻ thường trú đối với người không quốc tịch cư trú tại Việt Nam).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Thông tin đối với pháp nhân là tên, mã số thuế do cơ quan thuế cấp đối với doanh nghiệp được thành lập theo pháp luật Việt Nam có đăng ký kinh doanh (đăng ký doanh nghiệp); tên và mã số thuế được đăng ký tại cơ quan nước ngoài có</w:t>
      </w:r>
      <w:r w:rsidR="00FC05F6" w:rsidRPr="00381E58">
        <w:rPr>
          <w:rFonts w:asciiTheme="majorHAnsi" w:hAnsiTheme="majorHAnsi" w:cstheme="majorHAnsi"/>
        </w:rPr>
        <w:t xml:space="preserve"> </w:t>
      </w:r>
      <w:r w:rsidRPr="00381E58">
        <w:rPr>
          <w:rFonts w:asciiTheme="majorHAnsi" w:hAnsiTheme="majorHAnsi" w:cstheme="majorHAnsi"/>
        </w:rPr>
        <w:t>thẩm quyền hoặc tên giao dịch bằng tiếng Anh trong trường hợp tên đăng ký của tổ chức không viết bằng chữ Latinh đối với tổ chức được thành lập, hoạt động theo pháp luật nước ngoài;</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b)</w:t>
      </w:r>
      <w:r w:rsidR="00A7219F" w:rsidRPr="00381E58">
        <w:rPr>
          <w:rFonts w:asciiTheme="majorHAnsi" w:hAnsiTheme="majorHAnsi" w:cstheme="majorHAnsi"/>
        </w:rPr>
        <w:t xml:space="preserve"> </w:t>
      </w:r>
      <w:r w:rsidRPr="00381E58">
        <w:rPr>
          <w:rFonts w:asciiTheme="majorHAnsi" w:hAnsiTheme="majorHAnsi" w:cstheme="majorHAnsi"/>
        </w:rPr>
        <w:t xml:space="preserve">Thông tin về phương tiện giao thông cơ giới đường bộ, phương tiện thủy nội địa, tàu cá, phương tiện giao thông đường sắt gồm: số khung, số máy (nếu có), biển số xe đối với phương tiện giao thông cơ giới đường bộ; Tên phương tiện, số đăng ký, năm và nơi đóng, chiều dài, chiều rộng, chiều cao mạn, trọng tải toàn </w:t>
      </w:r>
      <w:r w:rsidR="00D07405" w:rsidRPr="00381E58">
        <w:rPr>
          <w:rFonts w:asciiTheme="majorHAnsi" w:hAnsiTheme="majorHAnsi" w:cstheme="majorHAnsi"/>
        </w:rPr>
        <w:t>phần</w:t>
      </w:r>
      <w:r w:rsidRPr="00381E58">
        <w:rPr>
          <w:rFonts w:asciiTheme="majorHAnsi" w:hAnsiTheme="majorHAnsi" w:cstheme="majorHAnsi"/>
        </w:rPr>
        <w:t>, công suất máy chính (nếu có) đối với phương tiện thủy nội địa, tàu cá; Tên phương tiện, số đăng ký, số động cơ, kiểu loại động cơ (nếu có) đối với phương tiện là đầu máy và các phương tiện động lực chuyên dùng; số đăng ký đối với phương tiện là toa xe, toa xe gòong (nếu có);</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c)</w:t>
      </w:r>
      <w:r w:rsidR="00A7219F" w:rsidRPr="00381E58">
        <w:rPr>
          <w:rFonts w:asciiTheme="majorHAnsi" w:hAnsiTheme="majorHAnsi" w:cstheme="majorHAnsi"/>
        </w:rPr>
        <w:t xml:space="preserve"> </w:t>
      </w:r>
      <w:r w:rsidRPr="00381E58">
        <w:rPr>
          <w:rFonts w:asciiTheme="majorHAnsi" w:hAnsiTheme="majorHAnsi" w:cstheme="majorHAnsi"/>
        </w:rPr>
        <w:t xml:space="preserve">Thời </w:t>
      </w:r>
      <w:r w:rsidR="00D07405" w:rsidRPr="00381E58">
        <w:rPr>
          <w:rFonts w:asciiTheme="majorHAnsi" w:hAnsiTheme="majorHAnsi" w:cstheme="majorHAnsi"/>
        </w:rPr>
        <w:t>điểm</w:t>
      </w:r>
      <w:r w:rsidRPr="00381E58">
        <w:rPr>
          <w:rFonts w:asciiTheme="majorHAnsi" w:hAnsiTheme="majorHAnsi" w:cstheme="majorHAnsi"/>
        </w:rPr>
        <w:t xml:space="preserve"> đăng ký biện pháp bảo đảm.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 Tài sản kê biên được trao đổi và thông tin liên quan đến tài sản kê biên do Cơ quan thi hành án dân sự trao đổi theo quy định của Thông tư này gồm:</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a)</w:t>
      </w:r>
      <w:r w:rsidR="00A7219F" w:rsidRPr="00381E58">
        <w:rPr>
          <w:rFonts w:asciiTheme="majorHAnsi" w:hAnsiTheme="majorHAnsi" w:cstheme="majorHAnsi"/>
        </w:rPr>
        <w:t xml:space="preserve"> </w:t>
      </w:r>
      <w:r w:rsidRPr="00381E58">
        <w:rPr>
          <w:rFonts w:asciiTheme="majorHAnsi" w:hAnsiTheme="majorHAnsi" w:cstheme="majorHAnsi"/>
        </w:rPr>
        <w:t xml:space="preserve">Tài sản kê biên được trao đổi là tài sản mà theo quy định của pháp luật, Chấp hành viên phải thông báo cho Trung tâm Đăng ký khi ra quyết định kê biên và được ghi tại biên bản kê biên đối với các tài sản quy định tại </w:t>
      </w:r>
      <w:r w:rsidR="00D07405" w:rsidRPr="00381E58">
        <w:rPr>
          <w:rFonts w:asciiTheme="majorHAnsi" w:hAnsiTheme="majorHAnsi" w:cstheme="majorHAnsi"/>
        </w:rPr>
        <w:t>Điều</w:t>
      </w:r>
      <w:r w:rsidRPr="00381E58">
        <w:rPr>
          <w:rFonts w:asciiTheme="majorHAnsi" w:hAnsiTheme="majorHAnsi" w:cstheme="majorHAnsi"/>
        </w:rPr>
        <w:t xml:space="preserve"> 6 của Thông tư này, trừ các trường </w:t>
      </w:r>
      <w:r w:rsidR="00A7219F" w:rsidRPr="00381E58">
        <w:rPr>
          <w:rFonts w:asciiTheme="majorHAnsi" w:hAnsiTheme="majorHAnsi" w:cstheme="majorHAnsi"/>
        </w:rPr>
        <w:t>hợp</w:t>
      </w:r>
      <w:r w:rsidRPr="00381E58">
        <w:rPr>
          <w:rFonts w:asciiTheme="majorHAnsi" w:hAnsiTheme="majorHAnsi" w:cstheme="majorHAnsi"/>
        </w:rPr>
        <w:t xml:space="preserve"> tài sản kê biên đã được giao cho cá nhân, tổ chức có </w:t>
      </w:r>
      <w:r w:rsidR="00D07405" w:rsidRPr="00381E58">
        <w:rPr>
          <w:rFonts w:asciiTheme="majorHAnsi" w:hAnsiTheme="majorHAnsi" w:cstheme="majorHAnsi"/>
        </w:rPr>
        <w:t>điều</w:t>
      </w:r>
      <w:r w:rsidRPr="00381E58">
        <w:rPr>
          <w:rFonts w:asciiTheme="majorHAnsi" w:hAnsiTheme="majorHAnsi" w:cstheme="majorHAnsi"/>
        </w:rPr>
        <w:t xml:space="preserve"> kiện bảo quản hoặc đã được bảo quản tại kho của Cơ quan thi hành án dân sự; hoặc tổng giá trị tài sản theo quyết định kê biên do Chấp hành viên tạm tính dưới 30 </w:t>
      </w:r>
      <w:r w:rsidR="00A7219F" w:rsidRPr="00381E58">
        <w:rPr>
          <w:rFonts w:asciiTheme="majorHAnsi" w:hAnsiTheme="majorHAnsi" w:cstheme="majorHAnsi"/>
        </w:rPr>
        <w:t>tháng</w:t>
      </w:r>
      <w:r w:rsidRPr="00381E58">
        <w:rPr>
          <w:rFonts w:asciiTheme="majorHAnsi" w:hAnsiTheme="majorHAnsi" w:cstheme="majorHAnsi"/>
        </w:rPr>
        <w:t xml:space="preserve"> lương tối thiểu do Nhà nước quy định;</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b)</w:t>
      </w:r>
      <w:r w:rsidR="00A7219F" w:rsidRPr="00381E58">
        <w:rPr>
          <w:rFonts w:asciiTheme="majorHAnsi" w:hAnsiTheme="majorHAnsi" w:cstheme="majorHAnsi"/>
        </w:rPr>
        <w:t xml:space="preserve"> </w:t>
      </w:r>
      <w:r w:rsidRPr="00381E58">
        <w:rPr>
          <w:rFonts w:asciiTheme="majorHAnsi" w:hAnsiTheme="majorHAnsi" w:cstheme="majorHAnsi"/>
        </w:rPr>
        <w:t xml:space="preserve">Thông tin liên quan đến tài sản kê biên do Cơ quan thi hành án dân sự trao đổi gồm: Quyết định kê biên hoặc Quyết định giải tỏa kê biên tài sản thi hành án (Ngày, tháng, năm ký Quyết định; số Quyết định); thông tin về người phải thi hành án (chủ sở hữu tài sản), thông tin về tài sản kê biên được kê khai theo quy định tại </w:t>
      </w:r>
      <w:r w:rsidR="00D07405" w:rsidRPr="00381E58">
        <w:rPr>
          <w:rFonts w:asciiTheme="majorHAnsi" w:hAnsiTheme="majorHAnsi" w:cstheme="majorHAnsi"/>
        </w:rPr>
        <w:t>khoản</w:t>
      </w:r>
      <w:r w:rsidRPr="00381E58">
        <w:rPr>
          <w:rFonts w:asciiTheme="majorHAnsi" w:hAnsiTheme="majorHAnsi" w:cstheme="majorHAnsi"/>
        </w:rPr>
        <w:t xml:space="preserve"> 1, </w:t>
      </w:r>
      <w:r w:rsidR="00D07405" w:rsidRPr="00381E58">
        <w:rPr>
          <w:rFonts w:asciiTheme="majorHAnsi" w:hAnsiTheme="majorHAnsi" w:cstheme="majorHAnsi"/>
        </w:rPr>
        <w:t>khoản</w:t>
      </w:r>
      <w:r w:rsidRPr="00381E58">
        <w:rPr>
          <w:rFonts w:asciiTheme="majorHAnsi" w:hAnsiTheme="majorHAnsi" w:cstheme="majorHAnsi"/>
        </w:rPr>
        <w:t xml:space="preserve"> 5 </w:t>
      </w:r>
      <w:r w:rsidR="00D07405" w:rsidRPr="00381E58">
        <w:rPr>
          <w:rFonts w:asciiTheme="majorHAnsi" w:hAnsiTheme="majorHAnsi" w:cstheme="majorHAnsi"/>
        </w:rPr>
        <w:t>Điều</w:t>
      </w:r>
      <w:r w:rsidRPr="00381E58">
        <w:rPr>
          <w:rFonts w:asciiTheme="majorHAnsi" w:hAnsiTheme="majorHAnsi" w:cstheme="majorHAnsi"/>
        </w:rPr>
        <w:t xml:space="preserve"> 9 và </w:t>
      </w:r>
      <w:r w:rsidR="00D07405" w:rsidRPr="00381E58">
        <w:rPr>
          <w:rFonts w:asciiTheme="majorHAnsi" w:hAnsiTheme="majorHAnsi" w:cstheme="majorHAnsi"/>
        </w:rPr>
        <w:t>Điều</w:t>
      </w:r>
      <w:r w:rsidRPr="00381E58">
        <w:rPr>
          <w:rFonts w:asciiTheme="majorHAnsi" w:hAnsiTheme="majorHAnsi" w:cstheme="majorHAnsi"/>
        </w:rPr>
        <w:t xml:space="preserve"> 10 của Thông tư này.</w:t>
      </w:r>
    </w:p>
    <w:p w:rsidR="00E17BE8" w:rsidRPr="00381E58" w:rsidRDefault="00D07405" w:rsidP="009C3181">
      <w:pPr>
        <w:pStyle w:val="Heading3"/>
        <w:rPr>
          <w:rFonts w:cstheme="majorHAnsi"/>
          <w:b/>
        </w:rPr>
      </w:pPr>
      <w:bookmarkStart w:id="60" w:name="dieu_21"/>
      <w:bookmarkStart w:id="61" w:name="_Toc46166942"/>
      <w:r w:rsidRPr="00381E58">
        <w:rPr>
          <w:rFonts w:cstheme="majorHAnsi"/>
          <w:b/>
        </w:rPr>
        <w:t>Điều</w:t>
      </w:r>
      <w:r w:rsidR="00E17BE8" w:rsidRPr="00381E58">
        <w:rPr>
          <w:rFonts w:cstheme="majorHAnsi"/>
          <w:b/>
        </w:rPr>
        <w:t xml:space="preserve"> 21. Kê khai thông tin trên Văn bản thông báo việc kê biên tài sản thi hành án hoặc giải tỏa kê biên </w:t>
      </w:r>
      <w:r w:rsidR="00A7219F" w:rsidRPr="00381E58">
        <w:rPr>
          <w:rFonts w:cstheme="majorHAnsi"/>
          <w:b/>
        </w:rPr>
        <w:t>thi hành</w:t>
      </w:r>
      <w:r w:rsidR="00E17BE8" w:rsidRPr="00381E58">
        <w:rPr>
          <w:rFonts w:cstheme="majorHAnsi"/>
          <w:b/>
        </w:rPr>
        <w:t xml:space="preserve"> án</w:t>
      </w:r>
      <w:bookmarkEnd w:id="60"/>
      <w:bookmarkEnd w:id="61"/>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 xml:space="preserve">Tại </w:t>
      </w:r>
      <w:r w:rsidR="00D07405" w:rsidRPr="00381E58">
        <w:rPr>
          <w:rFonts w:asciiTheme="majorHAnsi" w:hAnsiTheme="majorHAnsi" w:cstheme="majorHAnsi"/>
        </w:rPr>
        <w:t>mục</w:t>
      </w:r>
      <w:r w:rsidRPr="00381E58">
        <w:rPr>
          <w:rFonts w:asciiTheme="majorHAnsi" w:hAnsiTheme="majorHAnsi" w:cstheme="majorHAnsi"/>
        </w:rPr>
        <w:t xml:space="preserve"> “Người thông báo” của mẫu Văn bản thông báo việc kê biên tài sản để thi hành án, đánh dấu lựa chọn người có trách nhiệm thông báo việc kê biên tài sản theo quy định của Luật thi hành án dân sự.</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 xml:space="preserve">Thông tin về người phải thi hành án được kê khai theo hướng dẫn tại </w:t>
      </w:r>
      <w:r w:rsidR="00D07405" w:rsidRPr="00381E58">
        <w:rPr>
          <w:rFonts w:asciiTheme="majorHAnsi" w:hAnsiTheme="majorHAnsi" w:cstheme="majorHAnsi"/>
        </w:rPr>
        <w:t>khoản</w:t>
      </w:r>
      <w:r w:rsidRPr="00381E58">
        <w:rPr>
          <w:rFonts w:asciiTheme="majorHAnsi" w:hAnsiTheme="majorHAnsi" w:cstheme="majorHAnsi"/>
        </w:rPr>
        <w:t xml:space="preserve"> 1 </w:t>
      </w:r>
      <w:r w:rsidR="00D07405" w:rsidRPr="00381E58">
        <w:rPr>
          <w:rFonts w:asciiTheme="majorHAnsi" w:hAnsiTheme="majorHAnsi" w:cstheme="majorHAnsi"/>
        </w:rPr>
        <w:t>Điều</w:t>
      </w:r>
      <w:r w:rsidRPr="00381E58">
        <w:rPr>
          <w:rFonts w:asciiTheme="majorHAnsi" w:hAnsiTheme="majorHAnsi" w:cstheme="majorHAnsi"/>
        </w:rPr>
        <w:t xml:space="preserve"> 9 của Thông tư này.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3.</w:t>
      </w:r>
      <w:r w:rsidR="00A7219F" w:rsidRPr="00381E58">
        <w:rPr>
          <w:rFonts w:asciiTheme="majorHAnsi" w:hAnsiTheme="majorHAnsi" w:cstheme="majorHAnsi"/>
        </w:rPr>
        <w:t xml:space="preserve"> </w:t>
      </w:r>
      <w:r w:rsidRPr="00381E58">
        <w:rPr>
          <w:rFonts w:asciiTheme="majorHAnsi" w:hAnsiTheme="majorHAnsi" w:cstheme="majorHAnsi"/>
        </w:rPr>
        <w:t>Thông tin về Chấp hành viên thực hiện việc thông báo kê biên: Họ và tên; địa chỉ cơ quan làm việc.</w:t>
      </w:r>
    </w:p>
    <w:p w:rsidR="00E17BE8" w:rsidRPr="00381E58" w:rsidRDefault="00D07405" w:rsidP="009C3181">
      <w:pPr>
        <w:pStyle w:val="Heading3"/>
        <w:rPr>
          <w:rFonts w:cstheme="majorHAnsi"/>
          <w:b/>
        </w:rPr>
      </w:pPr>
      <w:bookmarkStart w:id="62" w:name="dieu_22"/>
      <w:bookmarkStart w:id="63" w:name="_Toc46166943"/>
      <w:r w:rsidRPr="00381E58">
        <w:rPr>
          <w:rFonts w:cstheme="majorHAnsi"/>
          <w:b/>
        </w:rPr>
        <w:t>Điều</w:t>
      </w:r>
      <w:r w:rsidR="00E17BE8" w:rsidRPr="00381E58">
        <w:rPr>
          <w:rFonts w:cstheme="majorHAnsi"/>
          <w:b/>
        </w:rPr>
        <w:t xml:space="preserve"> 22. Tiếp nhận và xử lý thông tin được trao đổi</w:t>
      </w:r>
      <w:bookmarkEnd w:id="62"/>
      <w:bookmarkEnd w:id="63"/>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 Trường hợp có yêu cầu gửi thông báo thế chấp tài sản là phương tiện giao thông cơ giới đường bộ, phương tiện thủy nội địa, tàu cá, phương tiện giao thông</w:t>
      </w:r>
      <w:r w:rsidR="00FC05F6" w:rsidRPr="00381E58">
        <w:rPr>
          <w:rFonts w:asciiTheme="majorHAnsi" w:hAnsiTheme="majorHAnsi" w:cstheme="majorHAnsi"/>
        </w:rPr>
        <w:t xml:space="preserve"> </w:t>
      </w:r>
      <w:r w:rsidRPr="00381E58">
        <w:rPr>
          <w:rFonts w:asciiTheme="majorHAnsi" w:hAnsiTheme="majorHAnsi" w:cstheme="majorHAnsi"/>
        </w:rPr>
        <w:t xml:space="preserve">đường sắt, thì Trung tâm Đăng ký gửi bản sao văn bản chứng nhận đăng ký biện pháp bảo đảm, </w:t>
      </w:r>
      <w:r w:rsidR="00A7219F" w:rsidRPr="00381E58">
        <w:rPr>
          <w:rFonts w:asciiTheme="majorHAnsi" w:hAnsiTheme="majorHAnsi" w:cstheme="majorHAnsi"/>
        </w:rPr>
        <w:t>hợp đồng</w:t>
      </w:r>
      <w:r w:rsidRPr="00381E58">
        <w:rPr>
          <w:rFonts w:asciiTheme="majorHAnsi" w:hAnsiTheme="majorHAnsi" w:cstheme="majorHAnsi"/>
        </w:rPr>
        <w:t>, thông báo kê biên tài sản thi hành án kèm theo Phụ lục thông tin tài sản thế chấp (hoặc xóa thế chấp) là phương tiện giao thông đến Cơ quan đăng ký quyền sở hữu, quyền lưu hành tài sản.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Sau khi nhận được văn bản thông báo kết quả tiếp nhận, giải quyết thông tin về tài sản bảo đảm do Cơ quan đăng ký quyền sở hữu, quyền lưu hành tài sản gửi đến, Trung tâm Đăng ký gửi văn bản thông báo kết quả tiếp nhận, giải quyết thông tin về tài sản bảo đảm đó cho người yêu cầu đăng ký.</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Trường hợp</w:t>
      </w:r>
      <w:r w:rsidRPr="00381E58">
        <w:rPr>
          <w:rFonts w:asciiTheme="majorHAnsi" w:hAnsiTheme="majorHAnsi" w:cstheme="majorHAnsi"/>
        </w:rPr>
        <w:t xml:space="preserve"> Cơ quan thi hành án dân sự gửi Thông báo kê biên hoặc giải tỏa kê biên tài sản </w:t>
      </w:r>
      <w:r w:rsidRPr="00381E58">
        <w:rPr>
          <w:rFonts w:asciiTheme="majorHAnsi" w:hAnsiTheme="majorHAnsi" w:cstheme="majorHAnsi"/>
        </w:rPr>
        <w:lastRenderedPageBreak/>
        <w:t>thi hành án đến Trung tâm Đăng ký qua phương thức trực tiếp, bưu điện, thư điện tử, thì Trung tâm Đăng ký ghi vào sổ tiếp nhận việc trao đổi, cung cấp thông tin về tài sản bảo đảm; cập nhật thông tin theo Thông báo kê biên hoặc giải tỏa kê biên tài sản thi hành án vào cơ sở dữ liệu về biện pháp bảo đảm và lưu trữ, quản lý văn bản trao đổi thông tin theo quy định của pháp luật.</w:t>
      </w:r>
    </w:p>
    <w:p w:rsidR="00E17BE8" w:rsidRPr="00381E58" w:rsidRDefault="00A7219F" w:rsidP="003F0C61">
      <w:pPr>
        <w:spacing w:before="120"/>
        <w:rPr>
          <w:rFonts w:asciiTheme="majorHAnsi" w:hAnsiTheme="majorHAnsi" w:cstheme="majorHAnsi"/>
        </w:rPr>
      </w:pPr>
      <w:r w:rsidRPr="00381E58">
        <w:rPr>
          <w:rFonts w:asciiTheme="majorHAnsi" w:hAnsiTheme="majorHAnsi" w:cstheme="majorHAnsi"/>
        </w:rPr>
        <w:t>Trường hợp</w:t>
      </w:r>
      <w:r w:rsidR="00E17BE8" w:rsidRPr="00381E58">
        <w:rPr>
          <w:rFonts w:asciiTheme="majorHAnsi" w:hAnsiTheme="majorHAnsi" w:cstheme="majorHAnsi"/>
        </w:rPr>
        <w:t xml:space="preserve"> Cơ quan thi hành án dân sự gửi Thông báo kê biên hoặc giải tỏa kê biên tài sản thi hành án đến Trung tâm Đăng ký qua hệ thống trực tuyến thì Chấp hành viên thực hiện theo hướng dẫn tại </w:t>
      </w:r>
      <w:bookmarkStart w:id="64" w:name="dc_10"/>
      <w:r w:rsidR="00D07405" w:rsidRPr="00381E58">
        <w:rPr>
          <w:rFonts w:asciiTheme="majorHAnsi" w:hAnsiTheme="majorHAnsi" w:cstheme="majorHAnsi"/>
        </w:rPr>
        <w:t>Điều</w:t>
      </w:r>
      <w:r w:rsidR="008E03EA" w:rsidRPr="00381E58">
        <w:rPr>
          <w:rFonts w:asciiTheme="majorHAnsi" w:hAnsiTheme="majorHAnsi" w:cstheme="majorHAnsi"/>
        </w:rPr>
        <w:t xml:space="preserve"> 56 Nghị định số 102/2017/NĐ-CP</w:t>
      </w:r>
      <w:bookmarkEnd w:id="64"/>
      <w:r w:rsidR="00E17BE8" w:rsidRPr="00381E58">
        <w:rPr>
          <w:rFonts w:asciiTheme="majorHAnsi" w:hAnsiTheme="majorHAnsi" w:cstheme="majorHAnsi"/>
        </w:rPr>
        <w:t>.</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3.</w:t>
      </w:r>
      <w:r w:rsidR="00A7219F" w:rsidRPr="00381E58">
        <w:rPr>
          <w:rFonts w:asciiTheme="majorHAnsi" w:hAnsiTheme="majorHAnsi" w:cstheme="majorHAnsi"/>
        </w:rPr>
        <w:t xml:space="preserve"> </w:t>
      </w:r>
      <w:r w:rsidRPr="00381E58">
        <w:rPr>
          <w:rFonts w:asciiTheme="majorHAnsi" w:hAnsiTheme="majorHAnsi" w:cstheme="majorHAnsi"/>
        </w:rPr>
        <w:t xml:space="preserve">Khi tiếp nhận Văn bản thông báo việc kê biên tài sản thi hành án, trong </w:t>
      </w:r>
      <w:r w:rsidR="00A7219F" w:rsidRPr="00381E58">
        <w:rPr>
          <w:rFonts w:asciiTheme="majorHAnsi" w:hAnsiTheme="majorHAnsi" w:cstheme="majorHAnsi"/>
        </w:rPr>
        <w:t>trường hợp</w:t>
      </w:r>
      <w:r w:rsidRPr="00381E58">
        <w:rPr>
          <w:rFonts w:asciiTheme="majorHAnsi" w:hAnsiTheme="majorHAnsi" w:cstheme="majorHAnsi"/>
        </w:rPr>
        <w:t xml:space="preserve"> người thực hiện đăng ký phát hiện có giao dịch, </w:t>
      </w:r>
      <w:r w:rsidR="00A7219F" w:rsidRPr="00381E58">
        <w:rPr>
          <w:rFonts w:asciiTheme="majorHAnsi" w:hAnsiTheme="majorHAnsi" w:cstheme="majorHAnsi"/>
        </w:rPr>
        <w:t>hợp đồng</w:t>
      </w:r>
      <w:r w:rsidRPr="00381E58">
        <w:rPr>
          <w:rFonts w:asciiTheme="majorHAnsi" w:hAnsiTheme="majorHAnsi" w:cstheme="majorHAnsi"/>
        </w:rPr>
        <w:t xml:space="preserve"> được đăng ký theo tên của người phải thi hành án trong thời gian từ khi Chấp hành viên xác minh về tài sản dự định kê biên đến khi Trung tâm Đăng ký nhận được Văn bản thông báo việc kê biên tài sản thi hành án, thì Trung tâm Đăng ký thông báo bằng văn bản cho Chấp hành viên về các giao dịch, </w:t>
      </w:r>
      <w:r w:rsidR="00A7219F" w:rsidRPr="00381E58">
        <w:rPr>
          <w:rFonts w:asciiTheme="majorHAnsi" w:hAnsiTheme="majorHAnsi" w:cstheme="majorHAnsi"/>
        </w:rPr>
        <w:t>hợp đồng</w:t>
      </w:r>
      <w:r w:rsidRPr="00381E58">
        <w:rPr>
          <w:rFonts w:asciiTheme="majorHAnsi" w:hAnsiTheme="majorHAnsi" w:cstheme="majorHAnsi"/>
        </w:rPr>
        <w:t xml:space="preserve"> đó cùng với việc trả kết quả văn bản thông báo việc kê biên tài sản.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4.</w:t>
      </w:r>
      <w:r w:rsidR="00A7219F" w:rsidRPr="00381E58">
        <w:rPr>
          <w:rFonts w:asciiTheme="majorHAnsi" w:hAnsiTheme="majorHAnsi" w:cstheme="majorHAnsi"/>
        </w:rPr>
        <w:t xml:space="preserve"> </w:t>
      </w:r>
      <w:r w:rsidRPr="00381E58">
        <w:rPr>
          <w:rFonts w:asciiTheme="majorHAnsi" w:hAnsiTheme="majorHAnsi" w:cstheme="majorHAnsi"/>
        </w:rPr>
        <w:t>Trường hợp Chấp hành viên đã gửi Văn bản thông báo việc kê biên tài sản thi hành án nhưng sau đó phát hiện văn bản thông báo đó trùng với văn bản đã thông báo trước đó thì Chấp hành viên nộp một Phiếu yêu cầu xóa thông báo cho Trung tâm Đăng ký hoặc thực hiện việc xóa thông báo đó trên Biểu mẫu điện tử tương tác của hệ thống đăng ký trực tuyến.</w:t>
      </w:r>
    </w:p>
    <w:p w:rsidR="00E17BE8" w:rsidRPr="00381E58" w:rsidRDefault="00D07405" w:rsidP="009C3181">
      <w:pPr>
        <w:pStyle w:val="Heading1"/>
        <w:rPr>
          <w:rFonts w:cstheme="majorHAnsi"/>
          <w:b/>
          <w:sz w:val="24"/>
          <w:szCs w:val="24"/>
        </w:rPr>
      </w:pPr>
      <w:bookmarkStart w:id="65" w:name="chuong_4"/>
      <w:bookmarkStart w:id="66" w:name="_Toc46166944"/>
      <w:r w:rsidRPr="00381E58">
        <w:rPr>
          <w:rFonts w:cstheme="majorHAnsi"/>
          <w:b/>
          <w:sz w:val="24"/>
          <w:szCs w:val="24"/>
        </w:rPr>
        <w:t>Chương</w:t>
      </w:r>
      <w:r w:rsidR="00E17BE8" w:rsidRPr="00381E58">
        <w:rPr>
          <w:rFonts w:cstheme="majorHAnsi"/>
          <w:b/>
          <w:sz w:val="24"/>
          <w:szCs w:val="24"/>
        </w:rPr>
        <w:t xml:space="preserve"> IV</w:t>
      </w:r>
      <w:bookmarkStart w:id="67" w:name="chuong_4_name"/>
      <w:bookmarkEnd w:id="65"/>
      <w:r w:rsidR="009C3181" w:rsidRPr="009C3181">
        <w:rPr>
          <w:rFonts w:cstheme="majorHAnsi"/>
          <w:b/>
        </w:rPr>
        <w:t xml:space="preserve"> </w:t>
      </w:r>
      <w:r w:rsidR="00FC05F6" w:rsidRPr="00381E58">
        <w:rPr>
          <w:rFonts w:cstheme="majorHAnsi"/>
          <w:b/>
          <w:sz w:val="24"/>
          <w:szCs w:val="24"/>
        </w:rPr>
        <w:t>ĐIỀU KHOẢN THI HÀNH</w:t>
      </w:r>
      <w:bookmarkEnd w:id="66"/>
      <w:bookmarkEnd w:id="67"/>
    </w:p>
    <w:p w:rsidR="00E17BE8" w:rsidRPr="00381E58" w:rsidRDefault="00D07405" w:rsidP="009C3181">
      <w:pPr>
        <w:pStyle w:val="Heading3"/>
        <w:rPr>
          <w:rFonts w:cstheme="majorHAnsi"/>
          <w:b/>
        </w:rPr>
      </w:pPr>
      <w:bookmarkStart w:id="68" w:name="dieu_23"/>
      <w:bookmarkStart w:id="69" w:name="_Toc46166945"/>
      <w:r w:rsidRPr="00381E58">
        <w:rPr>
          <w:rFonts w:cstheme="majorHAnsi"/>
          <w:b/>
        </w:rPr>
        <w:t>Điều</w:t>
      </w:r>
      <w:r w:rsidR="00E17BE8" w:rsidRPr="00381E58">
        <w:rPr>
          <w:rFonts w:cstheme="majorHAnsi"/>
          <w:b/>
        </w:rPr>
        <w:t xml:space="preserve"> 23. Hiệu lực thi hành</w:t>
      </w:r>
      <w:bookmarkEnd w:id="68"/>
      <w:bookmarkEnd w:id="69"/>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Thông tư này có hiệu lực kể từ ngày 04 tháng 8 năm 2018 và thay thế các Thông tư sau đây: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 xml:space="preserve">Thông tư số 22/2010/TT-BTP ngày 06 tháng 12 năm 2010 của Bộ trưởng Bộ Tư pháp hướng dẫn về đăng ký, cung cấp thông tin trực tuyến giao dịch bảo đảm, </w:t>
      </w:r>
      <w:r w:rsidR="00A7219F" w:rsidRPr="00381E58">
        <w:rPr>
          <w:rFonts w:asciiTheme="majorHAnsi" w:hAnsiTheme="majorHAnsi" w:cstheme="majorHAnsi"/>
        </w:rPr>
        <w:t>hợp đồng</w:t>
      </w:r>
      <w:r w:rsidRPr="00381E58">
        <w:rPr>
          <w:rFonts w:asciiTheme="majorHAnsi" w:hAnsiTheme="majorHAnsi" w:cstheme="majorHAnsi"/>
        </w:rPr>
        <w:t>, thông báo việc kê biên tài sản thi hành án.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 xml:space="preserve">Thông tư số 05/2011/TT-BTP ngày 16 tháng 02 năm 2011 của Bộ trưởng Bộ Tư pháp hướng dẫn một số vấn đề về đăng ký, cung cấp thông tin về giao dịch bảo đảm, hợp đồng, thông báo việc kê biên tài sản thi hành án theo phương thức trực </w:t>
      </w:r>
      <w:r w:rsidR="00A7219F" w:rsidRPr="00381E58">
        <w:rPr>
          <w:rFonts w:asciiTheme="majorHAnsi" w:hAnsiTheme="majorHAnsi" w:cstheme="majorHAnsi"/>
        </w:rPr>
        <w:t>tiếp</w:t>
      </w:r>
      <w:r w:rsidRPr="00381E58">
        <w:rPr>
          <w:rFonts w:asciiTheme="majorHAnsi" w:hAnsiTheme="majorHAnsi" w:cstheme="majorHAnsi"/>
        </w:rPr>
        <w:t>, bưu điện, fax, thư điện tử tại Trung tâm Đăng ký giao dịch, tài sản của Cục Đăng ký quốc gia giao dịch bảo đảm thuộc Bộ Tư pháp.</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3.</w:t>
      </w:r>
      <w:r w:rsidR="00A7219F" w:rsidRPr="00381E58">
        <w:rPr>
          <w:rFonts w:asciiTheme="majorHAnsi" w:hAnsiTheme="majorHAnsi" w:cstheme="majorHAnsi"/>
        </w:rPr>
        <w:t xml:space="preserve"> </w:t>
      </w:r>
      <w:r w:rsidRPr="00381E58">
        <w:rPr>
          <w:rFonts w:asciiTheme="majorHAnsi" w:hAnsiTheme="majorHAnsi" w:cstheme="majorHAnsi"/>
        </w:rPr>
        <w:t xml:space="preserve">Thông tư số 08/2014/TT-BTP ngày 26 tháng 02 năm 2014 của Bộ trưởng Bộ Tư pháp sửa đổi, bổ sung một số </w:t>
      </w:r>
      <w:r w:rsidR="00D07405" w:rsidRPr="00381E58">
        <w:rPr>
          <w:rFonts w:asciiTheme="majorHAnsi" w:hAnsiTheme="majorHAnsi" w:cstheme="majorHAnsi"/>
        </w:rPr>
        <w:t>điều</w:t>
      </w:r>
      <w:r w:rsidRPr="00381E58">
        <w:rPr>
          <w:rFonts w:asciiTheme="majorHAnsi" w:hAnsiTheme="majorHAnsi" w:cstheme="majorHAnsi"/>
        </w:rPr>
        <w:t xml:space="preserve"> của Thông tư số 05/2011/TT-BTP ng</w:t>
      </w:r>
      <w:r w:rsidR="00A7219F" w:rsidRPr="00381E58">
        <w:rPr>
          <w:rFonts w:asciiTheme="majorHAnsi" w:hAnsiTheme="majorHAnsi" w:cstheme="majorHAnsi"/>
        </w:rPr>
        <w:t>ày</w:t>
      </w:r>
      <w:r w:rsidRPr="00381E58">
        <w:rPr>
          <w:rFonts w:asciiTheme="majorHAnsi" w:hAnsiTheme="majorHAnsi" w:cstheme="majorHAnsi"/>
        </w:rPr>
        <w:t xml:space="preserve"> 16 tháng 02 năm 2011 của Bộ trưởng Bộ Tư pháp hướng dẫn một số vấn đề về đăng ký, cung cấp thông tin về giao dịch bảo đảm, hợp đồng, thông báo việc kê biên tài sản thi hành án theo phương thức trực tiếp, bưu điện, fax, thư điện tử tại Trung tâm Đăng ký giao dịch, tài sản của Cục Đăng ký quốc gia giao dịch bảo đảm thuộc Bộ Tư pháp và Thông tư số 22/2010/TT-BTP ngày 06 tháng 12 năm 2010 của Bộ trưởng Bộ Tư pháp hướng dẫn về đăng ký, cung cấp thông tin trực tuyến giao dịch bảo đảm, hợp đồng, thông báo việc kê biên tài sản thi hành án.</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4.</w:t>
      </w:r>
      <w:r w:rsidR="00A7219F" w:rsidRPr="00381E58">
        <w:rPr>
          <w:rFonts w:asciiTheme="majorHAnsi" w:hAnsiTheme="majorHAnsi" w:cstheme="majorHAnsi"/>
        </w:rPr>
        <w:t xml:space="preserve"> </w:t>
      </w:r>
      <w:r w:rsidRPr="00381E58">
        <w:rPr>
          <w:rFonts w:asciiTheme="majorHAnsi" w:hAnsiTheme="majorHAnsi" w:cstheme="majorHAnsi"/>
        </w:rPr>
        <w:t xml:space="preserve">Thông tư số 11/2015/TT-BTP ngày 01 tháng 9 năm 2015 của Bộ trưởng Bộ Tư pháp sửa đổi, bổ sung một số </w:t>
      </w:r>
      <w:r w:rsidR="00D07405" w:rsidRPr="00381E58">
        <w:rPr>
          <w:rFonts w:asciiTheme="majorHAnsi" w:hAnsiTheme="majorHAnsi" w:cstheme="majorHAnsi"/>
        </w:rPr>
        <w:t>điều</w:t>
      </w:r>
      <w:r w:rsidRPr="00381E58">
        <w:rPr>
          <w:rFonts w:asciiTheme="majorHAnsi" w:hAnsiTheme="majorHAnsi" w:cstheme="majorHAnsi"/>
        </w:rPr>
        <w:t xml:space="preserve"> của Thông tư số 08/2014/TT-BTP ngày 26 tháng 02 năm 2014 của Bộ trưởng Bộ Tư pháp sửa đổi, bổ sung một số </w:t>
      </w:r>
      <w:r w:rsidR="00D07405" w:rsidRPr="00381E58">
        <w:rPr>
          <w:rFonts w:asciiTheme="majorHAnsi" w:hAnsiTheme="majorHAnsi" w:cstheme="majorHAnsi"/>
        </w:rPr>
        <w:t>điều</w:t>
      </w:r>
      <w:r w:rsidRPr="00381E58">
        <w:rPr>
          <w:rFonts w:asciiTheme="majorHAnsi" w:hAnsiTheme="majorHAnsi" w:cstheme="majorHAnsi"/>
        </w:rPr>
        <w:t xml:space="preserve"> của Thông tư số 05/2011/TT-BTP ngày 16 tháng 02 năm 2011 của Bộ trưởng Bộ Tư pháp hướng dẫn một số vấn đề về đăng ký, cung cấp thông tin về giao dịch bảo đảm, hợp đồng, thông báo việc kê biên tài sản thi hành án theo phương thức trực tiếp, bưu điện, fax, thư điện tử tại Trung tâm Đăng ký giao dịch, tài sản của Cục Đăng ký quốc gia giao dịch bảo đảm thuộc Bộ Tư pháp và Thông tư số 22/2010/TT-BTP ngày 06 tháng 12 năm 2010 của Bộ trưởng Bộ Tư pháp hướng dẫn về đăng ký, cung cấp thông tin trực tuyến giao dịch bảo đảm, hợp đồng, thông báo việc kê biên tài sản thi hành án.</w:t>
      </w:r>
    </w:p>
    <w:p w:rsidR="00E17BE8" w:rsidRPr="00381E58" w:rsidRDefault="00D07405" w:rsidP="009C3181">
      <w:pPr>
        <w:pStyle w:val="Heading3"/>
        <w:rPr>
          <w:rFonts w:cstheme="majorHAnsi"/>
          <w:b/>
        </w:rPr>
      </w:pPr>
      <w:bookmarkStart w:id="70" w:name="dieu_24"/>
      <w:bookmarkStart w:id="71" w:name="_Toc46166946"/>
      <w:r w:rsidRPr="00381E58">
        <w:rPr>
          <w:rFonts w:cstheme="majorHAnsi"/>
          <w:b/>
        </w:rPr>
        <w:t>Điều</w:t>
      </w:r>
      <w:r w:rsidR="00E17BE8" w:rsidRPr="00381E58">
        <w:rPr>
          <w:rFonts w:cstheme="majorHAnsi"/>
          <w:b/>
        </w:rPr>
        <w:t xml:space="preserve"> 24. </w:t>
      </w:r>
      <w:r w:rsidRPr="00381E58">
        <w:rPr>
          <w:rFonts w:cstheme="majorHAnsi"/>
          <w:b/>
        </w:rPr>
        <w:t>Điều</w:t>
      </w:r>
      <w:r w:rsidR="00E17BE8" w:rsidRPr="00381E58">
        <w:rPr>
          <w:rFonts w:cstheme="majorHAnsi"/>
          <w:b/>
        </w:rPr>
        <w:t xml:space="preserve"> </w:t>
      </w:r>
      <w:r w:rsidRPr="00381E58">
        <w:rPr>
          <w:rFonts w:cstheme="majorHAnsi"/>
          <w:b/>
        </w:rPr>
        <w:t>khoản</w:t>
      </w:r>
      <w:r w:rsidR="00E17BE8" w:rsidRPr="00381E58">
        <w:rPr>
          <w:rFonts w:cstheme="majorHAnsi"/>
          <w:b/>
        </w:rPr>
        <w:t xml:space="preserve"> chuyển tiếp</w:t>
      </w:r>
      <w:bookmarkEnd w:id="70"/>
      <w:bookmarkEnd w:id="71"/>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 xml:space="preserve">Trường hợp các giao dịch bảo đảm, hợp đồng đã được đăng ký trước ngày Thông tư này có hiệu lực thi hành mà vẫn còn hiệu lực, thì tổ chức, cá nhân không phải thực hiện đăng ký lại </w:t>
      </w:r>
      <w:r w:rsidRPr="00381E58">
        <w:rPr>
          <w:rFonts w:asciiTheme="majorHAnsi" w:hAnsiTheme="majorHAnsi" w:cstheme="majorHAnsi"/>
        </w:rPr>
        <w:lastRenderedPageBreak/>
        <w:t>các biện pháp bảo đảm, hợp đồng đó theo quy định của Thông tư này.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Trường hợp biện pháp cầm cố đã được đăng ký trước ngày Thông tư này có hiệu lực mà có yêu cầu đăng ký thay đổi nội dung đã đăng ký, trừ trường hợp bổ sung tài sản cầm cố; sửa chữa sai sót do lỗi của người thực hiện đăng ký; đăng ký văn bản thông báo về việc xử lý tài sản cầm cố; xóa đăng ký cầm cố thì việc đăng ký như các biện pháp bảo đảm khác theo quy định của Thông tư này.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3.</w:t>
      </w:r>
      <w:r w:rsidR="00A7219F" w:rsidRPr="00381E58">
        <w:rPr>
          <w:rFonts w:asciiTheme="majorHAnsi" w:hAnsiTheme="majorHAnsi" w:cstheme="majorHAnsi"/>
        </w:rPr>
        <w:t xml:space="preserve"> </w:t>
      </w:r>
      <w:r w:rsidRPr="00381E58">
        <w:rPr>
          <w:rFonts w:asciiTheme="majorHAnsi" w:hAnsiTheme="majorHAnsi" w:cstheme="majorHAnsi"/>
        </w:rPr>
        <w:t>Trường hợp biện pháp bảo đảm, hợp đồng đã được đăng ký mà người yêu cầu đăng ký có yêu cầu cấp lại mã pin thì Trung tâm Đăng ký cấp mã pin cho người có yêu cầu.</w:t>
      </w:r>
    </w:p>
    <w:p w:rsidR="00E17BE8" w:rsidRPr="00381E58" w:rsidRDefault="00D07405" w:rsidP="009C3181">
      <w:pPr>
        <w:pStyle w:val="Heading3"/>
        <w:rPr>
          <w:rFonts w:cstheme="majorHAnsi"/>
          <w:b/>
        </w:rPr>
      </w:pPr>
      <w:bookmarkStart w:id="72" w:name="dieu_25"/>
      <w:bookmarkStart w:id="73" w:name="_Toc46166947"/>
      <w:r w:rsidRPr="00381E58">
        <w:rPr>
          <w:rFonts w:cstheme="majorHAnsi"/>
          <w:b/>
        </w:rPr>
        <w:t>Điều</w:t>
      </w:r>
      <w:r w:rsidR="00E17BE8" w:rsidRPr="00381E58">
        <w:rPr>
          <w:rFonts w:cstheme="majorHAnsi"/>
          <w:b/>
        </w:rPr>
        <w:t xml:space="preserve"> 25. Trách </w:t>
      </w:r>
      <w:r w:rsidR="00A7219F" w:rsidRPr="00381E58">
        <w:rPr>
          <w:rFonts w:cstheme="majorHAnsi"/>
          <w:b/>
        </w:rPr>
        <w:t>nhiệm</w:t>
      </w:r>
      <w:r w:rsidR="00E17BE8" w:rsidRPr="00381E58">
        <w:rPr>
          <w:rFonts w:cstheme="majorHAnsi"/>
          <w:b/>
        </w:rPr>
        <w:t xml:space="preserve"> thi hành</w:t>
      </w:r>
      <w:bookmarkEnd w:id="72"/>
      <w:bookmarkEnd w:id="73"/>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1.</w:t>
      </w:r>
      <w:r w:rsidR="00A7219F" w:rsidRPr="00381E58">
        <w:rPr>
          <w:rFonts w:asciiTheme="majorHAnsi" w:hAnsiTheme="majorHAnsi" w:cstheme="majorHAnsi"/>
        </w:rPr>
        <w:t xml:space="preserve"> </w:t>
      </w:r>
      <w:r w:rsidRPr="00381E58">
        <w:rPr>
          <w:rFonts w:asciiTheme="majorHAnsi" w:hAnsiTheme="majorHAnsi" w:cstheme="majorHAnsi"/>
        </w:rPr>
        <w:t>Cục Đăng ký quốc gia giao dịch bảo đảm thuộc Bộ Tư pháp có trách nhiệm hướng dẫn việc cấp mã số cơ sở dữ liệu về biện pháp bảo đảm cho cá nhân, pháp nhân có yêu cầu.</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2.</w:t>
      </w:r>
      <w:r w:rsidR="00A7219F" w:rsidRPr="00381E58">
        <w:rPr>
          <w:rFonts w:asciiTheme="majorHAnsi" w:hAnsiTheme="majorHAnsi" w:cstheme="majorHAnsi"/>
        </w:rPr>
        <w:t xml:space="preserve"> </w:t>
      </w:r>
      <w:r w:rsidRPr="00381E58">
        <w:rPr>
          <w:rFonts w:asciiTheme="majorHAnsi" w:hAnsiTheme="majorHAnsi" w:cstheme="majorHAnsi"/>
        </w:rPr>
        <w:t xml:space="preserve">Cục Đăng ký quốc gia giao dịch bảo đảm thuộc Bộ Tư pháp có trách nhiệm tổ chức triển khai việc đăng ký, cung cấp thông tin về biện pháp bảo đảm, </w:t>
      </w:r>
      <w:r w:rsidR="00A7219F" w:rsidRPr="00381E58">
        <w:rPr>
          <w:rFonts w:asciiTheme="majorHAnsi" w:hAnsiTheme="majorHAnsi" w:cstheme="majorHAnsi"/>
        </w:rPr>
        <w:t>hợp đồng</w:t>
      </w:r>
      <w:r w:rsidRPr="00381E58">
        <w:rPr>
          <w:rFonts w:asciiTheme="majorHAnsi" w:hAnsiTheme="majorHAnsi" w:cstheme="majorHAnsi"/>
        </w:rPr>
        <w:t xml:space="preserve"> và trao đổi thông tin về đăng ký biện pháp bảo đảm tại các Trung tâm Đăng ký theo quy định tại Thông tư này.</w:t>
      </w:r>
    </w:p>
    <w:p w:rsidR="00E17BE8" w:rsidRPr="00381E58" w:rsidRDefault="00E17BE8" w:rsidP="003F0C61">
      <w:pPr>
        <w:spacing w:before="120"/>
        <w:rPr>
          <w:rFonts w:asciiTheme="majorHAnsi" w:hAnsiTheme="majorHAnsi" w:cstheme="majorHAnsi"/>
        </w:rPr>
      </w:pPr>
      <w:r w:rsidRPr="00381E58">
        <w:rPr>
          <w:rFonts w:asciiTheme="majorHAnsi" w:hAnsiTheme="majorHAnsi" w:cstheme="majorHAnsi"/>
        </w:rPr>
        <w:t>3.</w:t>
      </w:r>
      <w:r w:rsidR="00A7219F" w:rsidRPr="00381E58">
        <w:rPr>
          <w:rFonts w:asciiTheme="majorHAnsi" w:hAnsiTheme="majorHAnsi" w:cstheme="majorHAnsi"/>
        </w:rPr>
        <w:t xml:space="preserve"> </w:t>
      </w:r>
      <w:r w:rsidRPr="00381E58">
        <w:rPr>
          <w:rFonts w:asciiTheme="majorHAnsi" w:hAnsiTheme="majorHAnsi" w:cstheme="majorHAnsi"/>
        </w:rPr>
        <w:t>Trong quá trình thực hiện, nếu có khó khăn, vướng mắc, đề nghị cá nhân, tổ chức phản ánh kịp thời về Bộ Tư pháp để nghiên cứu, giải quyế</w:t>
      </w:r>
      <w:r w:rsidR="00FC05F6" w:rsidRPr="00381E58">
        <w:rPr>
          <w:rFonts w:asciiTheme="majorHAnsi" w:hAnsiTheme="majorHAnsi" w:cstheme="majorHAnsi"/>
        </w:rPr>
        <w:t>t./.</w:t>
      </w:r>
    </w:p>
    <w:p w:rsidR="00FC05F6" w:rsidRPr="00381E58" w:rsidRDefault="00FC05F6" w:rsidP="003F0C61">
      <w:pPr>
        <w:spacing w:before="120"/>
        <w:rPr>
          <w:rFonts w:asciiTheme="majorHAnsi" w:hAnsiTheme="majorHAnsi" w:cstheme="majorHAnsi"/>
        </w:rPr>
      </w:pPr>
    </w:p>
    <w:tbl>
      <w:tblPr>
        <w:tblW w:w="0" w:type="auto"/>
        <w:tblLook w:val="01E0" w:firstRow="1" w:lastRow="1" w:firstColumn="1" w:lastColumn="1" w:noHBand="0" w:noVBand="0"/>
      </w:tblPr>
      <w:tblGrid>
        <w:gridCol w:w="4428"/>
        <w:gridCol w:w="4428"/>
      </w:tblGrid>
      <w:tr w:rsidR="00FC05F6" w:rsidRPr="00381E58">
        <w:tc>
          <w:tcPr>
            <w:tcW w:w="4428" w:type="dxa"/>
          </w:tcPr>
          <w:p w:rsidR="00FC05F6" w:rsidRPr="00381E58" w:rsidRDefault="00FC05F6" w:rsidP="003F0C61">
            <w:pPr>
              <w:spacing w:before="120"/>
              <w:rPr>
                <w:rFonts w:asciiTheme="majorHAnsi" w:eastAsia="Times New Roman" w:hAnsiTheme="majorHAnsi" w:cstheme="majorHAnsi"/>
              </w:rPr>
            </w:pPr>
            <w:r w:rsidRPr="00381E58">
              <w:rPr>
                <w:rFonts w:asciiTheme="majorHAnsi" w:eastAsia="Times New Roman" w:hAnsiTheme="majorHAnsi" w:cstheme="majorHAnsi"/>
              </w:rPr>
              <w:br/>
            </w:r>
            <w:r w:rsidRPr="00381E58">
              <w:rPr>
                <w:rFonts w:asciiTheme="majorHAnsi" w:eastAsia="Times New Roman" w:hAnsiTheme="majorHAnsi" w:cstheme="majorHAnsi"/>
                <w:b/>
                <w:i/>
              </w:rPr>
              <w:t>Nơi nhận:</w:t>
            </w:r>
            <w:r w:rsidRPr="00381E58">
              <w:rPr>
                <w:rFonts w:asciiTheme="majorHAnsi" w:eastAsia="Times New Roman" w:hAnsiTheme="majorHAnsi" w:cstheme="majorHAnsi"/>
                <w:b/>
                <w:i/>
              </w:rPr>
              <w:br/>
            </w:r>
            <w:r w:rsidRPr="00381E58">
              <w:rPr>
                <w:rFonts w:asciiTheme="majorHAnsi" w:hAnsiTheme="majorHAnsi" w:cstheme="majorHAnsi"/>
              </w:rPr>
              <w:t>- Thủ tướng Chính phủ (để báo cáo);</w:t>
            </w:r>
            <w:r w:rsidRPr="00381E58">
              <w:rPr>
                <w:rFonts w:asciiTheme="majorHAnsi" w:hAnsiTheme="majorHAnsi" w:cstheme="majorHAnsi"/>
              </w:rPr>
              <w:br/>
              <w:t>- Các Phó Thủ tướng Chính phủ (để báo cáo);</w:t>
            </w:r>
            <w:r w:rsidRPr="00381E58">
              <w:rPr>
                <w:rFonts w:asciiTheme="majorHAnsi" w:hAnsiTheme="majorHAnsi" w:cstheme="majorHAnsi"/>
              </w:rPr>
              <w:br/>
              <w:t>- Bộ trưởng (để báo cáo);</w:t>
            </w:r>
            <w:r w:rsidRPr="00381E58">
              <w:rPr>
                <w:rFonts w:asciiTheme="majorHAnsi" w:hAnsiTheme="majorHAnsi" w:cstheme="majorHAnsi"/>
              </w:rPr>
              <w:br/>
              <w:t>- Văn phòng Chính phủ;</w:t>
            </w:r>
            <w:r w:rsidRPr="00381E58">
              <w:rPr>
                <w:rFonts w:asciiTheme="majorHAnsi" w:hAnsiTheme="majorHAnsi" w:cstheme="majorHAnsi"/>
              </w:rPr>
              <w:br/>
              <w:t>- Văn phòng Trung ương và các Ban của Đảng;</w:t>
            </w:r>
            <w:r w:rsidRPr="00381E58">
              <w:rPr>
                <w:rFonts w:asciiTheme="majorHAnsi" w:hAnsiTheme="majorHAnsi" w:cstheme="majorHAnsi"/>
              </w:rPr>
              <w:br/>
              <w:t>- Văn phòng Quốc hội;</w:t>
            </w:r>
            <w:r w:rsidRPr="00381E58">
              <w:rPr>
                <w:rFonts w:asciiTheme="majorHAnsi" w:hAnsiTheme="majorHAnsi" w:cstheme="majorHAnsi"/>
              </w:rPr>
              <w:br/>
              <w:t>- Văn phòng Chủ tịch nước;</w:t>
            </w:r>
            <w:r w:rsidRPr="00381E58">
              <w:rPr>
                <w:rFonts w:asciiTheme="majorHAnsi" w:hAnsiTheme="majorHAnsi" w:cstheme="majorHAnsi"/>
              </w:rPr>
              <w:br/>
              <w:t>- Tòa án nhân dân tối cao;</w:t>
            </w:r>
            <w:r w:rsidRPr="00381E58">
              <w:rPr>
                <w:rFonts w:asciiTheme="majorHAnsi" w:hAnsiTheme="majorHAnsi" w:cstheme="majorHAnsi"/>
              </w:rPr>
              <w:br/>
              <w:t>- Viện Kiểm sát nhân dân tối cao;</w:t>
            </w:r>
            <w:r w:rsidRPr="00381E58">
              <w:rPr>
                <w:rFonts w:asciiTheme="majorHAnsi" w:hAnsiTheme="majorHAnsi" w:cstheme="majorHAnsi"/>
              </w:rPr>
              <w:br/>
              <w:t>- Các Bộ, cơ quan ngang Bộ, cơ quan thuộc Chính phủ;</w:t>
            </w:r>
            <w:r w:rsidRPr="00381E58">
              <w:rPr>
                <w:rFonts w:asciiTheme="majorHAnsi" w:hAnsiTheme="majorHAnsi" w:cstheme="majorHAnsi"/>
              </w:rPr>
              <w:br/>
              <w:t>- Cơ quan Trung ương của các đoàn thể;</w:t>
            </w:r>
            <w:r w:rsidRPr="00381E58">
              <w:rPr>
                <w:rFonts w:asciiTheme="majorHAnsi" w:hAnsiTheme="majorHAnsi" w:cstheme="majorHAnsi"/>
              </w:rPr>
              <w:br/>
              <w:t>- Các Thứ trưởng (để biết);</w:t>
            </w:r>
            <w:r w:rsidRPr="00381E58">
              <w:rPr>
                <w:rFonts w:asciiTheme="majorHAnsi" w:hAnsiTheme="majorHAnsi" w:cstheme="majorHAnsi"/>
              </w:rPr>
              <w:br/>
              <w:t>- UBND các tỉnh, thành phố trực thuộc Trung ương;</w:t>
            </w:r>
            <w:r w:rsidRPr="00381E58">
              <w:rPr>
                <w:rFonts w:asciiTheme="majorHAnsi" w:hAnsiTheme="majorHAnsi" w:cstheme="majorHAnsi"/>
              </w:rPr>
              <w:br/>
              <w:t>- Website Chính phủ;</w:t>
            </w:r>
            <w:r w:rsidRPr="00381E58">
              <w:rPr>
                <w:rFonts w:asciiTheme="majorHAnsi" w:hAnsiTheme="majorHAnsi" w:cstheme="majorHAnsi"/>
              </w:rPr>
              <w:br/>
              <w:t>- Công báo (02 bản);</w:t>
            </w:r>
            <w:r w:rsidRPr="00381E58">
              <w:rPr>
                <w:rFonts w:asciiTheme="majorHAnsi" w:hAnsiTheme="majorHAnsi" w:cstheme="majorHAnsi"/>
              </w:rPr>
              <w:br/>
              <w:t>- Các đơn vị thuộc Bộ Tư pháp;</w:t>
            </w:r>
            <w:r w:rsidRPr="00381E58">
              <w:rPr>
                <w:rFonts w:asciiTheme="majorHAnsi" w:hAnsiTheme="majorHAnsi" w:cstheme="majorHAnsi"/>
              </w:rPr>
              <w:br/>
              <w:t>- Sở Tư pháp các tỉnh, thành phố trực thuộc TW;</w:t>
            </w:r>
            <w:r w:rsidRPr="00381E58">
              <w:rPr>
                <w:rFonts w:asciiTheme="majorHAnsi" w:hAnsiTheme="majorHAnsi" w:cstheme="majorHAnsi"/>
              </w:rPr>
              <w:br/>
              <w:t>- Cổng Thông tin điện tử của Bộ Tư pháp;</w:t>
            </w:r>
            <w:r w:rsidRPr="00381E58">
              <w:rPr>
                <w:rFonts w:asciiTheme="majorHAnsi" w:hAnsiTheme="majorHAnsi" w:cstheme="majorHAnsi"/>
              </w:rPr>
              <w:br/>
              <w:t>- Lưu: VT, Cục ĐKQGGDBĐ.</w:t>
            </w:r>
          </w:p>
        </w:tc>
        <w:tc>
          <w:tcPr>
            <w:tcW w:w="4428" w:type="dxa"/>
          </w:tcPr>
          <w:p w:rsidR="00FC05F6" w:rsidRPr="00381E58" w:rsidRDefault="00FC05F6" w:rsidP="003F0C61">
            <w:pPr>
              <w:spacing w:before="120"/>
              <w:jc w:val="center"/>
              <w:rPr>
                <w:rFonts w:asciiTheme="majorHAnsi" w:hAnsiTheme="majorHAnsi" w:cstheme="majorHAnsi"/>
                <w:b/>
              </w:rPr>
            </w:pPr>
            <w:r w:rsidRPr="00381E58">
              <w:rPr>
                <w:rFonts w:asciiTheme="majorHAnsi" w:hAnsiTheme="majorHAnsi" w:cstheme="majorHAnsi"/>
                <w:b/>
              </w:rPr>
              <w:t>KT. BỘ TRƯỞNG</w:t>
            </w:r>
            <w:r w:rsidRPr="00381E58">
              <w:rPr>
                <w:rFonts w:asciiTheme="majorHAnsi" w:hAnsiTheme="majorHAnsi" w:cstheme="majorHAnsi"/>
                <w:b/>
              </w:rPr>
              <w:br/>
              <w:t>THỨ TRƯỞNG</w:t>
            </w:r>
            <w:r w:rsidRPr="00381E58">
              <w:rPr>
                <w:rFonts w:asciiTheme="majorHAnsi" w:hAnsiTheme="majorHAnsi" w:cstheme="majorHAnsi"/>
                <w:b/>
              </w:rPr>
              <w:br/>
            </w:r>
            <w:r w:rsidRPr="00381E58">
              <w:rPr>
                <w:rFonts w:asciiTheme="majorHAnsi" w:hAnsiTheme="majorHAnsi" w:cstheme="majorHAnsi"/>
                <w:b/>
              </w:rPr>
              <w:br/>
            </w:r>
            <w:r w:rsidRPr="00381E58">
              <w:rPr>
                <w:rFonts w:asciiTheme="majorHAnsi" w:hAnsiTheme="majorHAnsi" w:cstheme="majorHAnsi"/>
                <w:b/>
              </w:rPr>
              <w:br/>
            </w:r>
            <w:r w:rsidRPr="00381E58">
              <w:rPr>
                <w:rFonts w:asciiTheme="majorHAnsi" w:hAnsiTheme="majorHAnsi" w:cstheme="majorHAnsi"/>
                <w:b/>
              </w:rPr>
              <w:br/>
            </w:r>
            <w:r w:rsidRPr="00381E58">
              <w:rPr>
                <w:rFonts w:asciiTheme="majorHAnsi" w:hAnsiTheme="majorHAnsi" w:cstheme="majorHAnsi"/>
                <w:b/>
              </w:rPr>
              <w:br/>
              <w:t>Nguyễn Khánh Ngọ</w:t>
            </w:r>
            <w:r w:rsidR="00DE2814" w:rsidRPr="00381E58">
              <w:rPr>
                <w:rFonts w:asciiTheme="majorHAnsi" w:hAnsiTheme="majorHAnsi" w:cstheme="majorHAnsi"/>
                <w:b/>
              </w:rPr>
              <w:t>c</w:t>
            </w:r>
          </w:p>
        </w:tc>
      </w:tr>
    </w:tbl>
    <w:p w:rsidR="002C6C24" w:rsidRDefault="002C6C24">
      <w:pPr>
        <w:widowControl/>
        <w:rPr>
          <w:rFonts w:asciiTheme="majorHAnsi" w:hAnsiTheme="majorHAnsi" w:cstheme="majorHAnsi"/>
        </w:rPr>
      </w:pPr>
      <w:bookmarkStart w:id="74" w:name="chuong_pl_1"/>
    </w:p>
    <w:p w:rsidR="00B71581" w:rsidRDefault="00B71581">
      <w:pPr>
        <w:widowControl/>
        <w:rPr>
          <w:rFonts w:asciiTheme="majorHAnsi" w:hAnsiTheme="majorHAnsi" w:cstheme="majorHAnsi"/>
        </w:rPr>
      </w:pPr>
      <w:r>
        <w:rPr>
          <w:rFonts w:asciiTheme="majorHAnsi" w:hAnsiTheme="majorHAnsi" w:cstheme="majorHAnsi"/>
        </w:rPr>
        <w:br w:type="page"/>
      </w:r>
    </w:p>
    <w:sdt>
      <w:sdtPr>
        <w:id w:val="-764065850"/>
        <w:docPartObj>
          <w:docPartGallery w:val="Table of Contents"/>
          <w:docPartUnique/>
        </w:docPartObj>
      </w:sdtPr>
      <w:sdtEndPr>
        <w:rPr>
          <w:rFonts w:ascii="Microsoft Sans Serif" w:eastAsia="Microsoft Sans Serif" w:hAnsi="Microsoft Sans Serif" w:cs="Microsoft Sans Serif"/>
          <w:b/>
          <w:bCs/>
          <w:noProof/>
          <w:color w:val="000000"/>
          <w:sz w:val="24"/>
          <w:szCs w:val="24"/>
          <w:lang w:val="vi-VN" w:eastAsia="vi-VN"/>
        </w:rPr>
      </w:sdtEndPr>
      <w:sdtContent>
        <w:p w:rsidR="00B71581" w:rsidRDefault="00B71581">
          <w:pPr>
            <w:pStyle w:val="TOCHeading"/>
          </w:pPr>
          <w:r>
            <w:t>Mục lục</w:t>
          </w:r>
          <w:bookmarkStart w:id="75" w:name="_GoBack"/>
          <w:bookmarkEnd w:id="75"/>
        </w:p>
        <w:p w:rsidR="00B71581" w:rsidRDefault="00B71581">
          <w:pPr>
            <w:pStyle w:val="TOC1"/>
            <w:tabs>
              <w:tab w:val="right" w:leader="dot" w:pos="9061"/>
            </w:tabs>
            <w:rPr>
              <w:noProof/>
            </w:rPr>
          </w:pPr>
          <w:r>
            <w:fldChar w:fldCharType="begin"/>
          </w:r>
          <w:r>
            <w:instrText xml:space="preserve"> TOC \o "1-3" \h \z \u </w:instrText>
          </w:r>
          <w:r>
            <w:fldChar w:fldCharType="separate"/>
          </w:r>
          <w:hyperlink w:anchor="_Toc46166919" w:history="1">
            <w:r w:rsidRPr="00082924">
              <w:rPr>
                <w:rStyle w:val="Hyperlink"/>
                <w:rFonts w:cstheme="majorHAnsi"/>
                <w:b/>
                <w:noProof/>
              </w:rPr>
              <w:t>Chương I</w:t>
            </w:r>
            <w:r w:rsidRPr="00082924">
              <w:rPr>
                <w:rStyle w:val="Hyperlink"/>
                <w:rFonts w:cstheme="majorHAnsi"/>
                <w:b/>
                <w:noProof/>
                <w:lang w:val="en-US"/>
              </w:rPr>
              <w:t xml:space="preserve"> </w:t>
            </w:r>
            <w:r w:rsidRPr="00082924">
              <w:rPr>
                <w:rStyle w:val="Hyperlink"/>
                <w:rFonts w:cstheme="majorHAnsi"/>
                <w:b/>
                <w:noProof/>
              </w:rPr>
              <w:t>QUY ĐỊNH CHUNG</w:t>
            </w:r>
            <w:r>
              <w:rPr>
                <w:noProof/>
                <w:webHidden/>
              </w:rPr>
              <w:tab/>
            </w:r>
            <w:r>
              <w:rPr>
                <w:noProof/>
                <w:webHidden/>
              </w:rPr>
              <w:fldChar w:fldCharType="begin"/>
            </w:r>
            <w:r>
              <w:rPr>
                <w:noProof/>
                <w:webHidden/>
              </w:rPr>
              <w:instrText xml:space="preserve"> PAGEREF _Toc46166919 \h </w:instrText>
            </w:r>
            <w:r>
              <w:rPr>
                <w:noProof/>
                <w:webHidden/>
              </w:rPr>
            </w:r>
            <w:r>
              <w:rPr>
                <w:noProof/>
                <w:webHidden/>
              </w:rPr>
              <w:fldChar w:fldCharType="separate"/>
            </w:r>
            <w:r>
              <w:rPr>
                <w:noProof/>
                <w:webHidden/>
              </w:rPr>
              <w:t>1</w:t>
            </w:r>
            <w:r>
              <w:rPr>
                <w:noProof/>
                <w:webHidden/>
              </w:rPr>
              <w:fldChar w:fldCharType="end"/>
            </w:r>
          </w:hyperlink>
        </w:p>
        <w:p w:rsidR="00B71581" w:rsidRDefault="00B71581">
          <w:pPr>
            <w:pStyle w:val="TOC3"/>
            <w:tabs>
              <w:tab w:val="right" w:leader="dot" w:pos="9061"/>
            </w:tabs>
            <w:rPr>
              <w:noProof/>
            </w:rPr>
          </w:pPr>
          <w:hyperlink w:anchor="_Toc46166920" w:history="1">
            <w:r w:rsidRPr="00082924">
              <w:rPr>
                <w:rStyle w:val="Hyperlink"/>
                <w:rFonts w:cstheme="majorHAnsi"/>
                <w:b/>
                <w:noProof/>
              </w:rPr>
              <w:t>Điều 1. Phạm vi điều chỉnh</w:t>
            </w:r>
            <w:r>
              <w:rPr>
                <w:noProof/>
                <w:webHidden/>
              </w:rPr>
              <w:tab/>
            </w:r>
            <w:r>
              <w:rPr>
                <w:noProof/>
                <w:webHidden/>
              </w:rPr>
              <w:fldChar w:fldCharType="begin"/>
            </w:r>
            <w:r>
              <w:rPr>
                <w:noProof/>
                <w:webHidden/>
              </w:rPr>
              <w:instrText xml:space="preserve"> PAGEREF _Toc46166920 \h </w:instrText>
            </w:r>
            <w:r>
              <w:rPr>
                <w:noProof/>
                <w:webHidden/>
              </w:rPr>
            </w:r>
            <w:r>
              <w:rPr>
                <w:noProof/>
                <w:webHidden/>
              </w:rPr>
              <w:fldChar w:fldCharType="separate"/>
            </w:r>
            <w:r>
              <w:rPr>
                <w:noProof/>
                <w:webHidden/>
              </w:rPr>
              <w:t>1</w:t>
            </w:r>
            <w:r>
              <w:rPr>
                <w:noProof/>
                <w:webHidden/>
              </w:rPr>
              <w:fldChar w:fldCharType="end"/>
            </w:r>
          </w:hyperlink>
        </w:p>
        <w:p w:rsidR="00B71581" w:rsidRDefault="00B71581">
          <w:pPr>
            <w:pStyle w:val="TOC3"/>
            <w:tabs>
              <w:tab w:val="right" w:leader="dot" w:pos="9061"/>
            </w:tabs>
            <w:rPr>
              <w:noProof/>
            </w:rPr>
          </w:pPr>
          <w:hyperlink w:anchor="_Toc46166921" w:history="1">
            <w:r w:rsidRPr="00082924">
              <w:rPr>
                <w:rStyle w:val="Hyperlink"/>
                <w:rFonts w:cstheme="majorHAnsi"/>
                <w:b/>
                <w:noProof/>
              </w:rPr>
              <w:t>Điều 2. Đối tượng áp dụng</w:t>
            </w:r>
            <w:r>
              <w:rPr>
                <w:noProof/>
                <w:webHidden/>
              </w:rPr>
              <w:tab/>
            </w:r>
            <w:r>
              <w:rPr>
                <w:noProof/>
                <w:webHidden/>
              </w:rPr>
              <w:fldChar w:fldCharType="begin"/>
            </w:r>
            <w:r>
              <w:rPr>
                <w:noProof/>
                <w:webHidden/>
              </w:rPr>
              <w:instrText xml:space="preserve"> PAGEREF _Toc46166921 \h </w:instrText>
            </w:r>
            <w:r>
              <w:rPr>
                <w:noProof/>
                <w:webHidden/>
              </w:rPr>
            </w:r>
            <w:r>
              <w:rPr>
                <w:noProof/>
                <w:webHidden/>
              </w:rPr>
              <w:fldChar w:fldCharType="separate"/>
            </w:r>
            <w:r>
              <w:rPr>
                <w:noProof/>
                <w:webHidden/>
              </w:rPr>
              <w:t>1</w:t>
            </w:r>
            <w:r>
              <w:rPr>
                <w:noProof/>
                <w:webHidden/>
              </w:rPr>
              <w:fldChar w:fldCharType="end"/>
            </w:r>
          </w:hyperlink>
        </w:p>
        <w:p w:rsidR="00B71581" w:rsidRDefault="00B71581">
          <w:pPr>
            <w:pStyle w:val="TOC3"/>
            <w:tabs>
              <w:tab w:val="right" w:leader="dot" w:pos="9061"/>
            </w:tabs>
            <w:rPr>
              <w:noProof/>
            </w:rPr>
          </w:pPr>
          <w:hyperlink w:anchor="_Toc46166922" w:history="1">
            <w:r w:rsidRPr="00082924">
              <w:rPr>
                <w:rStyle w:val="Hyperlink"/>
                <w:rFonts w:cstheme="majorHAnsi"/>
                <w:b/>
                <w:noProof/>
              </w:rPr>
              <w:t>Điều 3. Thẩm quyền đăng ký, cung cấp thông tin của Trung tâm Đăng ký</w:t>
            </w:r>
            <w:r>
              <w:rPr>
                <w:noProof/>
                <w:webHidden/>
              </w:rPr>
              <w:tab/>
            </w:r>
            <w:r>
              <w:rPr>
                <w:noProof/>
                <w:webHidden/>
              </w:rPr>
              <w:fldChar w:fldCharType="begin"/>
            </w:r>
            <w:r>
              <w:rPr>
                <w:noProof/>
                <w:webHidden/>
              </w:rPr>
              <w:instrText xml:space="preserve"> PAGEREF _Toc46166922 \h </w:instrText>
            </w:r>
            <w:r>
              <w:rPr>
                <w:noProof/>
                <w:webHidden/>
              </w:rPr>
            </w:r>
            <w:r>
              <w:rPr>
                <w:noProof/>
                <w:webHidden/>
              </w:rPr>
              <w:fldChar w:fldCharType="separate"/>
            </w:r>
            <w:r>
              <w:rPr>
                <w:noProof/>
                <w:webHidden/>
              </w:rPr>
              <w:t>1</w:t>
            </w:r>
            <w:r>
              <w:rPr>
                <w:noProof/>
                <w:webHidden/>
              </w:rPr>
              <w:fldChar w:fldCharType="end"/>
            </w:r>
          </w:hyperlink>
        </w:p>
        <w:p w:rsidR="00B71581" w:rsidRDefault="00B71581">
          <w:pPr>
            <w:pStyle w:val="TOC3"/>
            <w:tabs>
              <w:tab w:val="right" w:leader="dot" w:pos="9061"/>
            </w:tabs>
            <w:rPr>
              <w:noProof/>
            </w:rPr>
          </w:pPr>
          <w:hyperlink w:anchor="_Toc46166923" w:history="1">
            <w:r w:rsidRPr="00082924">
              <w:rPr>
                <w:rStyle w:val="Hyperlink"/>
                <w:rFonts w:cstheme="majorHAnsi"/>
                <w:b/>
                <w:noProof/>
              </w:rPr>
              <w:t>Điều 4. Trách nhiệm trao đổi thông tin về đăng ký biện pháp bảo đảm tại các Trung tâm Đăng ký</w:t>
            </w:r>
            <w:r>
              <w:rPr>
                <w:noProof/>
                <w:webHidden/>
              </w:rPr>
              <w:tab/>
            </w:r>
            <w:r>
              <w:rPr>
                <w:noProof/>
                <w:webHidden/>
              </w:rPr>
              <w:fldChar w:fldCharType="begin"/>
            </w:r>
            <w:r>
              <w:rPr>
                <w:noProof/>
                <w:webHidden/>
              </w:rPr>
              <w:instrText xml:space="preserve"> PAGEREF _Toc46166923 \h </w:instrText>
            </w:r>
            <w:r>
              <w:rPr>
                <w:noProof/>
                <w:webHidden/>
              </w:rPr>
            </w:r>
            <w:r>
              <w:rPr>
                <w:noProof/>
                <w:webHidden/>
              </w:rPr>
              <w:fldChar w:fldCharType="separate"/>
            </w:r>
            <w:r>
              <w:rPr>
                <w:noProof/>
                <w:webHidden/>
              </w:rPr>
              <w:t>2</w:t>
            </w:r>
            <w:r>
              <w:rPr>
                <w:noProof/>
                <w:webHidden/>
              </w:rPr>
              <w:fldChar w:fldCharType="end"/>
            </w:r>
          </w:hyperlink>
        </w:p>
        <w:p w:rsidR="00B71581" w:rsidRDefault="00B71581">
          <w:pPr>
            <w:pStyle w:val="TOC3"/>
            <w:tabs>
              <w:tab w:val="right" w:leader="dot" w:pos="9061"/>
            </w:tabs>
            <w:rPr>
              <w:noProof/>
            </w:rPr>
          </w:pPr>
          <w:hyperlink w:anchor="_Toc46166924" w:history="1">
            <w:r w:rsidRPr="00082924">
              <w:rPr>
                <w:rStyle w:val="Hyperlink"/>
                <w:rFonts w:cstheme="majorHAnsi"/>
                <w:b/>
                <w:noProof/>
              </w:rPr>
              <w:t>Điều 5. Các trường hợp đăng ký biện pháp bảo đảm, hợp đồng</w:t>
            </w:r>
            <w:r>
              <w:rPr>
                <w:noProof/>
                <w:webHidden/>
              </w:rPr>
              <w:tab/>
            </w:r>
            <w:r>
              <w:rPr>
                <w:noProof/>
                <w:webHidden/>
              </w:rPr>
              <w:fldChar w:fldCharType="begin"/>
            </w:r>
            <w:r>
              <w:rPr>
                <w:noProof/>
                <w:webHidden/>
              </w:rPr>
              <w:instrText xml:space="preserve"> PAGEREF _Toc46166924 \h </w:instrText>
            </w:r>
            <w:r>
              <w:rPr>
                <w:noProof/>
                <w:webHidden/>
              </w:rPr>
            </w:r>
            <w:r>
              <w:rPr>
                <w:noProof/>
                <w:webHidden/>
              </w:rPr>
              <w:fldChar w:fldCharType="separate"/>
            </w:r>
            <w:r>
              <w:rPr>
                <w:noProof/>
                <w:webHidden/>
              </w:rPr>
              <w:t>2</w:t>
            </w:r>
            <w:r>
              <w:rPr>
                <w:noProof/>
                <w:webHidden/>
              </w:rPr>
              <w:fldChar w:fldCharType="end"/>
            </w:r>
          </w:hyperlink>
        </w:p>
        <w:p w:rsidR="00B71581" w:rsidRDefault="00B71581">
          <w:pPr>
            <w:pStyle w:val="TOC3"/>
            <w:tabs>
              <w:tab w:val="right" w:leader="dot" w:pos="9061"/>
            </w:tabs>
            <w:rPr>
              <w:noProof/>
            </w:rPr>
          </w:pPr>
          <w:hyperlink w:anchor="_Toc46166925" w:history="1">
            <w:r w:rsidRPr="00082924">
              <w:rPr>
                <w:rStyle w:val="Hyperlink"/>
                <w:rFonts w:cstheme="majorHAnsi"/>
                <w:b/>
                <w:noProof/>
              </w:rPr>
              <w:t>Điều 6. Tài sản thuộc trường hợp đăng ký biện pháp bảo đảm, hợp đồng</w:t>
            </w:r>
            <w:r>
              <w:rPr>
                <w:noProof/>
                <w:webHidden/>
              </w:rPr>
              <w:tab/>
            </w:r>
            <w:r>
              <w:rPr>
                <w:noProof/>
                <w:webHidden/>
              </w:rPr>
              <w:fldChar w:fldCharType="begin"/>
            </w:r>
            <w:r>
              <w:rPr>
                <w:noProof/>
                <w:webHidden/>
              </w:rPr>
              <w:instrText xml:space="preserve"> PAGEREF _Toc46166925 \h </w:instrText>
            </w:r>
            <w:r>
              <w:rPr>
                <w:noProof/>
                <w:webHidden/>
              </w:rPr>
            </w:r>
            <w:r>
              <w:rPr>
                <w:noProof/>
                <w:webHidden/>
              </w:rPr>
              <w:fldChar w:fldCharType="separate"/>
            </w:r>
            <w:r>
              <w:rPr>
                <w:noProof/>
                <w:webHidden/>
              </w:rPr>
              <w:t>3</w:t>
            </w:r>
            <w:r>
              <w:rPr>
                <w:noProof/>
                <w:webHidden/>
              </w:rPr>
              <w:fldChar w:fldCharType="end"/>
            </w:r>
          </w:hyperlink>
        </w:p>
        <w:p w:rsidR="00B71581" w:rsidRDefault="00B71581">
          <w:pPr>
            <w:pStyle w:val="TOC3"/>
            <w:tabs>
              <w:tab w:val="right" w:leader="dot" w:pos="9061"/>
            </w:tabs>
            <w:rPr>
              <w:noProof/>
            </w:rPr>
          </w:pPr>
          <w:hyperlink w:anchor="_Toc46166926" w:history="1">
            <w:r w:rsidRPr="00082924">
              <w:rPr>
                <w:rStyle w:val="Hyperlink"/>
                <w:rFonts w:cstheme="majorHAnsi"/>
                <w:b/>
                <w:noProof/>
              </w:rPr>
              <w:t>Điều 7. Mã số sử dụng cơ sở dữ liệu về biện pháp bảo đảm</w:t>
            </w:r>
            <w:r>
              <w:rPr>
                <w:noProof/>
                <w:webHidden/>
              </w:rPr>
              <w:tab/>
            </w:r>
            <w:r>
              <w:rPr>
                <w:noProof/>
                <w:webHidden/>
              </w:rPr>
              <w:fldChar w:fldCharType="begin"/>
            </w:r>
            <w:r>
              <w:rPr>
                <w:noProof/>
                <w:webHidden/>
              </w:rPr>
              <w:instrText xml:space="preserve"> PAGEREF _Toc46166926 \h </w:instrText>
            </w:r>
            <w:r>
              <w:rPr>
                <w:noProof/>
                <w:webHidden/>
              </w:rPr>
            </w:r>
            <w:r>
              <w:rPr>
                <w:noProof/>
                <w:webHidden/>
              </w:rPr>
              <w:fldChar w:fldCharType="separate"/>
            </w:r>
            <w:r>
              <w:rPr>
                <w:noProof/>
                <w:webHidden/>
              </w:rPr>
              <w:t>4</w:t>
            </w:r>
            <w:r>
              <w:rPr>
                <w:noProof/>
                <w:webHidden/>
              </w:rPr>
              <w:fldChar w:fldCharType="end"/>
            </w:r>
          </w:hyperlink>
        </w:p>
        <w:p w:rsidR="00B71581" w:rsidRDefault="00B71581">
          <w:pPr>
            <w:pStyle w:val="TOC3"/>
            <w:tabs>
              <w:tab w:val="right" w:leader="dot" w:pos="9061"/>
            </w:tabs>
            <w:rPr>
              <w:noProof/>
            </w:rPr>
          </w:pPr>
          <w:hyperlink w:anchor="_Toc46166927" w:history="1">
            <w:r w:rsidRPr="00082924">
              <w:rPr>
                <w:rStyle w:val="Hyperlink"/>
                <w:rFonts w:cstheme="majorHAnsi"/>
                <w:b/>
                <w:noProof/>
              </w:rPr>
              <w:t>Điều 8. Ban hành kèm theo Thông tư này các biểu mẫu sau đây:</w:t>
            </w:r>
            <w:r>
              <w:rPr>
                <w:noProof/>
                <w:webHidden/>
              </w:rPr>
              <w:tab/>
            </w:r>
            <w:r>
              <w:rPr>
                <w:noProof/>
                <w:webHidden/>
              </w:rPr>
              <w:fldChar w:fldCharType="begin"/>
            </w:r>
            <w:r>
              <w:rPr>
                <w:noProof/>
                <w:webHidden/>
              </w:rPr>
              <w:instrText xml:space="preserve"> PAGEREF _Toc46166927 \h </w:instrText>
            </w:r>
            <w:r>
              <w:rPr>
                <w:noProof/>
                <w:webHidden/>
              </w:rPr>
            </w:r>
            <w:r>
              <w:rPr>
                <w:noProof/>
                <w:webHidden/>
              </w:rPr>
              <w:fldChar w:fldCharType="separate"/>
            </w:r>
            <w:r>
              <w:rPr>
                <w:noProof/>
                <w:webHidden/>
              </w:rPr>
              <w:t>4</w:t>
            </w:r>
            <w:r>
              <w:rPr>
                <w:noProof/>
                <w:webHidden/>
              </w:rPr>
              <w:fldChar w:fldCharType="end"/>
            </w:r>
          </w:hyperlink>
        </w:p>
        <w:p w:rsidR="00B71581" w:rsidRDefault="00B71581">
          <w:pPr>
            <w:pStyle w:val="TOC1"/>
            <w:tabs>
              <w:tab w:val="right" w:leader="dot" w:pos="9061"/>
            </w:tabs>
            <w:rPr>
              <w:noProof/>
            </w:rPr>
          </w:pPr>
          <w:hyperlink w:anchor="_Toc46166928" w:history="1">
            <w:r w:rsidRPr="00082924">
              <w:rPr>
                <w:rStyle w:val="Hyperlink"/>
                <w:rFonts w:cstheme="majorHAnsi"/>
                <w:b/>
                <w:noProof/>
              </w:rPr>
              <w:t>Chương II QUY ĐỊNH CỤ THỂ VỀ ĐĂNG KÝ BIỆN PHÁP BẢO ĐẢM, HỢP ĐỒNG</w:t>
            </w:r>
            <w:r>
              <w:rPr>
                <w:noProof/>
                <w:webHidden/>
              </w:rPr>
              <w:tab/>
            </w:r>
            <w:r>
              <w:rPr>
                <w:noProof/>
                <w:webHidden/>
              </w:rPr>
              <w:fldChar w:fldCharType="begin"/>
            </w:r>
            <w:r>
              <w:rPr>
                <w:noProof/>
                <w:webHidden/>
              </w:rPr>
              <w:instrText xml:space="preserve"> PAGEREF _Toc46166928 \h </w:instrText>
            </w:r>
            <w:r>
              <w:rPr>
                <w:noProof/>
                <w:webHidden/>
              </w:rPr>
            </w:r>
            <w:r>
              <w:rPr>
                <w:noProof/>
                <w:webHidden/>
              </w:rPr>
              <w:fldChar w:fldCharType="separate"/>
            </w:r>
            <w:r>
              <w:rPr>
                <w:noProof/>
                <w:webHidden/>
              </w:rPr>
              <w:t>4</w:t>
            </w:r>
            <w:r>
              <w:rPr>
                <w:noProof/>
                <w:webHidden/>
              </w:rPr>
              <w:fldChar w:fldCharType="end"/>
            </w:r>
          </w:hyperlink>
        </w:p>
        <w:p w:rsidR="00B71581" w:rsidRDefault="00B71581">
          <w:pPr>
            <w:pStyle w:val="TOC3"/>
            <w:tabs>
              <w:tab w:val="right" w:leader="dot" w:pos="9061"/>
            </w:tabs>
            <w:rPr>
              <w:noProof/>
            </w:rPr>
          </w:pPr>
          <w:hyperlink w:anchor="_Toc46166929" w:history="1">
            <w:r w:rsidRPr="00082924">
              <w:rPr>
                <w:rStyle w:val="Hyperlink"/>
                <w:rFonts w:cstheme="majorHAnsi"/>
                <w:b/>
                <w:noProof/>
              </w:rPr>
              <w:t>Điều 9. Kê khai thông tin trên Phiếu yêu cầu đăng ký và trên Biểu mẫu điện tử tương tác của hệ thống đăng ký trực tuyến</w:t>
            </w:r>
            <w:r>
              <w:rPr>
                <w:noProof/>
                <w:webHidden/>
              </w:rPr>
              <w:tab/>
            </w:r>
            <w:r>
              <w:rPr>
                <w:noProof/>
                <w:webHidden/>
              </w:rPr>
              <w:fldChar w:fldCharType="begin"/>
            </w:r>
            <w:r>
              <w:rPr>
                <w:noProof/>
                <w:webHidden/>
              </w:rPr>
              <w:instrText xml:space="preserve"> PAGEREF _Toc46166929 \h </w:instrText>
            </w:r>
            <w:r>
              <w:rPr>
                <w:noProof/>
                <w:webHidden/>
              </w:rPr>
            </w:r>
            <w:r>
              <w:rPr>
                <w:noProof/>
                <w:webHidden/>
              </w:rPr>
              <w:fldChar w:fldCharType="separate"/>
            </w:r>
            <w:r>
              <w:rPr>
                <w:noProof/>
                <w:webHidden/>
              </w:rPr>
              <w:t>4</w:t>
            </w:r>
            <w:r>
              <w:rPr>
                <w:noProof/>
                <w:webHidden/>
              </w:rPr>
              <w:fldChar w:fldCharType="end"/>
            </w:r>
          </w:hyperlink>
        </w:p>
        <w:p w:rsidR="00B71581" w:rsidRDefault="00B71581">
          <w:pPr>
            <w:pStyle w:val="TOC3"/>
            <w:tabs>
              <w:tab w:val="right" w:leader="dot" w:pos="9061"/>
            </w:tabs>
            <w:rPr>
              <w:noProof/>
            </w:rPr>
          </w:pPr>
          <w:hyperlink w:anchor="_Toc46166930" w:history="1">
            <w:r w:rsidRPr="00082924">
              <w:rPr>
                <w:rStyle w:val="Hyperlink"/>
                <w:rFonts w:cstheme="majorHAnsi"/>
                <w:b/>
                <w:noProof/>
              </w:rPr>
              <w:t>Điều 10. Mô tả tài sản bảo đảm</w:t>
            </w:r>
            <w:r>
              <w:rPr>
                <w:noProof/>
                <w:webHidden/>
              </w:rPr>
              <w:tab/>
            </w:r>
            <w:r>
              <w:rPr>
                <w:noProof/>
                <w:webHidden/>
              </w:rPr>
              <w:fldChar w:fldCharType="begin"/>
            </w:r>
            <w:r>
              <w:rPr>
                <w:noProof/>
                <w:webHidden/>
              </w:rPr>
              <w:instrText xml:space="preserve"> PAGEREF _Toc46166930 \h </w:instrText>
            </w:r>
            <w:r>
              <w:rPr>
                <w:noProof/>
                <w:webHidden/>
              </w:rPr>
            </w:r>
            <w:r>
              <w:rPr>
                <w:noProof/>
                <w:webHidden/>
              </w:rPr>
              <w:fldChar w:fldCharType="separate"/>
            </w:r>
            <w:r>
              <w:rPr>
                <w:noProof/>
                <w:webHidden/>
              </w:rPr>
              <w:t>5</w:t>
            </w:r>
            <w:r>
              <w:rPr>
                <w:noProof/>
                <w:webHidden/>
              </w:rPr>
              <w:fldChar w:fldCharType="end"/>
            </w:r>
          </w:hyperlink>
        </w:p>
        <w:p w:rsidR="00B71581" w:rsidRDefault="00B71581">
          <w:pPr>
            <w:pStyle w:val="TOC3"/>
            <w:tabs>
              <w:tab w:val="right" w:leader="dot" w:pos="9061"/>
            </w:tabs>
            <w:rPr>
              <w:noProof/>
            </w:rPr>
          </w:pPr>
          <w:hyperlink w:anchor="_Toc46166931" w:history="1">
            <w:r w:rsidRPr="00082924">
              <w:rPr>
                <w:rStyle w:val="Hyperlink"/>
                <w:rFonts w:cstheme="majorHAnsi"/>
                <w:b/>
                <w:noProof/>
              </w:rPr>
              <w:t>Điều 11. Ký phiếu yêu cầu đăng ký</w:t>
            </w:r>
            <w:r>
              <w:rPr>
                <w:noProof/>
                <w:webHidden/>
              </w:rPr>
              <w:tab/>
            </w:r>
            <w:r>
              <w:rPr>
                <w:noProof/>
                <w:webHidden/>
              </w:rPr>
              <w:fldChar w:fldCharType="begin"/>
            </w:r>
            <w:r>
              <w:rPr>
                <w:noProof/>
                <w:webHidden/>
              </w:rPr>
              <w:instrText xml:space="preserve"> PAGEREF _Toc46166931 \h </w:instrText>
            </w:r>
            <w:r>
              <w:rPr>
                <w:noProof/>
                <w:webHidden/>
              </w:rPr>
            </w:r>
            <w:r>
              <w:rPr>
                <w:noProof/>
                <w:webHidden/>
              </w:rPr>
              <w:fldChar w:fldCharType="separate"/>
            </w:r>
            <w:r>
              <w:rPr>
                <w:noProof/>
                <w:webHidden/>
              </w:rPr>
              <w:t>7</w:t>
            </w:r>
            <w:r>
              <w:rPr>
                <w:noProof/>
                <w:webHidden/>
              </w:rPr>
              <w:fldChar w:fldCharType="end"/>
            </w:r>
          </w:hyperlink>
        </w:p>
        <w:p w:rsidR="00B71581" w:rsidRDefault="00B71581">
          <w:pPr>
            <w:pStyle w:val="TOC3"/>
            <w:tabs>
              <w:tab w:val="right" w:leader="dot" w:pos="9061"/>
            </w:tabs>
            <w:rPr>
              <w:noProof/>
            </w:rPr>
          </w:pPr>
          <w:hyperlink w:anchor="_Toc46166932" w:history="1">
            <w:r w:rsidRPr="00082924">
              <w:rPr>
                <w:rStyle w:val="Hyperlink"/>
                <w:rFonts w:cstheme="majorHAnsi"/>
                <w:b/>
                <w:noProof/>
              </w:rPr>
              <w:t>Điều 12. Phương thức nộp phí</w:t>
            </w:r>
            <w:r>
              <w:rPr>
                <w:noProof/>
                <w:webHidden/>
              </w:rPr>
              <w:tab/>
            </w:r>
            <w:r>
              <w:rPr>
                <w:noProof/>
                <w:webHidden/>
              </w:rPr>
              <w:fldChar w:fldCharType="begin"/>
            </w:r>
            <w:r>
              <w:rPr>
                <w:noProof/>
                <w:webHidden/>
              </w:rPr>
              <w:instrText xml:space="preserve"> PAGEREF _Toc46166932 \h </w:instrText>
            </w:r>
            <w:r>
              <w:rPr>
                <w:noProof/>
                <w:webHidden/>
              </w:rPr>
            </w:r>
            <w:r>
              <w:rPr>
                <w:noProof/>
                <w:webHidden/>
              </w:rPr>
              <w:fldChar w:fldCharType="separate"/>
            </w:r>
            <w:r>
              <w:rPr>
                <w:noProof/>
                <w:webHidden/>
              </w:rPr>
              <w:t>7</w:t>
            </w:r>
            <w:r>
              <w:rPr>
                <w:noProof/>
                <w:webHidden/>
              </w:rPr>
              <w:fldChar w:fldCharType="end"/>
            </w:r>
          </w:hyperlink>
        </w:p>
        <w:p w:rsidR="00B71581" w:rsidRDefault="00B71581">
          <w:pPr>
            <w:pStyle w:val="TOC3"/>
            <w:tabs>
              <w:tab w:val="right" w:leader="dot" w:pos="9061"/>
            </w:tabs>
            <w:rPr>
              <w:noProof/>
            </w:rPr>
          </w:pPr>
          <w:hyperlink w:anchor="_Toc46166933" w:history="1">
            <w:r w:rsidRPr="00082924">
              <w:rPr>
                <w:rStyle w:val="Hyperlink"/>
                <w:rFonts w:cstheme="majorHAnsi"/>
                <w:b/>
                <w:noProof/>
              </w:rPr>
              <w:t>Điều 13. Đăng ký biện pháp bảo đảm, hợp đồng; đăng ký thay đổi nội dung biện pháp bảo đảm, hợp đồng đã đăng ký; sửa chữa sai sót do lỗi của cơ quan đăng ký; đăng ký văn bản thông báo về việc xử lý tài sản bảo đảm; xóa đăng ký biện pháp bảo đảm, hợp đồng</w:t>
            </w:r>
            <w:r>
              <w:rPr>
                <w:noProof/>
                <w:webHidden/>
              </w:rPr>
              <w:tab/>
            </w:r>
            <w:r>
              <w:rPr>
                <w:noProof/>
                <w:webHidden/>
              </w:rPr>
              <w:fldChar w:fldCharType="begin"/>
            </w:r>
            <w:r>
              <w:rPr>
                <w:noProof/>
                <w:webHidden/>
              </w:rPr>
              <w:instrText xml:space="preserve"> PAGEREF _Toc46166933 \h </w:instrText>
            </w:r>
            <w:r>
              <w:rPr>
                <w:noProof/>
                <w:webHidden/>
              </w:rPr>
            </w:r>
            <w:r>
              <w:rPr>
                <w:noProof/>
                <w:webHidden/>
              </w:rPr>
              <w:fldChar w:fldCharType="separate"/>
            </w:r>
            <w:r>
              <w:rPr>
                <w:noProof/>
                <w:webHidden/>
              </w:rPr>
              <w:t>8</w:t>
            </w:r>
            <w:r>
              <w:rPr>
                <w:noProof/>
                <w:webHidden/>
              </w:rPr>
              <w:fldChar w:fldCharType="end"/>
            </w:r>
          </w:hyperlink>
        </w:p>
        <w:p w:rsidR="00B71581" w:rsidRDefault="00B71581">
          <w:pPr>
            <w:pStyle w:val="TOC3"/>
            <w:tabs>
              <w:tab w:val="right" w:leader="dot" w:pos="9061"/>
            </w:tabs>
            <w:rPr>
              <w:noProof/>
            </w:rPr>
          </w:pPr>
          <w:hyperlink w:anchor="_Toc46166934" w:history="1">
            <w:r w:rsidRPr="00082924">
              <w:rPr>
                <w:rStyle w:val="Hyperlink"/>
                <w:rFonts w:cstheme="majorHAnsi"/>
                <w:b/>
                <w:noProof/>
              </w:rPr>
              <w:t>Điều 14. Các trường hợp đăng ký mới khi có sự thay đổi thông tin về nội dung biện pháp bảo đảm đã đăng ký</w:t>
            </w:r>
            <w:r>
              <w:rPr>
                <w:noProof/>
                <w:webHidden/>
              </w:rPr>
              <w:tab/>
            </w:r>
            <w:r>
              <w:rPr>
                <w:noProof/>
                <w:webHidden/>
              </w:rPr>
              <w:fldChar w:fldCharType="begin"/>
            </w:r>
            <w:r>
              <w:rPr>
                <w:noProof/>
                <w:webHidden/>
              </w:rPr>
              <w:instrText xml:space="preserve"> PAGEREF _Toc46166934 \h </w:instrText>
            </w:r>
            <w:r>
              <w:rPr>
                <w:noProof/>
                <w:webHidden/>
              </w:rPr>
            </w:r>
            <w:r>
              <w:rPr>
                <w:noProof/>
                <w:webHidden/>
              </w:rPr>
              <w:fldChar w:fldCharType="separate"/>
            </w:r>
            <w:r>
              <w:rPr>
                <w:noProof/>
                <w:webHidden/>
              </w:rPr>
              <w:t>8</w:t>
            </w:r>
            <w:r>
              <w:rPr>
                <w:noProof/>
                <w:webHidden/>
              </w:rPr>
              <w:fldChar w:fldCharType="end"/>
            </w:r>
          </w:hyperlink>
        </w:p>
        <w:p w:rsidR="00B71581" w:rsidRDefault="00B71581">
          <w:pPr>
            <w:pStyle w:val="TOC3"/>
            <w:tabs>
              <w:tab w:val="right" w:leader="dot" w:pos="9061"/>
            </w:tabs>
            <w:rPr>
              <w:noProof/>
            </w:rPr>
          </w:pPr>
          <w:hyperlink w:anchor="_Toc46166935" w:history="1">
            <w:r w:rsidRPr="00082924">
              <w:rPr>
                <w:rStyle w:val="Hyperlink"/>
                <w:rFonts w:cstheme="majorHAnsi"/>
                <w:b/>
                <w:noProof/>
              </w:rPr>
              <w:t>Điều 15. Nộp giấy tờ chứng minh trong trường hợp không phải nộp phí khi thực hiện đăng ký biện pháp bảo đảm</w:t>
            </w:r>
            <w:r>
              <w:rPr>
                <w:noProof/>
                <w:webHidden/>
              </w:rPr>
              <w:tab/>
            </w:r>
            <w:r>
              <w:rPr>
                <w:noProof/>
                <w:webHidden/>
              </w:rPr>
              <w:fldChar w:fldCharType="begin"/>
            </w:r>
            <w:r>
              <w:rPr>
                <w:noProof/>
                <w:webHidden/>
              </w:rPr>
              <w:instrText xml:space="preserve"> PAGEREF _Toc46166935 \h </w:instrText>
            </w:r>
            <w:r>
              <w:rPr>
                <w:noProof/>
                <w:webHidden/>
              </w:rPr>
            </w:r>
            <w:r>
              <w:rPr>
                <w:noProof/>
                <w:webHidden/>
              </w:rPr>
              <w:fldChar w:fldCharType="separate"/>
            </w:r>
            <w:r>
              <w:rPr>
                <w:noProof/>
                <w:webHidden/>
              </w:rPr>
              <w:t>8</w:t>
            </w:r>
            <w:r>
              <w:rPr>
                <w:noProof/>
                <w:webHidden/>
              </w:rPr>
              <w:fldChar w:fldCharType="end"/>
            </w:r>
          </w:hyperlink>
        </w:p>
        <w:p w:rsidR="00B71581" w:rsidRDefault="00B71581">
          <w:pPr>
            <w:pStyle w:val="TOC3"/>
            <w:tabs>
              <w:tab w:val="right" w:leader="dot" w:pos="9061"/>
            </w:tabs>
            <w:rPr>
              <w:noProof/>
            </w:rPr>
          </w:pPr>
          <w:hyperlink w:anchor="_Toc46166936" w:history="1">
            <w:r w:rsidRPr="00082924">
              <w:rPr>
                <w:rStyle w:val="Hyperlink"/>
                <w:rFonts w:cstheme="majorHAnsi"/>
                <w:b/>
                <w:noProof/>
              </w:rPr>
              <w:t>Điều 16. Lưu trữ hồ sơ đăng ký</w:t>
            </w:r>
            <w:r>
              <w:rPr>
                <w:noProof/>
                <w:webHidden/>
              </w:rPr>
              <w:tab/>
            </w:r>
            <w:r>
              <w:rPr>
                <w:noProof/>
                <w:webHidden/>
              </w:rPr>
              <w:fldChar w:fldCharType="begin"/>
            </w:r>
            <w:r>
              <w:rPr>
                <w:noProof/>
                <w:webHidden/>
              </w:rPr>
              <w:instrText xml:space="preserve"> PAGEREF _Toc46166936 \h </w:instrText>
            </w:r>
            <w:r>
              <w:rPr>
                <w:noProof/>
                <w:webHidden/>
              </w:rPr>
            </w:r>
            <w:r>
              <w:rPr>
                <w:noProof/>
                <w:webHidden/>
              </w:rPr>
              <w:fldChar w:fldCharType="separate"/>
            </w:r>
            <w:r>
              <w:rPr>
                <w:noProof/>
                <w:webHidden/>
              </w:rPr>
              <w:t>9</w:t>
            </w:r>
            <w:r>
              <w:rPr>
                <w:noProof/>
                <w:webHidden/>
              </w:rPr>
              <w:fldChar w:fldCharType="end"/>
            </w:r>
          </w:hyperlink>
        </w:p>
        <w:p w:rsidR="00B71581" w:rsidRDefault="00B71581">
          <w:pPr>
            <w:pStyle w:val="TOC1"/>
            <w:tabs>
              <w:tab w:val="right" w:leader="dot" w:pos="9061"/>
            </w:tabs>
            <w:rPr>
              <w:noProof/>
            </w:rPr>
          </w:pPr>
          <w:hyperlink w:anchor="_Toc46166937" w:history="1">
            <w:r w:rsidRPr="00082924">
              <w:rPr>
                <w:rStyle w:val="Hyperlink"/>
                <w:rFonts w:cstheme="majorHAnsi"/>
                <w:b/>
                <w:noProof/>
              </w:rPr>
              <w:t>Chương III CUNG CẤP THÔNG TIN VỀ BIỆN PHÁP BẢO ĐẢM, HỢP ĐỒNG, TÀI SẢN KÊ BIÊN; TRAO ĐỔI THÔNG TIN VỀ ĐĂNG KÝ BIỆN PHÁP BẢO ĐẢM</w:t>
            </w:r>
            <w:r>
              <w:rPr>
                <w:noProof/>
                <w:webHidden/>
              </w:rPr>
              <w:tab/>
            </w:r>
            <w:r>
              <w:rPr>
                <w:noProof/>
                <w:webHidden/>
              </w:rPr>
              <w:fldChar w:fldCharType="begin"/>
            </w:r>
            <w:r>
              <w:rPr>
                <w:noProof/>
                <w:webHidden/>
              </w:rPr>
              <w:instrText xml:space="preserve"> PAGEREF _Toc46166937 \h </w:instrText>
            </w:r>
            <w:r>
              <w:rPr>
                <w:noProof/>
                <w:webHidden/>
              </w:rPr>
            </w:r>
            <w:r>
              <w:rPr>
                <w:noProof/>
                <w:webHidden/>
              </w:rPr>
              <w:fldChar w:fldCharType="separate"/>
            </w:r>
            <w:r>
              <w:rPr>
                <w:noProof/>
                <w:webHidden/>
              </w:rPr>
              <w:t>9</w:t>
            </w:r>
            <w:r>
              <w:rPr>
                <w:noProof/>
                <w:webHidden/>
              </w:rPr>
              <w:fldChar w:fldCharType="end"/>
            </w:r>
          </w:hyperlink>
        </w:p>
        <w:p w:rsidR="00B71581" w:rsidRDefault="00B71581">
          <w:pPr>
            <w:pStyle w:val="TOC3"/>
            <w:tabs>
              <w:tab w:val="right" w:leader="dot" w:pos="9061"/>
            </w:tabs>
            <w:rPr>
              <w:noProof/>
            </w:rPr>
          </w:pPr>
          <w:hyperlink w:anchor="_Toc46166938" w:history="1">
            <w:r w:rsidRPr="00082924">
              <w:rPr>
                <w:rStyle w:val="Hyperlink"/>
                <w:rFonts w:cstheme="majorHAnsi"/>
                <w:b/>
                <w:noProof/>
              </w:rPr>
              <w:t>Điều 17. Tiêu chí cung cấp thông tin</w:t>
            </w:r>
            <w:r>
              <w:rPr>
                <w:noProof/>
                <w:webHidden/>
              </w:rPr>
              <w:tab/>
            </w:r>
            <w:r>
              <w:rPr>
                <w:noProof/>
                <w:webHidden/>
              </w:rPr>
              <w:fldChar w:fldCharType="begin"/>
            </w:r>
            <w:r>
              <w:rPr>
                <w:noProof/>
                <w:webHidden/>
              </w:rPr>
              <w:instrText xml:space="preserve"> PAGEREF _Toc46166938 \h </w:instrText>
            </w:r>
            <w:r>
              <w:rPr>
                <w:noProof/>
                <w:webHidden/>
              </w:rPr>
            </w:r>
            <w:r>
              <w:rPr>
                <w:noProof/>
                <w:webHidden/>
              </w:rPr>
              <w:fldChar w:fldCharType="separate"/>
            </w:r>
            <w:r>
              <w:rPr>
                <w:noProof/>
                <w:webHidden/>
              </w:rPr>
              <w:t>9</w:t>
            </w:r>
            <w:r>
              <w:rPr>
                <w:noProof/>
                <w:webHidden/>
              </w:rPr>
              <w:fldChar w:fldCharType="end"/>
            </w:r>
          </w:hyperlink>
        </w:p>
        <w:p w:rsidR="00B71581" w:rsidRDefault="00B71581">
          <w:pPr>
            <w:pStyle w:val="TOC3"/>
            <w:tabs>
              <w:tab w:val="right" w:leader="dot" w:pos="9061"/>
            </w:tabs>
            <w:rPr>
              <w:noProof/>
            </w:rPr>
          </w:pPr>
          <w:hyperlink w:anchor="_Toc46166939" w:history="1">
            <w:r w:rsidRPr="00082924">
              <w:rPr>
                <w:rStyle w:val="Hyperlink"/>
                <w:rFonts w:cstheme="majorHAnsi"/>
                <w:b/>
                <w:noProof/>
              </w:rPr>
              <w:t>Điều 18. Phương thức trao đổi thông tin</w:t>
            </w:r>
            <w:r>
              <w:rPr>
                <w:noProof/>
                <w:webHidden/>
              </w:rPr>
              <w:tab/>
            </w:r>
            <w:r>
              <w:rPr>
                <w:noProof/>
                <w:webHidden/>
              </w:rPr>
              <w:fldChar w:fldCharType="begin"/>
            </w:r>
            <w:r>
              <w:rPr>
                <w:noProof/>
                <w:webHidden/>
              </w:rPr>
              <w:instrText xml:space="preserve"> PAGEREF _Toc46166939 \h </w:instrText>
            </w:r>
            <w:r>
              <w:rPr>
                <w:noProof/>
                <w:webHidden/>
              </w:rPr>
            </w:r>
            <w:r>
              <w:rPr>
                <w:noProof/>
                <w:webHidden/>
              </w:rPr>
              <w:fldChar w:fldCharType="separate"/>
            </w:r>
            <w:r>
              <w:rPr>
                <w:noProof/>
                <w:webHidden/>
              </w:rPr>
              <w:t>9</w:t>
            </w:r>
            <w:r>
              <w:rPr>
                <w:noProof/>
                <w:webHidden/>
              </w:rPr>
              <w:fldChar w:fldCharType="end"/>
            </w:r>
          </w:hyperlink>
        </w:p>
        <w:p w:rsidR="00B71581" w:rsidRDefault="00B71581">
          <w:pPr>
            <w:pStyle w:val="TOC3"/>
            <w:tabs>
              <w:tab w:val="right" w:leader="dot" w:pos="9061"/>
            </w:tabs>
            <w:rPr>
              <w:noProof/>
            </w:rPr>
          </w:pPr>
          <w:hyperlink w:anchor="_Toc46166940" w:history="1">
            <w:r w:rsidRPr="00082924">
              <w:rPr>
                <w:rStyle w:val="Hyperlink"/>
                <w:rFonts w:cstheme="majorHAnsi"/>
                <w:b/>
                <w:noProof/>
              </w:rPr>
              <w:t>Điều 19. Căn cứ từ chối tiếp nhận trao đổi thông tin</w:t>
            </w:r>
            <w:r>
              <w:rPr>
                <w:noProof/>
                <w:webHidden/>
              </w:rPr>
              <w:tab/>
            </w:r>
            <w:r>
              <w:rPr>
                <w:noProof/>
                <w:webHidden/>
              </w:rPr>
              <w:fldChar w:fldCharType="begin"/>
            </w:r>
            <w:r>
              <w:rPr>
                <w:noProof/>
                <w:webHidden/>
              </w:rPr>
              <w:instrText xml:space="preserve"> PAGEREF _Toc46166940 \h </w:instrText>
            </w:r>
            <w:r>
              <w:rPr>
                <w:noProof/>
                <w:webHidden/>
              </w:rPr>
            </w:r>
            <w:r>
              <w:rPr>
                <w:noProof/>
                <w:webHidden/>
              </w:rPr>
              <w:fldChar w:fldCharType="separate"/>
            </w:r>
            <w:r>
              <w:rPr>
                <w:noProof/>
                <w:webHidden/>
              </w:rPr>
              <w:t>9</w:t>
            </w:r>
            <w:r>
              <w:rPr>
                <w:noProof/>
                <w:webHidden/>
              </w:rPr>
              <w:fldChar w:fldCharType="end"/>
            </w:r>
          </w:hyperlink>
        </w:p>
        <w:p w:rsidR="00B71581" w:rsidRDefault="00B71581">
          <w:pPr>
            <w:pStyle w:val="TOC3"/>
            <w:tabs>
              <w:tab w:val="right" w:leader="dot" w:pos="9061"/>
            </w:tabs>
            <w:rPr>
              <w:noProof/>
            </w:rPr>
          </w:pPr>
          <w:hyperlink w:anchor="_Toc46166941" w:history="1">
            <w:r w:rsidRPr="00082924">
              <w:rPr>
                <w:rStyle w:val="Hyperlink"/>
                <w:rFonts w:cstheme="majorHAnsi"/>
                <w:b/>
                <w:noProof/>
              </w:rPr>
              <w:t>Điều 20. Phạm vi thông tin được trao đổi</w:t>
            </w:r>
            <w:r>
              <w:rPr>
                <w:noProof/>
                <w:webHidden/>
              </w:rPr>
              <w:tab/>
            </w:r>
            <w:r>
              <w:rPr>
                <w:noProof/>
                <w:webHidden/>
              </w:rPr>
              <w:fldChar w:fldCharType="begin"/>
            </w:r>
            <w:r>
              <w:rPr>
                <w:noProof/>
                <w:webHidden/>
              </w:rPr>
              <w:instrText xml:space="preserve"> PAGEREF _Toc46166941 \h </w:instrText>
            </w:r>
            <w:r>
              <w:rPr>
                <w:noProof/>
                <w:webHidden/>
              </w:rPr>
            </w:r>
            <w:r>
              <w:rPr>
                <w:noProof/>
                <w:webHidden/>
              </w:rPr>
              <w:fldChar w:fldCharType="separate"/>
            </w:r>
            <w:r>
              <w:rPr>
                <w:noProof/>
                <w:webHidden/>
              </w:rPr>
              <w:t>9</w:t>
            </w:r>
            <w:r>
              <w:rPr>
                <w:noProof/>
                <w:webHidden/>
              </w:rPr>
              <w:fldChar w:fldCharType="end"/>
            </w:r>
          </w:hyperlink>
        </w:p>
        <w:p w:rsidR="00B71581" w:rsidRDefault="00B71581">
          <w:pPr>
            <w:pStyle w:val="TOC3"/>
            <w:tabs>
              <w:tab w:val="right" w:leader="dot" w:pos="9061"/>
            </w:tabs>
            <w:rPr>
              <w:noProof/>
            </w:rPr>
          </w:pPr>
          <w:hyperlink w:anchor="_Toc46166942" w:history="1">
            <w:r w:rsidRPr="00082924">
              <w:rPr>
                <w:rStyle w:val="Hyperlink"/>
                <w:rFonts w:cstheme="majorHAnsi"/>
                <w:b/>
                <w:noProof/>
              </w:rPr>
              <w:t>Điều 21. Kê khai thông tin trên Văn bản thông báo việc kê biên tài sản thi hành án hoặc giải tỏa kê biên thi hành án</w:t>
            </w:r>
            <w:r>
              <w:rPr>
                <w:noProof/>
                <w:webHidden/>
              </w:rPr>
              <w:tab/>
            </w:r>
            <w:r>
              <w:rPr>
                <w:noProof/>
                <w:webHidden/>
              </w:rPr>
              <w:fldChar w:fldCharType="begin"/>
            </w:r>
            <w:r>
              <w:rPr>
                <w:noProof/>
                <w:webHidden/>
              </w:rPr>
              <w:instrText xml:space="preserve"> PAGEREF _Toc46166942 \h </w:instrText>
            </w:r>
            <w:r>
              <w:rPr>
                <w:noProof/>
                <w:webHidden/>
              </w:rPr>
            </w:r>
            <w:r>
              <w:rPr>
                <w:noProof/>
                <w:webHidden/>
              </w:rPr>
              <w:fldChar w:fldCharType="separate"/>
            </w:r>
            <w:r>
              <w:rPr>
                <w:noProof/>
                <w:webHidden/>
              </w:rPr>
              <w:t>10</w:t>
            </w:r>
            <w:r>
              <w:rPr>
                <w:noProof/>
                <w:webHidden/>
              </w:rPr>
              <w:fldChar w:fldCharType="end"/>
            </w:r>
          </w:hyperlink>
        </w:p>
        <w:p w:rsidR="00B71581" w:rsidRDefault="00B71581">
          <w:pPr>
            <w:pStyle w:val="TOC3"/>
            <w:tabs>
              <w:tab w:val="right" w:leader="dot" w:pos="9061"/>
            </w:tabs>
            <w:rPr>
              <w:noProof/>
            </w:rPr>
          </w:pPr>
          <w:hyperlink w:anchor="_Toc46166943" w:history="1">
            <w:r w:rsidRPr="00082924">
              <w:rPr>
                <w:rStyle w:val="Hyperlink"/>
                <w:rFonts w:cstheme="majorHAnsi"/>
                <w:b/>
                <w:noProof/>
              </w:rPr>
              <w:t>Điều 22. Tiếp nhận và xử lý thông tin được trao đổi</w:t>
            </w:r>
            <w:r>
              <w:rPr>
                <w:noProof/>
                <w:webHidden/>
              </w:rPr>
              <w:tab/>
            </w:r>
            <w:r>
              <w:rPr>
                <w:noProof/>
                <w:webHidden/>
              </w:rPr>
              <w:fldChar w:fldCharType="begin"/>
            </w:r>
            <w:r>
              <w:rPr>
                <w:noProof/>
                <w:webHidden/>
              </w:rPr>
              <w:instrText xml:space="preserve"> PAGEREF _Toc46166943 \h </w:instrText>
            </w:r>
            <w:r>
              <w:rPr>
                <w:noProof/>
                <w:webHidden/>
              </w:rPr>
            </w:r>
            <w:r>
              <w:rPr>
                <w:noProof/>
                <w:webHidden/>
              </w:rPr>
              <w:fldChar w:fldCharType="separate"/>
            </w:r>
            <w:r>
              <w:rPr>
                <w:noProof/>
                <w:webHidden/>
              </w:rPr>
              <w:t>10</w:t>
            </w:r>
            <w:r>
              <w:rPr>
                <w:noProof/>
                <w:webHidden/>
              </w:rPr>
              <w:fldChar w:fldCharType="end"/>
            </w:r>
          </w:hyperlink>
        </w:p>
        <w:p w:rsidR="00B71581" w:rsidRDefault="00B71581">
          <w:pPr>
            <w:pStyle w:val="TOC1"/>
            <w:tabs>
              <w:tab w:val="right" w:leader="dot" w:pos="9061"/>
            </w:tabs>
            <w:rPr>
              <w:noProof/>
            </w:rPr>
          </w:pPr>
          <w:hyperlink w:anchor="_Toc46166944" w:history="1">
            <w:r w:rsidRPr="00082924">
              <w:rPr>
                <w:rStyle w:val="Hyperlink"/>
                <w:rFonts w:cstheme="majorHAnsi"/>
                <w:b/>
                <w:noProof/>
              </w:rPr>
              <w:t>Chương IV ĐIỀU KHOẢN THI HÀNH</w:t>
            </w:r>
            <w:r>
              <w:rPr>
                <w:noProof/>
                <w:webHidden/>
              </w:rPr>
              <w:tab/>
            </w:r>
            <w:r>
              <w:rPr>
                <w:noProof/>
                <w:webHidden/>
              </w:rPr>
              <w:fldChar w:fldCharType="begin"/>
            </w:r>
            <w:r>
              <w:rPr>
                <w:noProof/>
                <w:webHidden/>
              </w:rPr>
              <w:instrText xml:space="preserve"> PAGEREF _Toc46166944 \h </w:instrText>
            </w:r>
            <w:r>
              <w:rPr>
                <w:noProof/>
                <w:webHidden/>
              </w:rPr>
            </w:r>
            <w:r>
              <w:rPr>
                <w:noProof/>
                <w:webHidden/>
              </w:rPr>
              <w:fldChar w:fldCharType="separate"/>
            </w:r>
            <w:r>
              <w:rPr>
                <w:noProof/>
                <w:webHidden/>
              </w:rPr>
              <w:t>11</w:t>
            </w:r>
            <w:r>
              <w:rPr>
                <w:noProof/>
                <w:webHidden/>
              </w:rPr>
              <w:fldChar w:fldCharType="end"/>
            </w:r>
          </w:hyperlink>
        </w:p>
        <w:p w:rsidR="00B71581" w:rsidRDefault="00B71581">
          <w:pPr>
            <w:pStyle w:val="TOC3"/>
            <w:tabs>
              <w:tab w:val="right" w:leader="dot" w:pos="9061"/>
            </w:tabs>
            <w:rPr>
              <w:noProof/>
            </w:rPr>
          </w:pPr>
          <w:hyperlink w:anchor="_Toc46166945" w:history="1">
            <w:r w:rsidRPr="00082924">
              <w:rPr>
                <w:rStyle w:val="Hyperlink"/>
                <w:rFonts w:cstheme="majorHAnsi"/>
                <w:b/>
                <w:noProof/>
              </w:rPr>
              <w:t>Điều 23. Hiệu lực thi hành</w:t>
            </w:r>
            <w:r>
              <w:rPr>
                <w:noProof/>
                <w:webHidden/>
              </w:rPr>
              <w:tab/>
            </w:r>
            <w:r>
              <w:rPr>
                <w:noProof/>
                <w:webHidden/>
              </w:rPr>
              <w:fldChar w:fldCharType="begin"/>
            </w:r>
            <w:r>
              <w:rPr>
                <w:noProof/>
                <w:webHidden/>
              </w:rPr>
              <w:instrText xml:space="preserve"> PAGEREF _Toc46166945 \h </w:instrText>
            </w:r>
            <w:r>
              <w:rPr>
                <w:noProof/>
                <w:webHidden/>
              </w:rPr>
            </w:r>
            <w:r>
              <w:rPr>
                <w:noProof/>
                <w:webHidden/>
              </w:rPr>
              <w:fldChar w:fldCharType="separate"/>
            </w:r>
            <w:r>
              <w:rPr>
                <w:noProof/>
                <w:webHidden/>
              </w:rPr>
              <w:t>11</w:t>
            </w:r>
            <w:r>
              <w:rPr>
                <w:noProof/>
                <w:webHidden/>
              </w:rPr>
              <w:fldChar w:fldCharType="end"/>
            </w:r>
          </w:hyperlink>
        </w:p>
        <w:p w:rsidR="00B71581" w:rsidRDefault="00B71581">
          <w:pPr>
            <w:pStyle w:val="TOC3"/>
            <w:tabs>
              <w:tab w:val="right" w:leader="dot" w:pos="9061"/>
            </w:tabs>
            <w:rPr>
              <w:noProof/>
            </w:rPr>
          </w:pPr>
          <w:hyperlink w:anchor="_Toc46166946" w:history="1">
            <w:r w:rsidRPr="00082924">
              <w:rPr>
                <w:rStyle w:val="Hyperlink"/>
                <w:rFonts w:cstheme="majorHAnsi"/>
                <w:b/>
                <w:noProof/>
              </w:rPr>
              <w:t>Điều 24. Điều khoản chuyển tiếp</w:t>
            </w:r>
            <w:r>
              <w:rPr>
                <w:noProof/>
                <w:webHidden/>
              </w:rPr>
              <w:tab/>
            </w:r>
            <w:r>
              <w:rPr>
                <w:noProof/>
                <w:webHidden/>
              </w:rPr>
              <w:fldChar w:fldCharType="begin"/>
            </w:r>
            <w:r>
              <w:rPr>
                <w:noProof/>
                <w:webHidden/>
              </w:rPr>
              <w:instrText xml:space="preserve"> PAGEREF _Toc46166946 \h </w:instrText>
            </w:r>
            <w:r>
              <w:rPr>
                <w:noProof/>
                <w:webHidden/>
              </w:rPr>
            </w:r>
            <w:r>
              <w:rPr>
                <w:noProof/>
                <w:webHidden/>
              </w:rPr>
              <w:fldChar w:fldCharType="separate"/>
            </w:r>
            <w:r>
              <w:rPr>
                <w:noProof/>
                <w:webHidden/>
              </w:rPr>
              <w:t>11</w:t>
            </w:r>
            <w:r>
              <w:rPr>
                <w:noProof/>
                <w:webHidden/>
              </w:rPr>
              <w:fldChar w:fldCharType="end"/>
            </w:r>
          </w:hyperlink>
        </w:p>
        <w:p w:rsidR="00B71581" w:rsidRDefault="00B71581">
          <w:pPr>
            <w:pStyle w:val="TOC3"/>
            <w:tabs>
              <w:tab w:val="right" w:leader="dot" w:pos="9061"/>
            </w:tabs>
            <w:rPr>
              <w:noProof/>
            </w:rPr>
          </w:pPr>
          <w:hyperlink w:anchor="_Toc46166947" w:history="1">
            <w:r w:rsidRPr="00082924">
              <w:rPr>
                <w:rStyle w:val="Hyperlink"/>
                <w:rFonts w:cstheme="majorHAnsi"/>
                <w:b/>
                <w:noProof/>
              </w:rPr>
              <w:t>Điều 25. Trách nhiệm thi hành</w:t>
            </w:r>
            <w:r>
              <w:rPr>
                <w:noProof/>
                <w:webHidden/>
              </w:rPr>
              <w:tab/>
            </w:r>
            <w:r>
              <w:rPr>
                <w:noProof/>
                <w:webHidden/>
              </w:rPr>
              <w:fldChar w:fldCharType="begin"/>
            </w:r>
            <w:r>
              <w:rPr>
                <w:noProof/>
                <w:webHidden/>
              </w:rPr>
              <w:instrText xml:space="preserve"> PAGEREF _Toc46166947 \h </w:instrText>
            </w:r>
            <w:r>
              <w:rPr>
                <w:noProof/>
                <w:webHidden/>
              </w:rPr>
            </w:r>
            <w:r>
              <w:rPr>
                <w:noProof/>
                <w:webHidden/>
              </w:rPr>
              <w:fldChar w:fldCharType="separate"/>
            </w:r>
            <w:r>
              <w:rPr>
                <w:noProof/>
                <w:webHidden/>
              </w:rPr>
              <w:t>12</w:t>
            </w:r>
            <w:r>
              <w:rPr>
                <w:noProof/>
                <w:webHidden/>
              </w:rPr>
              <w:fldChar w:fldCharType="end"/>
            </w:r>
          </w:hyperlink>
        </w:p>
        <w:p w:rsidR="00B71581" w:rsidRDefault="00B71581">
          <w:r>
            <w:rPr>
              <w:b/>
              <w:bCs/>
              <w:noProof/>
            </w:rPr>
            <w:fldChar w:fldCharType="end"/>
          </w:r>
        </w:p>
      </w:sdtContent>
    </w:sdt>
    <w:bookmarkEnd w:id="74"/>
    <w:p w:rsidR="00B71581" w:rsidRDefault="00B71581">
      <w:pPr>
        <w:widowControl/>
        <w:rPr>
          <w:rFonts w:asciiTheme="majorHAnsi" w:hAnsiTheme="majorHAnsi" w:cstheme="majorHAnsi"/>
          <w:b/>
        </w:rPr>
      </w:pPr>
    </w:p>
    <w:sectPr w:rsidR="00B71581" w:rsidSect="003E7EF7">
      <w:headerReference w:type="default" r:id="rId7"/>
      <w:footerReference w:type="default" r:id="rId8"/>
      <w:pgSz w:w="11906" w:h="16838"/>
      <w:pgMar w:top="567" w:right="1134" w:bottom="567" w:left="1701"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86C" w:rsidRDefault="00E7286C" w:rsidP="003E7EF7">
      <w:r>
        <w:separator/>
      </w:r>
    </w:p>
  </w:endnote>
  <w:endnote w:type="continuationSeparator" w:id="0">
    <w:p w:rsidR="00E7286C" w:rsidRDefault="00E7286C" w:rsidP="003E7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A3"/>
    <w:family w:val="swiss"/>
    <w:pitch w:val="variable"/>
    <w:sig w:usb0="E5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856429"/>
      <w:docPartObj>
        <w:docPartGallery w:val="Page Numbers (Bottom of Page)"/>
        <w:docPartUnique/>
      </w:docPartObj>
    </w:sdtPr>
    <w:sdtEndPr>
      <w:rPr>
        <w:noProof/>
      </w:rPr>
    </w:sdtEndPr>
    <w:sdtContent>
      <w:p w:rsidR="003E7EF7" w:rsidRDefault="003E7EF7">
        <w:pPr>
          <w:pStyle w:val="Footer"/>
          <w:jc w:val="right"/>
        </w:pPr>
        <w:r>
          <w:fldChar w:fldCharType="begin"/>
        </w:r>
        <w:r>
          <w:instrText xml:space="preserve"> PAGE   \* MERGEFORMAT </w:instrText>
        </w:r>
        <w:r>
          <w:fldChar w:fldCharType="separate"/>
        </w:r>
        <w:r w:rsidR="00B71581">
          <w:rPr>
            <w:noProof/>
          </w:rPr>
          <w:t>13</w:t>
        </w:r>
        <w:r>
          <w:rPr>
            <w:noProof/>
          </w:rPr>
          <w:fldChar w:fldCharType="end"/>
        </w:r>
      </w:p>
    </w:sdtContent>
  </w:sdt>
  <w:p w:rsidR="003E7EF7" w:rsidRDefault="003E7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86C" w:rsidRDefault="00E7286C" w:rsidP="003E7EF7">
      <w:r>
        <w:separator/>
      </w:r>
    </w:p>
  </w:footnote>
  <w:footnote w:type="continuationSeparator" w:id="0">
    <w:p w:rsidR="00E7286C" w:rsidRDefault="00E7286C" w:rsidP="003E7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EF7" w:rsidRDefault="003E7EF7">
    <w:pPr>
      <w:pStyle w:val="Header"/>
    </w:pPr>
    <w:r>
      <w:rPr>
        <w:lang w:val="en-US"/>
      </w:rPr>
      <w:t>Thông tư 08/2018/TT-BTP</w:t>
    </w:r>
  </w:p>
  <w:p w:rsidR="003E7EF7" w:rsidRDefault="003E7E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E8"/>
    <w:rsid w:val="00000245"/>
    <w:rsid w:val="00003683"/>
    <w:rsid w:val="00035BB4"/>
    <w:rsid w:val="00050BEC"/>
    <w:rsid w:val="00052007"/>
    <w:rsid w:val="00067372"/>
    <w:rsid w:val="00087C26"/>
    <w:rsid w:val="00092106"/>
    <w:rsid w:val="00094679"/>
    <w:rsid w:val="000E0A09"/>
    <w:rsid w:val="000E2143"/>
    <w:rsid w:val="001127C8"/>
    <w:rsid w:val="00142939"/>
    <w:rsid w:val="00157E34"/>
    <w:rsid w:val="001724B3"/>
    <w:rsid w:val="00176AB3"/>
    <w:rsid w:val="0018044C"/>
    <w:rsid w:val="001904CC"/>
    <w:rsid w:val="00191A93"/>
    <w:rsid w:val="001A7BD0"/>
    <w:rsid w:val="001C07EE"/>
    <w:rsid w:val="001C4624"/>
    <w:rsid w:val="001C5D92"/>
    <w:rsid w:val="00201926"/>
    <w:rsid w:val="0021012A"/>
    <w:rsid w:val="00210E41"/>
    <w:rsid w:val="00216729"/>
    <w:rsid w:val="00261A81"/>
    <w:rsid w:val="002719FE"/>
    <w:rsid w:val="00283CE8"/>
    <w:rsid w:val="002B2D72"/>
    <w:rsid w:val="002C6C24"/>
    <w:rsid w:val="002D43AD"/>
    <w:rsid w:val="00337048"/>
    <w:rsid w:val="00342333"/>
    <w:rsid w:val="003516A9"/>
    <w:rsid w:val="00381E58"/>
    <w:rsid w:val="00386E59"/>
    <w:rsid w:val="003A319C"/>
    <w:rsid w:val="003D1934"/>
    <w:rsid w:val="003E1D13"/>
    <w:rsid w:val="003E7EF7"/>
    <w:rsid w:val="003F0C61"/>
    <w:rsid w:val="00407170"/>
    <w:rsid w:val="0043483A"/>
    <w:rsid w:val="00465922"/>
    <w:rsid w:val="00481816"/>
    <w:rsid w:val="00487F36"/>
    <w:rsid w:val="004906AC"/>
    <w:rsid w:val="004B54C3"/>
    <w:rsid w:val="004F03BA"/>
    <w:rsid w:val="0051081F"/>
    <w:rsid w:val="005207C7"/>
    <w:rsid w:val="00556399"/>
    <w:rsid w:val="0056044C"/>
    <w:rsid w:val="00565D32"/>
    <w:rsid w:val="00587D84"/>
    <w:rsid w:val="005C1EEF"/>
    <w:rsid w:val="005C6282"/>
    <w:rsid w:val="005D1C47"/>
    <w:rsid w:val="005D48F7"/>
    <w:rsid w:val="005E538A"/>
    <w:rsid w:val="0060403A"/>
    <w:rsid w:val="0060607E"/>
    <w:rsid w:val="00620D89"/>
    <w:rsid w:val="00634F78"/>
    <w:rsid w:val="00681260"/>
    <w:rsid w:val="006824C9"/>
    <w:rsid w:val="00693134"/>
    <w:rsid w:val="0069369F"/>
    <w:rsid w:val="0069482E"/>
    <w:rsid w:val="006B37FD"/>
    <w:rsid w:val="006D2F9A"/>
    <w:rsid w:val="006D4B45"/>
    <w:rsid w:val="007327D4"/>
    <w:rsid w:val="007469DA"/>
    <w:rsid w:val="007664E1"/>
    <w:rsid w:val="007818B2"/>
    <w:rsid w:val="00790950"/>
    <w:rsid w:val="007B5C1C"/>
    <w:rsid w:val="007C7B8B"/>
    <w:rsid w:val="007E4A14"/>
    <w:rsid w:val="007F42C0"/>
    <w:rsid w:val="0081249D"/>
    <w:rsid w:val="00836A7E"/>
    <w:rsid w:val="00837C5D"/>
    <w:rsid w:val="00876564"/>
    <w:rsid w:val="00881F91"/>
    <w:rsid w:val="008846B2"/>
    <w:rsid w:val="00896B58"/>
    <w:rsid w:val="008A52E5"/>
    <w:rsid w:val="008C4617"/>
    <w:rsid w:val="008E03EA"/>
    <w:rsid w:val="008E53D2"/>
    <w:rsid w:val="009051C3"/>
    <w:rsid w:val="009079D8"/>
    <w:rsid w:val="009273D8"/>
    <w:rsid w:val="00930D8C"/>
    <w:rsid w:val="009326D9"/>
    <w:rsid w:val="00942E51"/>
    <w:rsid w:val="00955E28"/>
    <w:rsid w:val="009777A9"/>
    <w:rsid w:val="009C3181"/>
    <w:rsid w:val="009D5B03"/>
    <w:rsid w:val="009F34BD"/>
    <w:rsid w:val="009F498F"/>
    <w:rsid w:val="00A06051"/>
    <w:rsid w:val="00A11A23"/>
    <w:rsid w:val="00A1570C"/>
    <w:rsid w:val="00A55925"/>
    <w:rsid w:val="00A65A36"/>
    <w:rsid w:val="00A7219F"/>
    <w:rsid w:val="00A811EE"/>
    <w:rsid w:val="00A86B7F"/>
    <w:rsid w:val="00AA0FD3"/>
    <w:rsid w:val="00AA52D9"/>
    <w:rsid w:val="00AA5A82"/>
    <w:rsid w:val="00AB191B"/>
    <w:rsid w:val="00B04F93"/>
    <w:rsid w:val="00B057FA"/>
    <w:rsid w:val="00B059BF"/>
    <w:rsid w:val="00B2276E"/>
    <w:rsid w:val="00B2735A"/>
    <w:rsid w:val="00B461BD"/>
    <w:rsid w:val="00B52BE9"/>
    <w:rsid w:val="00B61136"/>
    <w:rsid w:val="00B71581"/>
    <w:rsid w:val="00BA1543"/>
    <w:rsid w:val="00BB6FCB"/>
    <w:rsid w:val="00BC69E9"/>
    <w:rsid w:val="00BD5CC2"/>
    <w:rsid w:val="00BE06DC"/>
    <w:rsid w:val="00BF159D"/>
    <w:rsid w:val="00C23737"/>
    <w:rsid w:val="00C42D6C"/>
    <w:rsid w:val="00C45928"/>
    <w:rsid w:val="00C521E3"/>
    <w:rsid w:val="00CA7045"/>
    <w:rsid w:val="00CC1E92"/>
    <w:rsid w:val="00CD4C9C"/>
    <w:rsid w:val="00CE1EED"/>
    <w:rsid w:val="00CF3656"/>
    <w:rsid w:val="00D04852"/>
    <w:rsid w:val="00D05F1E"/>
    <w:rsid w:val="00D07405"/>
    <w:rsid w:val="00D4543F"/>
    <w:rsid w:val="00D50CAF"/>
    <w:rsid w:val="00D733B3"/>
    <w:rsid w:val="00D859D8"/>
    <w:rsid w:val="00DC1B06"/>
    <w:rsid w:val="00DC2DDE"/>
    <w:rsid w:val="00DC73B4"/>
    <w:rsid w:val="00DD3AA7"/>
    <w:rsid w:val="00DE2814"/>
    <w:rsid w:val="00DF0523"/>
    <w:rsid w:val="00DF06B4"/>
    <w:rsid w:val="00E06C75"/>
    <w:rsid w:val="00E1198A"/>
    <w:rsid w:val="00E12D7F"/>
    <w:rsid w:val="00E1554A"/>
    <w:rsid w:val="00E17BE8"/>
    <w:rsid w:val="00E3093A"/>
    <w:rsid w:val="00E41BB2"/>
    <w:rsid w:val="00E64553"/>
    <w:rsid w:val="00E658EF"/>
    <w:rsid w:val="00E67168"/>
    <w:rsid w:val="00E7286C"/>
    <w:rsid w:val="00E82E0D"/>
    <w:rsid w:val="00E85791"/>
    <w:rsid w:val="00EF428F"/>
    <w:rsid w:val="00F0087A"/>
    <w:rsid w:val="00F27103"/>
    <w:rsid w:val="00F42329"/>
    <w:rsid w:val="00F44848"/>
    <w:rsid w:val="00F4773D"/>
    <w:rsid w:val="00F62243"/>
    <w:rsid w:val="00F734E2"/>
    <w:rsid w:val="00F911FC"/>
    <w:rsid w:val="00F93B57"/>
    <w:rsid w:val="00F94D6A"/>
    <w:rsid w:val="00FA05FA"/>
    <w:rsid w:val="00FB4589"/>
    <w:rsid w:val="00FC05F6"/>
    <w:rsid w:val="00FC7CEA"/>
    <w:rsid w:val="00FD2D88"/>
    <w:rsid w:val="00FD70BC"/>
    <w:rsid w:val="00FE4B12"/>
    <w:rsid w:val="00FF1B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C008FDF"/>
  <w15:chartTrackingRefBased/>
  <w15:docId w15:val="{19AA69E5-5E6D-41F5-970C-9B93BEDF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0"/>
      <w:sz w:val="24"/>
      <w:szCs w:val="24"/>
    </w:rPr>
  </w:style>
  <w:style w:type="paragraph" w:styleId="Heading1">
    <w:name w:val="heading 1"/>
    <w:basedOn w:val="Normal"/>
    <w:next w:val="Normal"/>
    <w:link w:val="Heading1Char"/>
    <w:qFormat/>
    <w:rsid w:val="00BC69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C6C2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BC69E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uiPriority w:val="99"/>
    <w:rPr>
      <w:color w:val="0066CC"/>
      <w:u w:val="single"/>
    </w:rPr>
  </w:style>
  <w:style w:type="character" w:customStyle="1" w:styleId="Bodytext3">
    <w:name w:val="Body text (3)_"/>
    <w:basedOn w:val="DefaultParagraphFont"/>
    <w:link w:val="Bodytext31"/>
    <w:rPr>
      <w:rFonts w:ascii="Times New Roman" w:hAnsi="Times New Roman" w:cs="Times New Roman"/>
      <w:b/>
      <w:bCs/>
      <w:sz w:val="26"/>
      <w:szCs w:val="26"/>
      <w:u w:val="none"/>
    </w:rPr>
  </w:style>
  <w:style w:type="character" w:customStyle="1" w:styleId="Bodytext2">
    <w:name w:val="Body text (2)_"/>
    <w:basedOn w:val="DefaultParagraphFont"/>
    <w:link w:val="Bodytext21"/>
    <w:rPr>
      <w:rFonts w:ascii="Times New Roman" w:hAnsi="Times New Roman" w:cs="Times New Roman"/>
      <w:sz w:val="26"/>
      <w:szCs w:val="26"/>
      <w:u w:val="none"/>
    </w:rPr>
  </w:style>
  <w:style w:type="character" w:customStyle="1" w:styleId="Bodytext4">
    <w:name w:val="Body text (4)_"/>
    <w:basedOn w:val="DefaultParagraphFont"/>
    <w:link w:val="Bodytext40"/>
    <w:rPr>
      <w:rFonts w:ascii="Times New Roman" w:hAnsi="Times New Roman" w:cs="Times New Roman"/>
      <w:i/>
      <w:iCs/>
      <w:sz w:val="26"/>
      <w:szCs w:val="26"/>
      <w:u w:val="none"/>
    </w:rPr>
  </w:style>
  <w:style w:type="character" w:customStyle="1" w:styleId="Bodytext5">
    <w:name w:val="Body text (5)_"/>
    <w:basedOn w:val="DefaultParagraphFont"/>
    <w:link w:val="Bodytext50"/>
    <w:rPr>
      <w:rFonts w:ascii="Consolas" w:hAnsi="Consolas" w:cs="Consolas"/>
      <w:sz w:val="8"/>
      <w:szCs w:val="8"/>
      <w:u w:val="none"/>
    </w:rPr>
  </w:style>
  <w:style w:type="character" w:customStyle="1" w:styleId="Other">
    <w:name w:val="Other_"/>
    <w:basedOn w:val="DefaultParagraphFont"/>
    <w:link w:val="Other0"/>
    <w:rPr>
      <w:rFonts w:ascii="Times New Roman" w:hAnsi="Times New Roman" w:cs="Times New Roman"/>
      <w:sz w:val="20"/>
      <w:szCs w:val="20"/>
      <w:u w:val="none"/>
    </w:rPr>
  </w:style>
  <w:style w:type="character" w:customStyle="1" w:styleId="Bodytext6">
    <w:name w:val="Body text (6)_"/>
    <w:basedOn w:val="DefaultParagraphFont"/>
    <w:link w:val="Bodytext60"/>
    <w:rPr>
      <w:rFonts w:ascii="Consolas" w:hAnsi="Consolas" w:cs="Consolas"/>
      <w:i/>
      <w:iCs/>
      <w:sz w:val="8"/>
      <w:szCs w:val="8"/>
      <w:u w:val="none"/>
    </w:rPr>
  </w:style>
  <w:style w:type="character" w:customStyle="1" w:styleId="Bodytext7">
    <w:name w:val="Body text (7)_"/>
    <w:basedOn w:val="DefaultParagraphFont"/>
    <w:link w:val="Bodytext70"/>
    <w:rPr>
      <w:rFonts w:ascii="Arial Narrow" w:hAnsi="Arial Narrow" w:cs="Arial Narrow"/>
      <w:i/>
      <w:iCs/>
      <w:w w:val="150"/>
      <w:sz w:val="12"/>
      <w:szCs w:val="12"/>
      <w:u w:val="none"/>
    </w:rPr>
  </w:style>
  <w:style w:type="character" w:customStyle="1" w:styleId="Bodytext8">
    <w:name w:val="Body text (8)_"/>
    <w:basedOn w:val="DefaultParagraphFont"/>
    <w:link w:val="Bodytext80"/>
    <w:rPr>
      <w:rFonts w:ascii="Times New Roman" w:hAnsi="Times New Roman" w:cs="Times New Roman"/>
      <w:b/>
      <w:bCs/>
      <w:sz w:val="26"/>
      <w:szCs w:val="26"/>
      <w:u w:val="none"/>
    </w:rPr>
  </w:style>
  <w:style w:type="character" w:customStyle="1" w:styleId="Bodytext2Italic">
    <w:name w:val="Body text (2) + Italic"/>
    <w:basedOn w:val="Bodytext2"/>
    <w:rPr>
      <w:rFonts w:ascii="Times New Roman" w:hAnsi="Times New Roman" w:cs="Times New Roman"/>
      <w:i/>
      <w:iCs/>
      <w:sz w:val="26"/>
      <w:szCs w:val="26"/>
      <w:u w:val="none"/>
    </w:rPr>
  </w:style>
  <w:style w:type="character" w:customStyle="1" w:styleId="OtherConsolas">
    <w:name w:val="Other + Consolas"/>
    <w:aliases w:val="7 pt,Italic"/>
    <w:basedOn w:val="Other"/>
    <w:rPr>
      <w:rFonts w:ascii="Consolas" w:hAnsi="Consolas" w:cs="Consolas"/>
      <w:i/>
      <w:iCs/>
      <w:sz w:val="14"/>
      <w:szCs w:val="14"/>
      <w:u w:val="none"/>
    </w:rPr>
  </w:style>
  <w:style w:type="character" w:customStyle="1" w:styleId="Bodytext9">
    <w:name w:val="Body text (9)_"/>
    <w:basedOn w:val="DefaultParagraphFont"/>
    <w:link w:val="Bodytext90"/>
    <w:rPr>
      <w:rFonts w:ascii="Arial Narrow" w:hAnsi="Arial Narrow" w:cs="Arial Narrow"/>
      <w:b/>
      <w:bCs/>
      <w:w w:val="100"/>
      <w:sz w:val="24"/>
      <w:szCs w:val="24"/>
      <w:u w:val="none"/>
    </w:rPr>
  </w:style>
  <w:style w:type="character" w:customStyle="1" w:styleId="Bodytext3NotBold">
    <w:name w:val="Body text (3) + Not Bold"/>
    <w:basedOn w:val="Bodytext3"/>
    <w:rPr>
      <w:rFonts w:ascii="Times New Roman" w:hAnsi="Times New Roman" w:cs="Times New Roman"/>
      <w:b/>
      <w:bCs/>
      <w:sz w:val="26"/>
      <w:szCs w:val="26"/>
      <w:u w:val="none"/>
    </w:rPr>
  </w:style>
  <w:style w:type="character" w:customStyle="1" w:styleId="Bodytext10">
    <w:name w:val="Body text (10)_"/>
    <w:basedOn w:val="DefaultParagraphFont"/>
    <w:link w:val="Bodytext100"/>
    <w:rPr>
      <w:rFonts w:ascii="Arial Narrow" w:hAnsi="Arial Narrow" w:cs="Arial Narrow"/>
      <w:sz w:val="24"/>
      <w:szCs w:val="24"/>
      <w:u w:val="none"/>
      <w:lang w:val="en-US" w:eastAsia="en-US"/>
    </w:rPr>
  </w:style>
  <w:style w:type="character" w:customStyle="1" w:styleId="Bodytext11">
    <w:name w:val="Body text (11)_"/>
    <w:basedOn w:val="DefaultParagraphFont"/>
    <w:link w:val="Bodytext110"/>
    <w:rPr>
      <w:rFonts w:ascii="Arial Narrow" w:hAnsi="Arial Narrow" w:cs="Arial Narrow"/>
      <w:w w:val="100"/>
      <w:sz w:val="26"/>
      <w:szCs w:val="26"/>
      <w:u w:val="none"/>
      <w:lang w:val="en-US" w:eastAsia="en-US"/>
    </w:rPr>
  </w:style>
  <w:style w:type="character" w:customStyle="1" w:styleId="Bodytext13">
    <w:name w:val="Body text (13)_"/>
    <w:basedOn w:val="DefaultParagraphFont"/>
    <w:link w:val="Bodytext130"/>
    <w:rPr>
      <w:rFonts w:ascii="Times New Roman" w:hAnsi="Times New Roman" w:cs="Times New Roman"/>
      <w:i/>
      <w:iCs/>
      <w:spacing w:val="-10"/>
      <w:w w:val="200"/>
      <w:sz w:val="8"/>
      <w:szCs w:val="8"/>
      <w:u w:val="none"/>
    </w:rPr>
  </w:style>
  <w:style w:type="character" w:customStyle="1" w:styleId="Bodytext12">
    <w:name w:val="Body text (12)_"/>
    <w:basedOn w:val="DefaultParagraphFont"/>
    <w:link w:val="Bodytext120"/>
    <w:rPr>
      <w:rFonts w:ascii="Arial Narrow" w:hAnsi="Arial Narrow" w:cs="Arial Narrow"/>
      <w:w w:val="100"/>
      <w:sz w:val="24"/>
      <w:szCs w:val="24"/>
      <w:u w:val="none"/>
    </w:rPr>
  </w:style>
  <w:style w:type="character" w:customStyle="1" w:styleId="Heading10">
    <w:name w:val="Heading #1_"/>
    <w:basedOn w:val="DefaultParagraphFont"/>
    <w:link w:val="Heading11"/>
    <w:rPr>
      <w:rFonts w:ascii="Times New Roman" w:hAnsi="Times New Roman" w:cs="Times New Roman"/>
      <w:b/>
      <w:bCs/>
      <w:sz w:val="26"/>
      <w:szCs w:val="26"/>
      <w:u w:val="none"/>
    </w:rPr>
  </w:style>
  <w:style w:type="character" w:customStyle="1" w:styleId="Bodytext14">
    <w:name w:val="Body text (14)_"/>
    <w:basedOn w:val="DefaultParagraphFont"/>
    <w:link w:val="Bodytext140"/>
    <w:rPr>
      <w:rFonts w:ascii="Times New Roman" w:hAnsi="Times New Roman" w:cs="Times New Roman"/>
      <w:sz w:val="26"/>
      <w:szCs w:val="26"/>
      <w:u w:val="none"/>
      <w:lang w:val="en-US" w:eastAsia="en-US"/>
    </w:rPr>
  </w:style>
  <w:style w:type="character" w:customStyle="1" w:styleId="Bodytext15">
    <w:name w:val="Body text (15)_"/>
    <w:basedOn w:val="DefaultParagraphFont"/>
    <w:link w:val="Bodytext151"/>
    <w:rPr>
      <w:rFonts w:ascii="Times New Roman" w:hAnsi="Times New Roman" w:cs="Times New Roman"/>
      <w:i/>
      <w:iCs/>
      <w:sz w:val="22"/>
      <w:szCs w:val="22"/>
      <w:u w:val="none"/>
    </w:rPr>
  </w:style>
  <w:style w:type="character" w:customStyle="1" w:styleId="Bodytext16">
    <w:name w:val="Body text (16)_"/>
    <w:basedOn w:val="DefaultParagraphFont"/>
    <w:link w:val="Bodytext161"/>
    <w:rPr>
      <w:rFonts w:ascii="Times New Roman" w:hAnsi="Times New Roman" w:cs="Times New Roman"/>
      <w:sz w:val="22"/>
      <w:szCs w:val="22"/>
      <w:u w:val="none"/>
    </w:rPr>
  </w:style>
  <w:style w:type="character" w:customStyle="1" w:styleId="Bodytext15Bold">
    <w:name w:val="Body text (15) + Bold"/>
    <w:aliases w:val="Not Italic"/>
    <w:basedOn w:val="Bodytext15"/>
    <w:rPr>
      <w:rFonts w:ascii="Times New Roman" w:hAnsi="Times New Roman" w:cs="Times New Roman"/>
      <w:b/>
      <w:bCs/>
      <w:i/>
      <w:iCs/>
      <w:sz w:val="22"/>
      <w:szCs w:val="22"/>
      <w:u w:val="none"/>
    </w:rPr>
  </w:style>
  <w:style w:type="character" w:customStyle="1" w:styleId="Bodytext3Italic">
    <w:name w:val="Body text (3) + Italic"/>
    <w:basedOn w:val="Bodytext3"/>
    <w:rPr>
      <w:rFonts w:ascii="Times New Roman" w:hAnsi="Times New Roman" w:cs="Times New Roman"/>
      <w:b/>
      <w:bCs/>
      <w:i/>
      <w:iCs/>
      <w:sz w:val="26"/>
      <w:szCs w:val="26"/>
      <w:u w:val="single"/>
    </w:rPr>
  </w:style>
  <w:style w:type="character" w:customStyle="1" w:styleId="Bodytext3Italic1">
    <w:name w:val="Body text (3) + Italic1"/>
    <w:basedOn w:val="Bodytext3"/>
    <w:rPr>
      <w:rFonts w:ascii="Times New Roman" w:hAnsi="Times New Roman" w:cs="Times New Roman"/>
      <w:b/>
      <w:bCs/>
      <w:i/>
      <w:iCs/>
      <w:sz w:val="26"/>
      <w:szCs w:val="26"/>
      <w:u w:val="none"/>
    </w:rPr>
  </w:style>
  <w:style w:type="character" w:customStyle="1" w:styleId="Bodytext160">
    <w:name w:val="Body text (16)"/>
    <w:basedOn w:val="Bodytext16"/>
    <w:rPr>
      <w:rFonts w:ascii="Times New Roman" w:hAnsi="Times New Roman" w:cs="Times New Roman"/>
      <w:sz w:val="22"/>
      <w:szCs w:val="22"/>
      <w:u w:val="single"/>
    </w:rPr>
  </w:style>
  <w:style w:type="character" w:customStyle="1" w:styleId="Bodytext16Italic">
    <w:name w:val="Body text (16) + Italic"/>
    <w:basedOn w:val="Bodytext16"/>
    <w:rPr>
      <w:rFonts w:ascii="Times New Roman" w:hAnsi="Times New Roman" w:cs="Times New Roman"/>
      <w:i/>
      <w:iCs/>
      <w:sz w:val="22"/>
      <w:szCs w:val="22"/>
      <w:u w:val="none"/>
    </w:rPr>
  </w:style>
  <w:style w:type="character" w:customStyle="1" w:styleId="Bodytext17">
    <w:name w:val="Body text (17)_"/>
    <w:basedOn w:val="DefaultParagraphFont"/>
    <w:link w:val="Bodytext171"/>
    <w:rPr>
      <w:rFonts w:ascii="Times New Roman" w:hAnsi="Times New Roman" w:cs="Times New Roman"/>
      <w:i/>
      <w:iCs/>
      <w:sz w:val="22"/>
      <w:szCs w:val="22"/>
      <w:u w:val="none"/>
    </w:rPr>
  </w:style>
  <w:style w:type="character" w:customStyle="1" w:styleId="Bodytext17NotItalic">
    <w:name w:val="Body text (17) + Not Italic"/>
    <w:basedOn w:val="Bodytext17"/>
    <w:rPr>
      <w:rFonts w:ascii="Times New Roman" w:hAnsi="Times New Roman" w:cs="Times New Roman"/>
      <w:i/>
      <w:iCs/>
      <w:sz w:val="22"/>
      <w:szCs w:val="22"/>
      <w:u w:val="none"/>
    </w:rPr>
  </w:style>
  <w:style w:type="character" w:customStyle="1" w:styleId="Bodytext18">
    <w:name w:val="Body text (18)_"/>
    <w:basedOn w:val="DefaultParagraphFont"/>
    <w:link w:val="Bodytext181"/>
    <w:rPr>
      <w:rFonts w:ascii="Times New Roman" w:hAnsi="Times New Roman" w:cs="Times New Roman"/>
      <w:b/>
      <w:bCs/>
      <w:sz w:val="22"/>
      <w:szCs w:val="22"/>
      <w:u w:val="none"/>
    </w:rPr>
  </w:style>
  <w:style w:type="character" w:customStyle="1" w:styleId="Bodytext17NotItalic1">
    <w:name w:val="Body text (17) + Not Italic1"/>
    <w:basedOn w:val="Bodytext17"/>
    <w:rPr>
      <w:rFonts w:ascii="Times New Roman" w:hAnsi="Times New Roman" w:cs="Times New Roman"/>
      <w:i/>
      <w:iCs/>
      <w:sz w:val="22"/>
      <w:szCs w:val="22"/>
      <w:u w:val="single"/>
    </w:rPr>
  </w:style>
  <w:style w:type="character" w:customStyle="1" w:styleId="Tablecaption2">
    <w:name w:val="Table caption (2)_"/>
    <w:basedOn w:val="DefaultParagraphFont"/>
    <w:link w:val="Tablecaption21"/>
    <w:rPr>
      <w:rFonts w:ascii="Times New Roman" w:hAnsi="Times New Roman" w:cs="Times New Roman"/>
      <w:sz w:val="22"/>
      <w:szCs w:val="22"/>
      <w:u w:val="none"/>
    </w:rPr>
  </w:style>
  <w:style w:type="character" w:customStyle="1" w:styleId="Bodytext211pt">
    <w:name w:val="Body text (2) + 11 pt"/>
    <w:aliases w:val="Bold"/>
    <w:basedOn w:val="Bodytext2"/>
    <w:rPr>
      <w:rFonts w:ascii="Times New Roman" w:hAnsi="Times New Roman" w:cs="Times New Roman"/>
      <w:b/>
      <w:bCs/>
      <w:sz w:val="22"/>
      <w:szCs w:val="22"/>
      <w:u w:val="none"/>
    </w:rPr>
  </w:style>
  <w:style w:type="character" w:customStyle="1" w:styleId="Bodytext16Bold">
    <w:name w:val="Body text (16) + Bold"/>
    <w:basedOn w:val="Bodytext16"/>
    <w:rPr>
      <w:rFonts w:ascii="Times New Roman" w:hAnsi="Times New Roman" w:cs="Times New Roman"/>
      <w:b/>
      <w:bCs/>
      <w:sz w:val="22"/>
      <w:szCs w:val="22"/>
      <w:u w:val="none"/>
    </w:rPr>
  </w:style>
  <w:style w:type="character" w:customStyle="1" w:styleId="Bodytext211pt6">
    <w:name w:val="Body text (2) + 11 pt6"/>
    <w:aliases w:val="Italic10"/>
    <w:basedOn w:val="Bodytext2"/>
    <w:rPr>
      <w:rFonts w:ascii="Times New Roman" w:hAnsi="Times New Roman" w:cs="Times New Roman"/>
      <w:i/>
      <w:iCs/>
      <w:sz w:val="22"/>
      <w:szCs w:val="22"/>
      <w:u w:val="none"/>
    </w:rPr>
  </w:style>
  <w:style w:type="character" w:customStyle="1" w:styleId="Bodytext211pt5">
    <w:name w:val="Body text (2) + 11 pt5"/>
    <w:basedOn w:val="Bodytext2"/>
    <w:rPr>
      <w:rFonts w:ascii="Times New Roman" w:hAnsi="Times New Roman" w:cs="Times New Roman"/>
      <w:sz w:val="22"/>
      <w:szCs w:val="22"/>
      <w:u w:val="none"/>
    </w:rPr>
  </w:style>
  <w:style w:type="character" w:customStyle="1" w:styleId="Bodytext229pt">
    <w:name w:val="Body text (2) + 29 pt"/>
    <w:basedOn w:val="Bodytext2"/>
    <w:rPr>
      <w:rFonts w:ascii="Times New Roman" w:hAnsi="Times New Roman" w:cs="Times New Roman"/>
      <w:sz w:val="58"/>
      <w:szCs w:val="58"/>
      <w:u w:val="none"/>
    </w:rPr>
  </w:style>
  <w:style w:type="character" w:customStyle="1" w:styleId="Tablecaption">
    <w:name w:val="Table caption_"/>
    <w:basedOn w:val="DefaultParagraphFont"/>
    <w:link w:val="Tablecaption0"/>
    <w:rPr>
      <w:rFonts w:ascii="Times New Roman" w:hAnsi="Times New Roman" w:cs="Times New Roman"/>
      <w:i/>
      <w:iCs/>
      <w:sz w:val="22"/>
      <w:szCs w:val="22"/>
      <w:u w:val="none"/>
    </w:rPr>
  </w:style>
  <w:style w:type="character" w:customStyle="1" w:styleId="TablecaptionBold">
    <w:name w:val="Table caption + Bold"/>
    <w:aliases w:val="Not Italic12"/>
    <w:basedOn w:val="Tablecaption"/>
    <w:rPr>
      <w:rFonts w:ascii="Times New Roman" w:hAnsi="Times New Roman" w:cs="Times New Roman"/>
      <w:b/>
      <w:bCs/>
      <w:i/>
      <w:iCs/>
      <w:sz w:val="22"/>
      <w:szCs w:val="22"/>
      <w:u w:val="none"/>
    </w:rPr>
  </w:style>
  <w:style w:type="character" w:customStyle="1" w:styleId="Bodytext19">
    <w:name w:val="Body text (19)_"/>
    <w:basedOn w:val="DefaultParagraphFont"/>
    <w:link w:val="Bodytext191"/>
    <w:rPr>
      <w:rFonts w:ascii="Times New Roman" w:hAnsi="Times New Roman" w:cs="Times New Roman"/>
      <w:b/>
      <w:bCs/>
      <w:sz w:val="17"/>
      <w:szCs w:val="17"/>
      <w:u w:val="none"/>
    </w:rPr>
  </w:style>
  <w:style w:type="character" w:customStyle="1" w:styleId="Bodytext1911pt">
    <w:name w:val="Body text (19) + 11 pt"/>
    <w:basedOn w:val="Bodytext19"/>
    <w:rPr>
      <w:rFonts w:ascii="Times New Roman" w:hAnsi="Times New Roman" w:cs="Times New Roman"/>
      <w:b/>
      <w:bCs/>
      <w:sz w:val="22"/>
      <w:szCs w:val="22"/>
      <w:u w:val="none"/>
    </w:rPr>
  </w:style>
  <w:style w:type="character" w:customStyle="1" w:styleId="Bodytext2Bold">
    <w:name w:val="Body text (2) + Bold"/>
    <w:basedOn w:val="Bodytext2"/>
    <w:rPr>
      <w:rFonts w:ascii="Times New Roman" w:hAnsi="Times New Roman" w:cs="Times New Roman"/>
      <w:b/>
      <w:bCs/>
      <w:sz w:val="26"/>
      <w:szCs w:val="26"/>
      <w:u w:val="none"/>
    </w:rPr>
  </w:style>
  <w:style w:type="character" w:customStyle="1" w:styleId="Bodytext20">
    <w:name w:val="Body text (20)_"/>
    <w:basedOn w:val="DefaultParagraphFont"/>
    <w:link w:val="Bodytext200"/>
    <w:rPr>
      <w:rFonts w:ascii="Times New Roman" w:hAnsi="Times New Roman" w:cs="Times New Roman"/>
      <w:sz w:val="20"/>
      <w:szCs w:val="20"/>
      <w:u w:val="none"/>
    </w:rPr>
  </w:style>
  <w:style w:type="character" w:customStyle="1" w:styleId="Bodytext204pt">
    <w:name w:val="Body text (20) + 4 pt"/>
    <w:aliases w:val="Italic9,Spacing 0 pt,Scale 200%"/>
    <w:basedOn w:val="Bodytext20"/>
    <w:rPr>
      <w:rFonts w:ascii="Times New Roman" w:hAnsi="Times New Roman" w:cs="Times New Roman"/>
      <w:i/>
      <w:iCs/>
      <w:spacing w:val="-10"/>
      <w:w w:val="200"/>
      <w:sz w:val="8"/>
      <w:szCs w:val="8"/>
      <w:u w:val="none"/>
    </w:rPr>
  </w:style>
  <w:style w:type="character" w:customStyle="1" w:styleId="Bodytext210">
    <w:name w:val="Body text (21)_"/>
    <w:basedOn w:val="DefaultParagraphFont"/>
    <w:link w:val="Bodytext211"/>
    <w:rPr>
      <w:rFonts w:ascii="Consolas" w:hAnsi="Consolas" w:cs="Consolas"/>
      <w:i/>
      <w:iCs/>
      <w:sz w:val="8"/>
      <w:szCs w:val="8"/>
      <w:u w:val="none"/>
    </w:rPr>
  </w:style>
  <w:style w:type="character" w:customStyle="1" w:styleId="Bodytext21NotItalic">
    <w:name w:val="Body text (21) + Not Italic"/>
    <w:basedOn w:val="Bodytext210"/>
    <w:rPr>
      <w:rFonts w:ascii="Consolas" w:hAnsi="Consolas" w:cs="Consolas"/>
      <w:i/>
      <w:iCs/>
      <w:sz w:val="8"/>
      <w:szCs w:val="8"/>
      <w:u w:val="none"/>
    </w:rPr>
  </w:style>
  <w:style w:type="character" w:customStyle="1" w:styleId="Bodytext21TimesNewRoman">
    <w:name w:val="Body text (21) + Times New Roman"/>
    <w:aliases w:val="4.5 pt,Not Italic11"/>
    <w:basedOn w:val="Bodytext210"/>
    <w:rPr>
      <w:rFonts w:ascii="Times New Roman" w:hAnsi="Times New Roman" w:cs="Times New Roman"/>
      <w:i/>
      <w:iCs/>
      <w:noProof/>
      <w:sz w:val="9"/>
      <w:szCs w:val="9"/>
      <w:u w:val="none"/>
    </w:rPr>
  </w:style>
  <w:style w:type="character" w:customStyle="1" w:styleId="Heading1Italic">
    <w:name w:val="Heading #1 + Italic"/>
    <w:basedOn w:val="Heading10"/>
    <w:rPr>
      <w:rFonts w:ascii="Times New Roman" w:hAnsi="Times New Roman" w:cs="Times New Roman"/>
      <w:b/>
      <w:bCs/>
      <w:i/>
      <w:iCs/>
      <w:sz w:val="26"/>
      <w:szCs w:val="26"/>
      <w:u w:val="single"/>
    </w:rPr>
  </w:style>
  <w:style w:type="character" w:customStyle="1" w:styleId="Heading1Italic1">
    <w:name w:val="Heading #1 + Italic1"/>
    <w:basedOn w:val="Heading10"/>
    <w:rPr>
      <w:rFonts w:ascii="Times New Roman" w:hAnsi="Times New Roman" w:cs="Times New Roman"/>
      <w:b/>
      <w:bCs/>
      <w:i/>
      <w:iCs/>
      <w:sz w:val="26"/>
      <w:szCs w:val="26"/>
      <w:u w:val="none"/>
    </w:rPr>
  </w:style>
  <w:style w:type="character" w:customStyle="1" w:styleId="Bodytext190">
    <w:name w:val="Body text (19)"/>
    <w:basedOn w:val="Bodytext19"/>
    <w:rPr>
      <w:rFonts w:ascii="Times New Roman" w:hAnsi="Times New Roman" w:cs="Times New Roman"/>
      <w:b/>
      <w:bCs/>
      <w:sz w:val="17"/>
      <w:szCs w:val="17"/>
      <w:u w:val="single"/>
    </w:rPr>
  </w:style>
  <w:style w:type="character" w:customStyle="1" w:styleId="Bodytext2Consolas">
    <w:name w:val="Body text (2) + Consolas"/>
    <w:aliases w:val="8.5 pt"/>
    <w:basedOn w:val="Bodytext2"/>
    <w:rPr>
      <w:rFonts w:ascii="Consolas" w:hAnsi="Consolas" w:cs="Consolas"/>
      <w:sz w:val="17"/>
      <w:szCs w:val="17"/>
      <w:u w:val="none"/>
    </w:rPr>
  </w:style>
  <w:style w:type="character" w:customStyle="1" w:styleId="Tablecaption20">
    <w:name w:val="Table caption (2)"/>
    <w:basedOn w:val="Tablecaption2"/>
    <w:rPr>
      <w:rFonts w:ascii="Times New Roman" w:hAnsi="Times New Roman" w:cs="Times New Roman"/>
      <w:sz w:val="22"/>
      <w:szCs w:val="22"/>
      <w:u w:val="single"/>
    </w:rPr>
  </w:style>
  <w:style w:type="character" w:customStyle="1" w:styleId="Bodytext231pt">
    <w:name w:val="Body text (2) + 31 pt"/>
    <w:basedOn w:val="Bodytext2"/>
    <w:rPr>
      <w:rFonts w:ascii="Times New Roman" w:hAnsi="Times New Roman" w:cs="Times New Roman"/>
      <w:sz w:val="62"/>
      <w:szCs w:val="62"/>
      <w:u w:val="none"/>
    </w:rPr>
  </w:style>
  <w:style w:type="character" w:customStyle="1" w:styleId="Tablecaption3">
    <w:name w:val="Table caption (3)_"/>
    <w:basedOn w:val="DefaultParagraphFont"/>
    <w:link w:val="Tablecaption30"/>
    <w:rPr>
      <w:rFonts w:ascii="Consolas" w:hAnsi="Consolas" w:cs="Consolas"/>
      <w:sz w:val="13"/>
      <w:szCs w:val="13"/>
      <w:u w:val="none"/>
    </w:rPr>
  </w:style>
  <w:style w:type="character" w:customStyle="1" w:styleId="Bodytext214pt">
    <w:name w:val="Body text (2) + 14 pt"/>
    <w:aliases w:val="Bold8"/>
    <w:basedOn w:val="Bodytext2"/>
    <w:rPr>
      <w:rFonts w:ascii="Times New Roman" w:hAnsi="Times New Roman" w:cs="Times New Roman"/>
      <w:b/>
      <w:bCs/>
      <w:sz w:val="28"/>
      <w:szCs w:val="28"/>
      <w:u w:val="none"/>
    </w:rPr>
  </w:style>
  <w:style w:type="character" w:customStyle="1" w:styleId="Bodytext180">
    <w:name w:val="Body text (18)"/>
    <w:basedOn w:val="Bodytext18"/>
    <w:rPr>
      <w:rFonts w:ascii="Times New Roman" w:hAnsi="Times New Roman" w:cs="Times New Roman"/>
      <w:b/>
      <w:bCs/>
      <w:sz w:val="22"/>
      <w:szCs w:val="22"/>
      <w:u w:val="single"/>
    </w:rPr>
  </w:style>
  <w:style w:type="character" w:customStyle="1" w:styleId="Bodytext18NotBold">
    <w:name w:val="Body text (18) + Not Bold"/>
    <w:aliases w:val="Italic8"/>
    <w:basedOn w:val="Bodytext18"/>
    <w:rPr>
      <w:rFonts w:ascii="Times New Roman" w:hAnsi="Times New Roman" w:cs="Times New Roman"/>
      <w:b/>
      <w:bCs/>
      <w:i/>
      <w:iCs/>
      <w:sz w:val="22"/>
      <w:szCs w:val="22"/>
      <w:u w:val="none"/>
    </w:rPr>
  </w:style>
  <w:style w:type="character" w:customStyle="1" w:styleId="Bodytext17Bold">
    <w:name w:val="Body text (17) + Bold"/>
    <w:aliases w:val="Not Italic10"/>
    <w:basedOn w:val="Bodytext17"/>
    <w:rPr>
      <w:rFonts w:ascii="Times New Roman" w:hAnsi="Times New Roman" w:cs="Times New Roman"/>
      <w:b/>
      <w:bCs/>
      <w:i/>
      <w:iCs/>
      <w:sz w:val="22"/>
      <w:szCs w:val="22"/>
      <w:u w:val="none"/>
    </w:rPr>
  </w:style>
  <w:style w:type="character" w:customStyle="1" w:styleId="Bodytext2Spacing5pt">
    <w:name w:val="Body text (2) + Spacing 5 pt"/>
    <w:basedOn w:val="Bodytext2"/>
    <w:rPr>
      <w:rFonts w:ascii="Times New Roman" w:hAnsi="Times New Roman" w:cs="Times New Roman"/>
      <w:spacing w:val="100"/>
      <w:sz w:val="26"/>
      <w:szCs w:val="26"/>
      <w:u w:val="none"/>
    </w:rPr>
  </w:style>
  <w:style w:type="character" w:customStyle="1" w:styleId="Bodytext211pt4">
    <w:name w:val="Body text (2) + 11 pt4"/>
    <w:aliases w:val="Spacing 1 pt"/>
    <w:basedOn w:val="Bodytext2"/>
    <w:rPr>
      <w:rFonts w:ascii="Times New Roman" w:hAnsi="Times New Roman" w:cs="Times New Roman"/>
      <w:spacing w:val="30"/>
      <w:sz w:val="22"/>
      <w:szCs w:val="22"/>
      <w:u w:val="none"/>
    </w:rPr>
  </w:style>
  <w:style w:type="character" w:customStyle="1" w:styleId="Bodytext1911pt1">
    <w:name w:val="Body text (19) + 11 pt1"/>
    <w:aliases w:val="Not Bold"/>
    <w:basedOn w:val="Bodytext19"/>
    <w:rPr>
      <w:rFonts w:ascii="Times New Roman" w:hAnsi="Times New Roman" w:cs="Times New Roman"/>
      <w:b/>
      <w:bCs/>
      <w:sz w:val="22"/>
      <w:szCs w:val="22"/>
      <w:u w:val="none"/>
    </w:rPr>
  </w:style>
  <w:style w:type="character" w:customStyle="1" w:styleId="Picturecaption">
    <w:name w:val="Picture caption_"/>
    <w:basedOn w:val="DefaultParagraphFont"/>
    <w:link w:val="Picturecaption0"/>
    <w:rPr>
      <w:rFonts w:ascii="Times New Roman" w:hAnsi="Times New Roman" w:cs="Times New Roman"/>
      <w:spacing w:val="0"/>
      <w:sz w:val="15"/>
      <w:szCs w:val="15"/>
      <w:u w:val="none"/>
    </w:rPr>
  </w:style>
  <w:style w:type="character" w:customStyle="1" w:styleId="Other11pt">
    <w:name w:val="Other + 11 pt"/>
    <w:basedOn w:val="Other"/>
    <w:rPr>
      <w:rFonts w:ascii="Times New Roman" w:hAnsi="Times New Roman" w:cs="Times New Roman"/>
      <w:sz w:val="22"/>
      <w:szCs w:val="22"/>
      <w:u w:val="none"/>
    </w:rPr>
  </w:style>
  <w:style w:type="character" w:customStyle="1" w:styleId="Bodytext15NotItalic">
    <w:name w:val="Body text (15) + Not Italic"/>
    <w:basedOn w:val="Bodytext15"/>
    <w:rPr>
      <w:rFonts w:ascii="Times New Roman" w:hAnsi="Times New Roman" w:cs="Times New Roman"/>
      <w:i/>
      <w:iCs/>
      <w:sz w:val="22"/>
      <w:szCs w:val="22"/>
      <w:u w:val="none"/>
    </w:rPr>
  </w:style>
  <w:style w:type="character" w:customStyle="1" w:styleId="Bodytext150">
    <w:name w:val="Body text (15)"/>
    <w:basedOn w:val="Bodytext15"/>
    <w:rPr>
      <w:rFonts w:ascii="Times New Roman" w:hAnsi="Times New Roman" w:cs="Times New Roman"/>
      <w:i/>
      <w:iCs/>
      <w:sz w:val="22"/>
      <w:szCs w:val="22"/>
      <w:u w:val="single"/>
    </w:rPr>
  </w:style>
  <w:style w:type="character" w:customStyle="1" w:styleId="Bodytext4NotItalic">
    <w:name w:val="Body text (4) + Not Italic"/>
    <w:basedOn w:val="Bodytext4"/>
    <w:rPr>
      <w:rFonts w:ascii="Times New Roman" w:hAnsi="Times New Roman" w:cs="Times New Roman"/>
      <w:i/>
      <w:iCs/>
      <w:sz w:val="26"/>
      <w:szCs w:val="26"/>
      <w:u w:val="none"/>
    </w:rPr>
  </w:style>
  <w:style w:type="character" w:customStyle="1" w:styleId="Bodytext22">
    <w:name w:val="Body text (22)_"/>
    <w:basedOn w:val="DefaultParagraphFont"/>
    <w:link w:val="Bodytext221"/>
    <w:rPr>
      <w:rFonts w:ascii="Times New Roman" w:hAnsi="Times New Roman" w:cs="Times New Roman"/>
      <w:b/>
      <w:bCs/>
      <w:i/>
      <w:iCs/>
      <w:sz w:val="18"/>
      <w:szCs w:val="18"/>
      <w:u w:val="none"/>
    </w:rPr>
  </w:style>
  <w:style w:type="character" w:customStyle="1" w:styleId="Bodytext2211pt">
    <w:name w:val="Body text (22) + 11 pt"/>
    <w:aliases w:val="Not Bold6,Not Italic9"/>
    <w:basedOn w:val="Bodytext22"/>
    <w:rPr>
      <w:rFonts w:ascii="Times New Roman" w:hAnsi="Times New Roman" w:cs="Times New Roman"/>
      <w:b/>
      <w:bCs/>
      <w:i/>
      <w:iCs/>
      <w:sz w:val="22"/>
      <w:szCs w:val="22"/>
      <w:u w:val="none"/>
    </w:rPr>
  </w:style>
  <w:style w:type="character" w:customStyle="1" w:styleId="Bodytext2211pt1">
    <w:name w:val="Body text (22) + 11 pt1"/>
    <w:aliases w:val="Not Bold5,Not Italic8"/>
    <w:basedOn w:val="Bodytext22"/>
    <w:rPr>
      <w:rFonts w:ascii="Times New Roman" w:hAnsi="Times New Roman" w:cs="Times New Roman"/>
      <w:b/>
      <w:bCs/>
      <w:i/>
      <w:iCs/>
      <w:sz w:val="22"/>
      <w:szCs w:val="22"/>
      <w:u w:val="single"/>
    </w:rPr>
  </w:style>
  <w:style w:type="character" w:customStyle="1" w:styleId="Bodytext2285pt">
    <w:name w:val="Body text (22) + 8.5 pt"/>
    <w:aliases w:val="Not Italic7"/>
    <w:basedOn w:val="Bodytext22"/>
    <w:rPr>
      <w:rFonts w:ascii="Times New Roman" w:hAnsi="Times New Roman" w:cs="Times New Roman"/>
      <w:b/>
      <w:bCs/>
      <w:i/>
      <w:iCs/>
      <w:sz w:val="17"/>
      <w:szCs w:val="17"/>
      <w:u w:val="none"/>
    </w:rPr>
  </w:style>
  <w:style w:type="character" w:customStyle="1" w:styleId="Bodytext220">
    <w:name w:val="Body text (22)"/>
    <w:basedOn w:val="Bodytext22"/>
    <w:rPr>
      <w:rFonts w:ascii="Times New Roman" w:hAnsi="Times New Roman" w:cs="Times New Roman"/>
      <w:b/>
      <w:bCs/>
      <w:i/>
      <w:iCs/>
      <w:sz w:val="18"/>
      <w:szCs w:val="18"/>
      <w:u w:val="single"/>
    </w:rPr>
  </w:style>
  <w:style w:type="character" w:customStyle="1" w:styleId="Bodytext169pt">
    <w:name w:val="Body text (16) + 9 pt"/>
    <w:aliases w:val="Bold7,Italic7"/>
    <w:basedOn w:val="Bodytext16"/>
    <w:rPr>
      <w:rFonts w:ascii="Times New Roman" w:hAnsi="Times New Roman" w:cs="Times New Roman"/>
      <w:b/>
      <w:bCs/>
      <w:i/>
      <w:iCs/>
      <w:sz w:val="18"/>
      <w:szCs w:val="18"/>
      <w:u w:val="none"/>
    </w:rPr>
  </w:style>
  <w:style w:type="character" w:customStyle="1" w:styleId="Bodytext1685pt">
    <w:name w:val="Body text (16) + 8.5 pt"/>
    <w:aliases w:val="Bold6"/>
    <w:basedOn w:val="Bodytext16"/>
    <w:rPr>
      <w:rFonts w:ascii="Times New Roman" w:hAnsi="Times New Roman" w:cs="Times New Roman"/>
      <w:b/>
      <w:bCs/>
      <w:sz w:val="17"/>
      <w:szCs w:val="17"/>
      <w:u w:val="none"/>
    </w:rPr>
  </w:style>
  <w:style w:type="character" w:customStyle="1" w:styleId="Tablecaption4">
    <w:name w:val="Table caption (4)_"/>
    <w:basedOn w:val="DefaultParagraphFont"/>
    <w:link w:val="Tablecaption41"/>
    <w:rPr>
      <w:rFonts w:ascii="Times New Roman" w:hAnsi="Times New Roman" w:cs="Times New Roman"/>
      <w:b/>
      <w:bCs/>
      <w:sz w:val="22"/>
      <w:szCs w:val="22"/>
      <w:u w:val="none"/>
    </w:rPr>
  </w:style>
  <w:style w:type="character" w:customStyle="1" w:styleId="Bodytext211pt3">
    <w:name w:val="Body text (2) + 11 pt3"/>
    <w:aliases w:val="Bold5"/>
    <w:basedOn w:val="Bodytext2"/>
    <w:rPr>
      <w:rFonts w:ascii="Times New Roman" w:hAnsi="Times New Roman" w:cs="Times New Roman"/>
      <w:b/>
      <w:bCs/>
      <w:sz w:val="22"/>
      <w:szCs w:val="22"/>
      <w:u w:val="none"/>
    </w:rPr>
  </w:style>
  <w:style w:type="character" w:customStyle="1" w:styleId="Bodytext23">
    <w:name w:val="Body text (23)_"/>
    <w:basedOn w:val="DefaultParagraphFont"/>
    <w:link w:val="Bodytext230"/>
    <w:rPr>
      <w:rFonts w:ascii="Times New Roman" w:hAnsi="Times New Roman" w:cs="Times New Roman"/>
      <w:b/>
      <w:bCs/>
      <w:spacing w:val="-10"/>
      <w:sz w:val="21"/>
      <w:szCs w:val="21"/>
      <w:u w:val="none"/>
    </w:rPr>
  </w:style>
  <w:style w:type="character" w:customStyle="1" w:styleId="Bodytext1695pt">
    <w:name w:val="Body text (16) + 9.5 pt"/>
    <w:aliases w:val="Bold4,Italic6"/>
    <w:basedOn w:val="Bodytext16"/>
    <w:rPr>
      <w:rFonts w:ascii="Times New Roman" w:hAnsi="Times New Roman" w:cs="Times New Roman"/>
      <w:b/>
      <w:bCs/>
      <w:i/>
      <w:iCs/>
      <w:sz w:val="19"/>
      <w:szCs w:val="19"/>
      <w:u w:val="none"/>
    </w:rPr>
  </w:style>
  <w:style w:type="character" w:customStyle="1" w:styleId="Bodytext1612pt">
    <w:name w:val="Body text (16) + 12 pt"/>
    <w:basedOn w:val="Bodytext16"/>
    <w:rPr>
      <w:rFonts w:ascii="Times New Roman" w:hAnsi="Times New Roman" w:cs="Times New Roman"/>
      <w:sz w:val="24"/>
      <w:szCs w:val="24"/>
      <w:u w:val="none"/>
    </w:rPr>
  </w:style>
  <w:style w:type="character" w:customStyle="1" w:styleId="Bodytext170">
    <w:name w:val="Body text (17)"/>
    <w:basedOn w:val="Bodytext17"/>
    <w:rPr>
      <w:rFonts w:ascii="Times New Roman" w:hAnsi="Times New Roman" w:cs="Times New Roman"/>
      <w:i/>
      <w:iCs/>
      <w:sz w:val="22"/>
      <w:szCs w:val="22"/>
      <w:u w:val="single"/>
    </w:rPr>
  </w:style>
  <w:style w:type="character" w:customStyle="1" w:styleId="Bodytext24">
    <w:name w:val="Body text (24)_"/>
    <w:basedOn w:val="DefaultParagraphFont"/>
    <w:link w:val="Bodytext240"/>
    <w:rPr>
      <w:rFonts w:ascii="Times New Roman" w:hAnsi="Times New Roman" w:cs="Times New Roman"/>
      <w:b/>
      <w:bCs/>
      <w:i/>
      <w:iCs/>
      <w:sz w:val="19"/>
      <w:szCs w:val="19"/>
      <w:u w:val="none"/>
    </w:rPr>
  </w:style>
  <w:style w:type="character" w:customStyle="1" w:styleId="Bodytext2411pt">
    <w:name w:val="Body text (24) + 11 pt"/>
    <w:aliases w:val="Not Bold4,Not Italic6"/>
    <w:basedOn w:val="Bodytext24"/>
    <w:rPr>
      <w:rFonts w:ascii="Times New Roman" w:hAnsi="Times New Roman" w:cs="Times New Roman"/>
      <w:b/>
      <w:bCs/>
      <w:i/>
      <w:iCs/>
      <w:sz w:val="22"/>
      <w:szCs w:val="22"/>
      <w:u w:val="none"/>
    </w:rPr>
  </w:style>
  <w:style w:type="character" w:customStyle="1" w:styleId="Bodytext2412pt">
    <w:name w:val="Body text (24) + 12 pt"/>
    <w:aliases w:val="Not Bold3,Not Italic5"/>
    <w:basedOn w:val="Bodytext24"/>
    <w:rPr>
      <w:rFonts w:ascii="Times New Roman" w:hAnsi="Times New Roman" w:cs="Times New Roman"/>
      <w:b/>
      <w:bCs/>
      <w:i/>
      <w:iCs/>
      <w:sz w:val="24"/>
      <w:szCs w:val="24"/>
      <w:u w:val="none"/>
    </w:rPr>
  </w:style>
  <w:style w:type="character" w:customStyle="1" w:styleId="Bodytext25">
    <w:name w:val="Body text (25)_"/>
    <w:basedOn w:val="DefaultParagraphFont"/>
    <w:link w:val="Bodytext251"/>
    <w:rPr>
      <w:rFonts w:ascii="Times New Roman" w:hAnsi="Times New Roman" w:cs="Times New Roman"/>
      <w:b/>
      <w:bCs/>
      <w:spacing w:val="-10"/>
      <w:u w:val="none"/>
    </w:rPr>
  </w:style>
  <w:style w:type="character" w:customStyle="1" w:styleId="Bodytext250">
    <w:name w:val="Body text (25)"/>
    <w:basedOn w:val="Bodytext25"/>
    <w:rPr>
      <w:rFonts w:ascii="Times New Roman" w:hAnsi="Times New Roman" w:cs="Times New Roman"/>
      <w:b/>
      <w:bCs/>
      <w:spacing w:val="-10"/>
      <w:u w:val="single"/>
    </w:rPr>
  </w:style>
  <w:style w:type="character" w:customStyle="1" w:styleId="Bodytext199pt">
    <w:name w:val="Body text (19) + 9 pt"/>
    <w:aliases w:val="Italic5,Spacing 1 pt2"/>
    <w:basedOn w:val="Bodytext19"/>
    <w:rPr>
      <w:rFonts w:ascii="Times New Roman" w:hAnsi="Times New Roman" w:cs="Times New Roman"/>
      <w:b/>
      <w:bCs/>
      <w:i/>
      <w:iCs/>
      <w:spacing w:val="20"/>
      <w:sz w:val="18"/>
      <w:szCs w:val="18"/>
      <w:u w:val="none"/>
    </w:rPr>
  </w:style>
  <w:style w:type="character" w:customStyle="1" w:styleId="Bodytext199pt1">
    <w:name w:val="Body text (19) + 9 pt1"/>
    <w:aliases w:val="Italic4"/>
    <w:basedOn w:val="Bodytext19"/>
    <w:rPr>
      <w:rFonts w:ascii="Times New Roman" w:hAnsi="Times New Roman" w:cs="Times New Roman"/>
      <w:b/>
      <w:bCs/>
      <w:i/>
      <w:iCs/>
      <w:sz w:val="18"/>
      <w:szCs w:val="18"/>
      <w:u w:val="none"/>
    </w:rPr>
  </w:style>
  <w:style w:type="character" w:customStyle="1" w:styleId="Bodytext26">
    <w:name w:val="Body text (26)_"/>
    <w:basedOn w:val="DefaultParagraphFont"/>
    <w:link w:val="Bodytext260"/>
    <w:rPr>
      <w:rFonts w:ascii="Times New Roman" w:hAnsi="Times New Roman" w:cs="Times New Roman"/>
      <w:b/>
      <w:bCs/>
      <w:sz w:val="20"/>
      <w:szCs w:val="20"/>
      <w:u w:val="none"/>
    </w:rPr>
  </w:style>
  <w:style w:type="character" w:customStyle="1" w:styleId="Bodytext30">
    <w:name w:val="Body text (3)"/>
    <w:basedOn w:val="Bodytext3"/>
    <w:rPr>
      <w:rFonts w:ascii="Times New Roman" w:hAnsi="Times New Roman" w:cs="Times New Roman"/>
      <w:b/>
      <w:bCs/>
      <w:sz w:val="26"/>
      <w:szCs w:val="26"/>
      <w:u w:val="single"/>
    </w:rPr>
  </w:style>
  <w:style w:type="character" w:customStyle="1" w:styleId="Bodytext211pt2">
    <w:name w:val="Body text (2) + 11 pt2"/>
    <w:aliases w:val="Italic3"/>
    <w:basedOn w:val="Bodytext2"/>
    <w:rPr>
      <w:rFonts w:ascii="Times New Roman" w:hAnsi="Times New Roman" w:cs="Times New Roman"/>
      <w:i/>
      <w:iCs/>
      <w:sz w:val="22"/>
      <w:szCs w:val="22"/>
      <w:u w:val="none"/>
    </w:rPr>
  </w:style>
  <w:style w:type="character" w:customStyle="1" w:styleId="Bodytext2Tahoma">
    <w:name w:val="Body text (2) + Tahoma"/>
    <w:aliases w:val="7 pt1,Bold3,Italic2"/>
    <w:basedOn w:val="Bodytext2"/>
    <w:rPr>
      <w:rFonts w:ascii="Tahoma" w:hAnsi="Tahoma" w:cs="Tahoma"/>
      <w:b/>
      <w:bCs/>
      <w:i/>
      <w:iCs/>
      <w:spacing w:val="0"/>
      <w:sz w:val="14"/>
      <w:szCs w:val="14"/>
      <w:u w:val="none"/>
      <w:lang w:val="es-ES_tradnl" w:eastAsia="es-ES_tradnl"/>
    </w:rPr>
  </w:style>
  <w:style w:type="character" w:customStyle="1" w:styleId="Bodytext285pt">
    <w:name w:val="Body text (2) + 8.5 pt"/>
    <w:basedOn w:val="Bodytext2"/>
    <w:rPr>
      <w:rFonts w:ascii="Times New Roman" w:hAnsi="Times New Roman" w:cs="Times New Roman"/>
      <w:noProof/>
      <w:sz w:val="17"/>
      <w:szCs w:val="17"/>
      <w:u w:val="none"/>
    </w:rPr>
  </w:style>
  <w:style w:type="character" w:customStyle="1" w:styleId="Bodytext211pt1">
    <w:name w:val="Body text (2) + 11 pt1"/>
    <w:basedOn w:val="Bodytext2"/>
    <w:rPr>
      <w:rFonts w:ascii="Times New Roman" w:hAnsi="Times New Roman" w:cs="Times New Roman"/>
      <w:sz w:val="22"/>
      <w:szCs w:val="22"/>
      <w:u w:val="none"/>
    </w:rPr>
  </w:style>
  <w:style w:type="character" w:customStyle="1" w:styleId="Bodytext27">
    <w:name w:val="Body text (2)"/>
    <w:basedOn w:val="Bodytext2"/>
    <w:rPr>
      <w:rFonts w:ascii="Times New Roman" w:hAnsi="Times New Roman" w:cs="Times New Roman"/>
      <w:sz w:val="26"/>
      <w:szCs w:val="26"/>
      <w:u w:val="single"/>
    </w:rPr>
  </w:style>
  <w:style w:type="character" w:customStyle="1" w:styleId="Bodytext295pt">
    <w:name w:val="Body text (2) + 9.5 pt"/>
    <w:basedOn w:val="Bodytext2"/>
    <w:rPr>
      <w:rFonts w:ascii="Times New Roman" w:hAnsi="Times New Roman" w:cs="Times New Roman"/>
      <w:sz w:val="19"/>
      <w:szCs w:val="19"/>
      <w:u w:val="none"/>
    </w:rPr>
  </w:style>
  <w:style w:type="character" w:customStyle="1" w:styleId="Bodytext2115pt">
    <w:name w:val="Body text (2) + 11.5 pt"/>
    <w:aliases w:val="Bold2,Italic1"/>
    <w:basedOn w:val="Bodytext2"/>
    <w:rPr>
      <w:rFonts w:ascii="Times New Roman" w:hAnsi="Times New Roman" w:cs="Times New Roman"/>
      <w:b/>
      <w:bCs/>
      <w:i/>
      <w:iCs/>
      <w:sz w:val="23"/>
      <w:szCs w:val="23"/>
      <w:u w:val="none"/>
    </w:rPr>
  </w:style>
  <w:style w:type="character" w:customStyle="1" w:styleId="Bodytext295pt1">
    <w:name w:val="Body text (2) + 9.5 pt1"/>
    <w:aliases w:val="Spacing 1 pt1"/>
    <w:basedOn w:val="Bodytext2"/>
    <w:rPr>
      <w:rFonts w:ascii="Times New Roman" w:hAnsi="Times New Roman" w:cs="Times New Roman"/>
      <w:spacing w:val="20"/>
      <w:sz w:val="19"/>
      <w:szCs w:val="19"/>
      <w:u w:val="none"/>
    </w:rPr>
  </w:style>
  <w:style w:type="character" w:customStyle="1" w:styleId="Tablecaption5">
    <w:name w:val="Table caption (5)_"/>
    <w:basedOn w:val="DefaultParagraphFont"/>
    <w:link w:val="Tablecaption50"/>
    <w:rPr>
      <w:rFonts w:ascii="Times New Roman" w:hAnsi="Times New Roman" w:cs="Times New Roman"/>
      <w:b/>
      <w:bCs/>
      <w:i/>
      <w:iCs/>
      <w:sz w:val="18"/>
      <w:szCs w:val="18"/>
      <w:u w:val="none"/>
    </w:rPr>
  </w:style>
  <w:style w:type="character" w:customStyle="1" w:styleId="Picturecaption2">
    <w:name w:val="Picture caption (2)_"/>
    <w:basedOn w:val="DefaultParagraphFont"/>
    <w:link w:val="Picturecaption20"/>
    <w:rPr>
      <w:rFonts w:ascii="Times New Roman" w:hAnsi="Times New Roman" w:cs="Times New Roman"/>
      <w:spacing w:val="0"/>
      <w:w w:val="50"/>
      <w:sz w:val="14"/>
      <w:szCs w:val="14"/>
      <w:u w:val="none"/>
    </w:rPr>
  </w:style>
  <w:style w:type="character" w:customStyle="1" w:styleId="Bodytext270">
    <w:name w:val="Body text (27)_"/>
    <w:basedOn w:val="DefaultParagraphFont"/>
    <w:link w:val="Bodytext271"/>
    <w:rPr>
      <w:rFonts w:ascii="Times New Roman" w:hAnsi="Times New Roman" w:cs="Times New Roman"/>
      <w:b/>
      <w:bCs/>
      <w:i/>
      <w:iCs/>
      <w:sz w:val="26"/>
      <w:szCs w:val="26"/>
      <w:u w:val="none"/>
    </w:rPr>
  </w:style>
  <w:style w:type="character" w:customStyle="1" w:styleId="Bodytext1812pt">
    <w:name w:val="Body text (18) + 12 pt"/>
    <w:aliases w:val="Scale 150%"/>
    <w:basedOn w:val="Bodytext18"/>
    <w:rPr>
      <w:rFonts w:ascii="Times New Roman" w:hAnsi="Times New Roman" w:cs="Times New Roman"/>
      <w:b/>
      <w:bCs/>
      <w:w w:val="150"/>
      <w:sz w:val="24"/>
      <w:szCs w:val="24"/>
      <w:u w:val="none"/>
    </w:rPr>
  </w:style>
  <w:style w:type="character" w:customStyle="1" w:styleId="Bodytext1810pt">
    <w:name w:val="Body text (18) + 10 pt"/>
    <w:aliases w:val="Not Bold2"/>
    <w:basedOn w:val="Bodytext18"/>
    <w:rPr>
      <w:rFonts w:ascii="Times New Roman" w:hAnsi="Times New Roman" w:cs="Times New Roman"/>
      <w:b/>
      <w:bCs/>
      <w:sz w:val="20"/>
      <w:szCs w:val="20"/>
      <w:u w:val="none"/>
    </w:rPr>
  </w:style>
  <w:style w:type="character" w:customStyle="1" w:styleId="Bodytext230pt">
    <w:name w:val="Body text (2) + 30 pt"/>
    <w:basedOn w:val="Bodytext2"/>
    <w:rPr>
      <w:rFonts w:ascii="Times New Roman" w:hAnsi="Times New Roman" w:cs="Times New Roman"/>
      <w:sz w:val="60"/>
      <w:szCs w:val="60"/>
      <w:u w:val="none"/>
    </w:rPr>
  </w:style>
  <w:style w:type="character" w:customStyle="1" w:styleId="Heading12">
    <w:name w:val="Heading #1 (2)_"/>
    <w:basedOn w:val="DefaultParagraphFont"/>
    <w:link w:val="Heading121"/>
    <w:rPr>
      <w:rFonts w:ascii="Times New Roman" w:hAnsi="Times New Roman" w:cs="Times New Roman"/>
      <w:sz w:val="26"/>
      <w:szCs w:val="26"/>
      <w:u w:val="none"/>
    </w:rPr>
  </w:style>
  <w:style w:type="character" w:customStyle="1" w:styleId="Bodytext28">
    <w:name w:val="Body text (28)_"/>
    <w:basedOn w:val="DefaultParagraphFont"/>
    <w:link w:val="Bodytext280"/>
    <w:rPr>
      <w:rFonts w:ascii="Tahoma" w:hAnsi="Tahoma" w:cs="Tahoma"/>
      <w:sz w:val="9"/>
      <w:szCs w:val="9"/>
      <w:u w:val="none"/>
    </w:rPr>
  </w:style>
  <w:style w:type="character" w:customStyle="1" w:styleId="Heading120">
    <w:name w:val="Heading #1 (2)"/>
    <w:basedOn w:val="Heading12"/>
    <w:rPr>
      <w:rFonts w:ascii="Times New Roman" w:hAnsi="Times New Roman" w:cs="Times New Roman"/>
      <w:sz w:val="26"/>
      <w:szCs w:val="26"/>
      <w:u w:val="single"/>
    </w:rPr>
  </w:style>
  <w:style w:type="character" w:customStyle="1" w:styleId="Heading13">
    <w:name w:val="Heading #1"/>
    <w:basedOn w:val="Heading10"/>
    <w:rPr>
      <w:rFonts w:ascii="Times New Roman" w:hAnsi="Times New Roman" w:cs="Times New Roman"/>
      <w:b/>
      <w:bCs/>
      <w:sz w:val="26"/>
      <w:szCs w:val="26"/>
      <w:u w:val="single"/>
    </w:rPr>
  </w:style>
  <w:style w:type="character" w:customStyle="1" w:styleId="Bodytext2Tahoma2">
    <w:name w:val="Body text (2) + Tahoma2"/>
    <w:aliases w:val="4 pt,Scale 200%1"/>
    <w:basedOn w:val="Bodytext2"/>
    <w:rPr>
      <w:rFonts w:ascii="Tahoma" w:hAnsi="Tahoma" w:cs="Tahoma"/>
      <w:w w:val="200"/>
      <w:sz w:val="8"/>
      <w:szCs w:val="8"/>
      <w:u w:val="none"/>
    </w:rPr>
  </w:style>
  <w:style w:type="character" w:customStyle="1" w:styleId="Tablecaption6">
    <w:name w:val="Table caption (6)_"/>
    <w:basedOn w:val="DefaultParagraphFont"/>
    <w:link w:val="Tablecaption60"/>
    <w:rPr>
      <w:rFonts w:ascii="Times New Roman" w:hAnsi="Times New Roman" w:cs="Times New Roman"/>
      <w:sz w:val="26"/>
      <w:szCs w:val="26"/>
      <w:u w:val="none"/>
    </w:rPr>
  </w:style>
  <w:style w:type="character" w:customStyle="1" w:styleId="Bodytext1713pt">
    <w:name w:val="Body text (17) + 13 pt"/>
    <w:aliases w:val="Not Italic4"/>
    <w:basedOn w:val="Bodytext17"/>
    <w:rPr>
      <w:rFonts w:ascii="Times New Roman" w:hAnsi="Times New Roman" w:cs="Times New Roman"/>
      <w:i/>
      <w:iCs/>
      <w:sz w:val="26"/>
      <w:szCs w:val="26"/>
      <w:u w:val="none"/>
    </w:rPr>
  </w:style>
  <w:style w:type="character" w:customStyle="1" w:styleId="Bodytext15Bold1">
    <w:name w:val="Body text (15) + Bold1"/>
    <w:basedOn w:val="Bodytext15"/>
    <w:rPr>
      <w:rFonts w:ascii="Times New Roman" w:hAnsi="Times New Roman" w:cs="Times New Roman"/>
      <w:b/>
      <w:bCs/>
      <w:i/>
      <w:iCs/>
      <w:spacing w:val="0"/>
      <w:sz w:val="22"/>
      <w:szCs w:val="22"/>
      <w:u w:val="none"/>
    </w:rPr>
  </w:style>
  <w:style w:type="character" w:customStyle="1" w:styleId="Bodytext1510pt">
    <w:name w:val="Body text (15) + 10 pt"/>
    <w:aliases w:val="Not Italic3"/>
    <w:basedOn w:val="Bodytext15"/>
    <w:rPr>
      <w:rFonts w:ascii="Times New Roman" w:hAnsi="Times New Roman" w:cs="Times New Roman"/>
      <w:i/>
      <w:iCs/>
      <w:noProof/>
      <w:sz w:val="20"/>
      <w:szCs w:val="20"/>
      <w:u w:val="none"/>
    </w:rPr>
  </w:style>
  <w:style w:type="character" w:customStyle="1" w:styleId="Tablecaption40">
    <w:name w:val="Table caption (4)"/>
    <w:basedOn w:val="Tablecaption4"/>
    <w:rPr>
      <w:rFonts w:ascii="Times New Roman" w:hAnsi="Times New Roman" w:cs="Times New Roman"/>
      <w:b/>
      <w:bCs/>
      <w:sz w:val="22"/>
      <w:szCs w:val="22"/>
      <w:u w:val="single"/>
    </w:rPr>
  </w:style>
  <w:style w:type="character" w:customStyle="1" w:styleId="Tablecaption511pt">
    <w:name w:val="Table caption (5) + 11 pt"/>
    <w:aliases w:val="Not Bold1,Not Italic2"/>
    <w:basedOn w:val="Tablecaption5"/>
    <w:rPr>
      <w:rFonts w:ascii="Times New Roman" w:hAnsi="Times New Roman" w:cs="Times New Roman"/>
      <w:b/>
      <w:bCs/>
      <w:i/>
      <w:iCs/>
      <w:sz w:val="22"/>
      <w:szCs w:val="22"/>
      <w:u w:val="none"/>
    </w:rPr>
  </w:style>
  <w:style w:type="character" w:customStyle="1" w:styleId="Tablecaption585pt">
    <w:name w:val="Table caption (5) + 8.5 pt"/>
    <w:aliases w:val="Not Italic1"/>
    <w:basedOn w:val="Tablecaption5"/>
    <w:rPr>
      <w:rFonts w:ascii="Times New Roman" w:hAnsi="Times New Roman" w:cs="Times New Roman"/>
      <w:b/>
      <w:bCs/>
      <w:i/>
      <w:iCs/>
      <w:sz w:val="17"/>
      <w:szCs w:val="17"/>
      <w:u w:val="none"/>
    </w:rPr>
  </w:style>
  <w:style w:type="character" w:customStyle="1" w:styleId="Bodytext285pt1">
    <w:name w:val="Body text (2) + 8.5 pt1"/>
    <w:aliases w:val="Bold1"/>
    <w:basedOn w:val="Bodytext2"/>
    <w:rPr>
      <w:rFonts w:ascii="Times New Roman" w:hAnsi="Times New Roman" w:cs="Times New Roman"/>
      <w:b/>
      <w:bCs/>
      <w:sz w:val="17"/>
      <w:szCs w:val="17"/>
      <w:u w:val="none"/>
    </w:rPr>
  </w:style>
  <w:style w:type="character" w:customStyle="1" w:styleId="Tablecaption7">
    <w:name w:val="Table caption (7)_"/>
    <w:basedOn w:val="DefaultParagraphFont"/>
    <w:link w:val="Tablecaption70"/>
    <w:rPr>
      <w:rFonts w:ascii="Times New Roman" w:hAnsi="Times New Roman" w:cs="Times New Roman"/>
      <w:b/>
      <w:bCs/>
      <w:sz w:val="17"/>
      <w:szCs w:val="17"/>
      <w:u w:val="none"/>
    </w:rPr>
  </w:style>
  <w:style w:type="character" w:customStyle="1" w:styleId="Bodytext2Tahoma1">
    <w:name w:val="Body text (2) + Tahoma1"/>
    <w:aliases w:val="6 pt"/>
    <w:basedOn w:val="Bodytext2"/>
    <w:rPr>
      <w:rFonts w:ascii="Tahoma" w:hAnsi="Tahoma" w:cs="Tahoma"/>
      <w:sz w:val="12"/>
      <w:szCs w:val="12"/>
      <w:u w:val="none"/>
    </w:rPr>
  </w:style>
  <w:style w:type="character" w:customStyle="1" w:styleId="Bodytext29">
    <w:name w:val="Body text (29)_"/>
    <w:basedOn w:val="DefaultParagraphFont"/>
    <w:link w:val="Bodytext290"/>
    <w:rPr>
      <w:rFonts w:ascii="Times New Roman" w:hAnsi="Times New Roman" w:cs="Times New Roman"/>
      <w:sz w:val="15"/>
      <w:szCs w:val="15"/>
      <w:u w:val="none"/>
    </w:rPr>
  </w:style>
  <w:style w:type="paragraph" w:customStyle="1" w:styleId="Bodytext31">
    <w:name w:val="Body text (3)1"/>
    <w:basedOn w:val="Normal"/>
    <w:link w:val="Bodytext3"/>
    <w:pPr>
      <w:shd w:val="clear" w:color="auto" w:fill="FFFFFF"/>
      <w:spacing w:after="300" w:line="317" w:lineRule="exact"/>
      <w:jc w:val="center"/>
    </w:pPr>
    <w:rPr>
      <w:rFonts w:ascii="Times New Roman" w:hAnsi="Times New Roman" w:cs="Times New Roman"/>
      <w:b/>
      <w:bCs/>
      <w:color w:val="auto"/>
      <w:sz w:val="26"/>
      <w:szCs w:val="26"/>
      <w:lang w:eastAsia="en-US"/>
    </w:rPr>
  </w:style>
  <w:style w:type="paragraph" w:customStyle="1" w:styleId="Bodytext21">
    <w:name w:val="Body text (2)1"/>
    <w:basedOn w:val="Normal"/>
    <w:link w:val="Bodytext2"/>
    <w:pPr>
      <w:shd w:val="clear" w:color="auto" w:fill="FFFFFF"/>
      <w:spacing w:before="120" w:after="120" w:line="336" w:lineRule="exact"/>
      <w:jc w:val="both"/>
    </w:pPr>
    <w:rPr>
      <w:rFonts w:ascii="Times New Roman" w:hAnsi="Times New Roman" w:cs="Times New Roman"/>
      <w:color w:val="auto"/>
      <w:sz w:val="26"/>
      <w:szCs w:val="26"/>
      <w:lang w:eastAsia="en-US"/>
    </w:rPr>
  </w:style>
  <w:style w:type="paragraph" w:customStyle="1" w:styleId="Bodytext40">
    <w:name w:val="Body text (4)"/>
    <w:basedOn w:val="Normal"/>
    <w:link w:val="Bodytext4"/>
    <w:pPr>
      <w:shd w:val="clear" w:color="auto" w:fill="FFFFFF"/>
      <w:spacing w:before="300" w:after="840" w:line="240" w:lineRule="atLeast"/>
      <w:jc w:val="center"/>
    </w:pPr>
    <w:rPr>
      <w:rFonts w:ascii="Times New Roman" w:hAnsi="Times New Roman" w:cs="Times New Roman"/>
      <w:i/>
      <w:iCs/>
      <w:color w:val="auto"/>
      <w:sz w:val="26"/>
      <w:szCs w:val="26"/>
      <w:lang w:eastAsia="en-US"/>
    </w:rPr>
  </w:style>
  <w:style w:type="paragraph" w:customStyle="1" w:styleId="Bodytext50">
    <w:name w:val="Body text (5)"/>
    <w:basedOn w:val="Normal"/>
    <w:link w:val="Bodytext5"/>
    <w:pPr>
      <w:shd w:val="clear" w:color="auto" w:fill="FFFFFF"/>
      <w:spacing w:after="120" w:line="240" w:lineRule="atLeast"/>
    </w:pPr>
    <w:rPr>
      <w:rFonts w:ascii="Consolas" w:hAnsi="Consolas" w:cs="Consolas"/>
      <w:color w:val="auto"/>
      <w:sz w:val="8"/>
      <w:szCs w:val="8"/>
      <w:lang w:eastAsia="en-US"/>
    </w:rPr>
  </w:style>
  <w:style w:type="paragraph" w:customStyle="1" w:styleId="Other0">
    <w:name w:val="Other"/>
    <w:basedOn w:val="Normal"/>
    <w:link w:val="Other"/>
    <w:pPr>
      <w:shd w:val="clear" w:color="auto" w:fill="FFFFFF"/>
    </w:pPr>
    <w:rPr>
      <w:rFonts w:ascii="Times New Roman" w:hAnsi="Times New Roman" w:cs="Times New Roman"/>
      <w:color w:val="auto"/>
      <w:sz w:val="20"/>
      <w:szCs w:val="20"/>
      <w:lang w:eastAsia="en-US"/>
    </w:rPr>
  </w:style>
  <w:style w:type="paragraph" w:customStyle="1" w:styleId="Bodytext60">
    <w:name w:val="Body text (6)"/>
    <w:basedOn w:val="Normal"/>
    <w:link w:val="Bodytext6"/>
    <w:pPr>
      <w:shd w:val="clear" w:color="auto" w:fill="FFFFFF"/>
      <w:spacing w:after="660" w:line="240" w:lineRule="atLeast"/>
      <w:jc w:val="right"/>
    </w:pPr>
    <w:rPr>
      <w:rFonts w:ascii="Consolas" w:hAnsi="Consolas" w:cs="Consolas"/>
      <w:i/>
      <w:iCs/>
      <w:color w:val="auto"/>
      <w:sz w:val="8"/>
      <w:szCs w:val="8"/>
      <w:lang w:eastAsia="en-US"/>
    </w:rPr>
  </w:style>
  <w:style w:type="paragraph" w:customStyle="1" w:styleId="Bodytext70">
    <w:name w:val="Body text (7)"/>
    <w:basedOn w:val="Normal"/>
    <w:link w:val="Bodytext7"/>
    <w:pPr>
      <w:shd w:val="clear" w:color="auto" w:fill="FFFFFF"/>
      <w:spacing w:line="240" w:lineRule="atLeast"/>
    </w:pPr>
    <w:rPr>
      <w:rFonts w:ascii="Arial Narrow" w:hAnsi="Arial Narrow" w:cs="Arial Narrow"/>
      <w:i/>
      <w:iCs/>
      <w:color w:val="auto"/>
      <w:w w:val="150"/>
      <w:sz w:val="12"/>
      <w:szCs w:val="12"/>
      <w:lang w:eastAsia="en-US"/>
    </w:rPr>
  </w:style>
  <w:style w:type="paragraph" w:customStyle="1" w:styleId="Bodytext80">
    <w:name w:val="Body text (8)"/>
    <w:basedOn w:val="Normal"/>
    <w:link w:val="Bodytext8"/>
    <w:pPr>
      <w:shd w:val="clear" w:color="auto" w:fill="FFFFFF"/>
      <w:spacing w:after="600" w:line="240" w:lineRule="atLeast"/>
      <w:jc w:val="center"/>
    </w:pPr>
    <w:rPr>
      <w:rFonts w:ascii="Times New Roman" w:hAnsi="Times New Roman" w:cs="Times New Roman"/>
      <w:b/>
      <w:bCs/>
      <w:color w:val="auto"/>
      <w:sz w:val="26"/>
      <w:szCs w:val="26"/>
      <w:lang w:eastAsia="en-US"/>
    </w:rPr>
  </w:style>
  <w:style w:type="paragraph" w:customStyle="1" w:styleId="Bodytext90">
    <w:name w:val="Body text (9)"/>
    <w:basedOn w:val="Normal"/>
    <w:link w:val="Bodytext9"/>
    <w:pPr>
      <w:shd w:val="clear" w:color="auto" w:fill="FFFFFF"/>
      <w:spacing w:after="600" w:line="240" w:lineRule="atLeast"/>
    </w:pPr>
    <w:rPr>
      <w:rFonts w:ascii="Arial Narrow" w:hAnsi="Arial Narrow" w:cs="Arial Narrow"/>
      <w:b/>
      <w:bCs/>
      <w:color w:val="auto"/>
      <w:lang w:eastAsia="en-US"/>
    </w:rPr>
  </w:style>
  <w:style w:type="paragraph" w:customStyle="1" w:styleId="Bodytext100">
    <w:name w:val="Body text (10)"/>
    <w:basedOn w:val="Normal"/>
    <w:link w:val="Bodytext10"/>
    <w:pPr>
      <w:shd w:val="clear" w:color="auto" w:fill="FFFFFF"/>
      <w:spacing w:after="600" w:line="240" w:lineRule="atLeast"/>
    </w:pPr>
    <w:rPr>
      <w:rFonts w:ascii="Arial Narrow" w:hAnsi="Arial Narrow" w:cs="Arial Narrow"/>
      <w:color w:val="auto"/>
      <w:lang w:val="en-US" w:eastAsia="en-US"/>
    </w:rPr>
  </w:style>
  <w:style w:type="paragraph" w:customStyle="1" w:styleId="Bodytext110">
    <w:name w:val="Body text (11)"/>
    <w:basedOn w:val="Normal"/>
    <w:link w:val="Bodytext11"/>
    <w:pPr>
      <w:shd w:val="clear" w:color="auto" w:fill="FFFFFF"/>
      <w:spacing w:after="600" w:line="240" w:lineRule="atLeast"/>
      <w:jc w:val="center"/>
    </w:pPr>
    <w:rPr>
      <w:rFonts w:ascii="Arial Narrow" w:hAnsi="Arial Narrow" w:cs="Arial Narrow"/>
      <w:color w:val="auto"/>
      <w:sz w:val="26"/>
      <w:szCs w:val="26"/>
      <w:lang w:val="en-US" w:eastAsia="en-US"/>
    </w:rPr>
  </w:style>
  <w:style w:type="paragraph" w:customStyle="1" w:styleId="Bodytext130">
    <w:name w:val="Body text (13)"/>
    <w:basedOn w:val="Normal"/>
    <w:link w:val="Bodytext13"/>
    <w:pPr>
      <w:shd w:val="clear" w:color="auto" w:fill="FFFFFF"/>
      <w:spacing w:line="240" w:lineRule="atLeast"/>
    </w:pPr>
    <w:rPr>
      <w:rFonts w:ascii="Times New Roman" w:hAnsi="Times New Roman" w:cs="Times New Roman"/>
      <w:i/>
      <w:iCs/>
      <w:color w:val="auto"/>
      <w:spacing w:val="-10"/>
      <w:w w:val="200"/>
      <w:sz w:val="8"/>
      <w:szCs w:val="8"/>
      <w:lang w:eastAsia="en-US"/>
    </w:rPr>
  </w:style>
  <w:style w:type="paragraph" w:customStyle="1" w:styleId="Bodytext120">
    <w:name w:val="Body text (12)"/>
    <w:basedOn w:val="Normal"/>
    <w:link w:val="Bodytext12"/>
    <w:pPr>
      <w:shd w:val="clear" w:color="auto" w:fill="FFFFFF"/>
      <w:spacing w:after="600" w:line="240" w:lineRule="atLeast"/>
      <w:jc w:val="center"/>
    </w:pPr>
    <w:rPr>
      <w:rFonts w:ascii="Arial Narrow" w:hAnsi="Arial Narrow" w:cs="Arial Narrow"/>
      <w:color w:val="auto"/>
      <w:lang w:eastAsia="en-US"/>
    </w:rPr>
  </w:style>
  <w:style w:type="paragraph" w:customStyle="1" w:styleId="Heading11">
    <w:name w:val="Heading #11"/>
    <w:basedOn w:val="Normal"/>
    <w:link w:val="Heading10"/>
    <w:pPr>
      <w:shd w:val="clear" w:color="auto" w:fill="FFFFFF"/>
      <w:spacing w:before="600" w:after="60" w:line="346" w:lineRule="exact"/>
      <w:jc w:val="both"/>
      <w:outlineLvl w:val="0"/>
    </w:pPr>
    <w:rPr>
      <w:rFonts w:ascii="Times New Roman" w:hAnsi="Times New Roman" w:cs="Times New Roman"/>
      <w:b/>
      <w:bCs/>
      <w:color w:val="auto"/>
      <w:sz w:val="26"/>
      <w:szCs w:val="26"/>
      <w:lang w:eastAsia="en-US"/>
    </w:rPr>
  </w:style>
  <w:style w:type="paragraph" w:customStyle="1" w:styleId="Bodytext140">
    <w:name w:val="Body text (14)"/>
    <w:basedOn w:val="Normal"/>
    <w:link w:val="Bodytext14"/>
    <w:pPr>
      <w:shd w:val="clear" w:color="auto" w:fill="FFFFFF"/>
      <w:spacing w:after="600" w:line="240" w:lineRule="atLeast"/>
      <w:jc w:val="center"/>
    </w:pPr>
    <w:rPr>
      <w:rFonts w:ascii="Times New Roman" w:hAnsi="Times New Roman" w:cs="Times New Roman"/>
      <w:color w:val="auto"/>
      <w:sz w:val="26"/>
      <w:szCs w:val="26"/>
      <w:lang w:val="en-US" w:eastAsia="en-US"/>
    </w:rPr>
  </w:style>
  <w:style w:type="paragraph" w:customStyle="1" w:styleId="Bodytext151">
    <w:name w:val="Body text (15)1"/>
    <w:basedOn w:val="Normal"/>
    <w:link w:val="Bodytext15"/>
    <w:pPr>
      <w:shd w:val="clear" w:color="auto" w:fill="FFFFFF"/>
      <w:spacing w:before="840" w:after="60" w:line="240" w:lineRule="atLeast"/>
      <w:jc w:val="both"/>
    </w:pPr>
    <w:rPr>
      <w:rFonts w:ascii="Times New Roman" w:hAnsi="Times New Roman" w:cs="Times New Roman"/>
      <w:i/>
      <w:iCs/>
      <w:color w:val="auto"/>
      <w:sz w:val="22"/>
      <w:szCs w:val="22"/>
      <w:lang w:eastAsia="en-US"/>
    </w:rPr>
  </w:style>
  <w:style w:type="paragraph" w:customStyle="1" w:styleId="Bodytext161">
    <w:name w:val="Body text (16)1"/>
    <w:basedOn w:val="Normal"/>
    <w:link w:val="Bodytext16"/>
    <w:pPr>
      <w:shd w:val="clear" w:color="auto" w:fill="FFFFFF"/>
      <w:spacing w:before="60" w:line="264" w:lineRule="exact"/>
      <w:jc w:val="both"/>
    </w:pPr>
    <w:rPr>
      <w:rFonts w:ascii="Times New Roman" w:hAnsi="Times New Roman" w:cs="Times New Roman"/>
      <w:color w:val="auto"/>
      <w:sz w:val="22"/>
      <w:szCs w:val="22"/>
      <w:lang w:eastAsia="en-US"/>
    </w:rPr>
  </w:style>
  <w:style w:type="paragraph" w:customStyle="1" w:styleId="Bodytext171">
    <w:name w:val="Body text (17)1"/>
    <w:basedOn w:val="Normal"/>
    <w:link w:val="Bodytext17"/>
    <w:pPr>
      <w:shd w:val="clear" w:color="auto" w:fill="FFFFFF"/>
      <w:spacing w:line="312" w:lineRule="exact"/>
      <w:jc w:val="both"/>
    </w:pPr>
    <w:rPr>
      <w:rFonts w:ascii="Times New Roman" w:hAnsi="Times New Roman" w:cs="Times New Roman"/>
      <w:i/>
      <w:iCs/>
      <w:color w:val="auto"/>
      <w:sz w:val="22"/>
      <w:szCs w:val="22"/>
      <w:lang w:eastAsia="en-US"/>
    </w:rPr>
  </w:style>
  <w:style w:type="paragraph" w:customStyle="1" w:styleId="Bodytext181">
    <w:name w:val="Body text (18)1"/>
    <w:basedOn w:val="Normal"/>
    <w:link w:val="Bodytext18"/>
    <w:pPr>
      <w:shd w:val="clear" w:color="auto" w:fill="FFFFFF"/>
      <w:spacing w:after="60" w:line="240" w:lineRule="atLeast"/>
      <w:jc w:val="both"/>
    </w:pPr>
    <w:rPr>
      <w:rFonts w:ascii="Times New Roman" w:hAnsi="Times New Roman" w:cs="Times New Roman"/>
      <w:b/>
      <w:bCs/>
      <w:color w:val="auto"/>
      <w:sz w:val="22"/>
      <w:szCs w:val="22"/>
      <w:lang w:eastAsia="en-US"/>
    </w:rPr>
  </w:style>
  <w:style w:type="paragraph" w:customStyle="1" w:styleId="Tablecaption21">
    <w:name w:val="Table caption (2)1"/>
    <w:basedOn w:val="Normal"/>
    <w:link w:val="Tablecaption2"/>
    <w:pPr>
      <w:shd w:val="clear" w:color="auto" w:fill="FFFFFF"/>
      <w:spacing w:line="278" w:lineRule="exact"/>
      <w:jc w:val="both"/>
    </w:pPr>
    <w:rPr>
      <w:rFonts w:ascii="Times New Roman" w:hAnsi="Times New Roman" w:cs="Times New Roman"/>
      <w:color w:val="auto"/>
      <w:sz w:val="22"/>
      <w:szCs w:val="22"/>
      <w:lang w:eastAsia="en-US"/>
    </w:rPr>
  </w:style>
  <w:style w:type="paragraph" w:customStyle="1" w:styleId="Tablecaption0">
    <w:name w:val="Table caption"/>
    <w:basedOn w:val="Normal"/>
    <w:link w:val="Tablecaption"/>
    <w:pPr>
      <w:shd w:val="clear" w:color="auto" w:fill="FFFFFF"/>
      <w:spacing w:line="326" w:lineRule="exact"/>
      <w:jc w:val="both"/>
    </w:pPr>
    <w:rPr>
      <w:rFonts w:ascii="Times New Roman" w:hAnsi="Times New Roman" w:cs="Times New Roman"/>
      <w:i/>
      <w:iCs/>
      <w:color w:val="auto"/>
      <w:sz w:val="22"/>
      <w:szCs w:val="22"/>
      <w:lang w:eastAsia="en-US"/>
    </w:rPr>
  </w:style>
  <w:style w:type="paragraph" w:customStyle="1" w:styleId="Bodytext191">
    <w:name w:val="Body text (19)1"/>
    <w:basedOn w:val="Normal"/>
    <w:link w:val="Bodytext19"/>
    <w:pPr>
      <w:shd w:val="clear" w:color="auto" w:fill="FFFFFF"/>
      <w:spacing w:line="235" w:lineRule="exact"/>
      <w:jc w:val="center"/>
    </w:pPr>
    <w:rPr>
      <w:rFonts w:ascii="Times New Roman" w:hAnsi="Times New Roman" w:cs="Times New Roman"/>
      <w:b/>
      <w:bCs/>
      <w:color w:val="auto"/>
      <w:sz w:val="17"/>
      <w:szCs w:val="17"/>
      <w:lang w:eastAsia="en-US"/>
    </w:rPr>
  </w:style>
  <w:style w:type="paragraph" w:customStyle="1" w:styleId="Bodytext200">
    <w:name w:val="Body text (20)"/>
    <w:basedOn w:val="Normal"/>
    <w:link w:val="Bodytext20"/>
    <w:pPr>
      <w:shd w:val="clear" w:color="auto" w:fill="FFFFFF"/>
      <w:spacing w:after="60" w:line="240" w:lineRule="atLeast"/>
    </w:pPr>
    <w:rPr>
      <w:rFonts w:ascii="Times New Roman" w:hAnsi="Times New Roman" w:cs="Times New Roman"/>
      <w:color w:val="auto"/>
      <w:sz w:val="20"/>
      <w:szCs w:val="20"/>
      <w:lang w:eastAsia="en-US"/>
    </w:rPr>
  </w:style>
  <w:style w:type="paragraph" w:customStyle="1" w:styleId="Bodytext211">
    <w:name w:val="Body text (21)"/>
    <w:basedOn w:val="Normal"/>
    <w:link w:val="Bodytext210"/>
    <w:pPr>
      <w:shd w:val="clear" w:color="auto" w:fill="FFFFFF"/>
      <w:spacing w:before="13380" w:line="240" w:lineRule="atLeast"/>
      <w:jc w:val="both"/>
    </w:pPr>
    <w:rPr>
      <w:rFonts w:ascii="Consolas" w:hAnsi="Consolas" w:cs="Consolas"/>
      <w:i/>
      <w:iCs/>
      <w:color w:val="auto"/>
      <w:sz w:val="8"/>
      <w:szCs w:val="8"/>
      <w:lang w:eastAsia="en-US"/>
    </w:rPr>
  </w:style>
  <w:style w:type="paragraph" w:customStyle="1" w:styleId="Tablecaption30">
    <w:name w:val="Table caption (3)"/>
    <w:basedOn w:val="Normal"/>
    <w:link w:val="Tablecaption3"/>
    <w:pPr>
      <w:shd w:val="clear" w:color="auto" w:fill="FFFFFF"/>
      <w:spacing w:line="240" w:lineRule="atLeast"/>
    </w:pPr>
    <w:rPr>
      <w:rFonts w:ascii="Consolas" w:hAnsi="Consolas" w:cs="Consolas"/>
      <w:color w:val="auto"/>
      <w:sz w:val="13"/>
      <w:szCs w:val="13"/>
      <w:lang w:eastAsia="en-US"/>
    </w:rPr>
  </w:style>
  <w:style w:type="paragraph" w:customStyle="1" w:styleId="Picturecaption0">
    <w:name w:val="Picture caption"/>
    <w:basedOn w:val="Normal"/>
    <w:link w:val="Picturecaption"/>
    <w:pPr>
      <w:shd w:val="clear" w:color="auto" w:fill="FFFFFF"/>
      <w:spacing w:line="240" w:lineRule="atLeast"/>
    </w:pPr>
    <w:rPr>
      <w:rFonts w:ascii="Times New Roman" w:hAnsi="Times New Roman" w:cs="Times New Roman"/>
      <w:color w:val="auto"/>
      <w:sz w:val="15"/>
      <w:szCs w:val="15"/>
      <w:lang w:eastAsia="en-US"/>
    </w:rPr>
  </w:style>
  <w:style w:type="paragraph" w:customStyle="1" w:styleId="Bodytext221">
    <w:name w:val="Body text (22)1"/>
    <w:basedOn w:val="Normal"/>
    <w:link w:val="Bodytext22"/>
    <w:pPr>
      <w:shd w:val="clear" w:color="auto" w:fill="FFFFFF"/>
      <w:spacing w:line="240" w:lineRule="atLeast"/>
      <w:jc w:val="both"/>
    </w:pPr>
    <w:rPr>
      <w:rFonts w:ascii="Times New Roman" w:hAnsi="Times New Roman" w:cs="Times New Roman"/>
      <w:b/>
      <w:bCs/>
      <w:i/>
      <w:iCs/>
      <w:color w:val="auto"/>
      <w:sz w:val="18"/>
      <w:szCs w:val="18"/>
      <w:lang w:eastAsia="en-US"/>
    </w:rPr>
  </w:style>
  <w:style w:type="paragraph" w:customStyle="1" w:styleId="Tablecaption41">
    <w:name w:val="Table caption (4)1"/>
    <w:basedOn w:val="Normal"/>
    <w:link w:val="Tablecaption4"/>
    <w:pPr>
      <w:shd w:val="clear" w:color="auto" w:fill="FFFFFF"/>
      <w:spacing w:line="240" w:lineRule="atLeast"/>
    </w:pPr>
    <w:rPr>
      <w:rFonts w:ascii="Times New Roman" w:hAnsi="Times New Roman" w:cs="Times New Roman"/>
      <w:b/>
      <w:bCs/>
      <w:color w:val="auto"/>
      <w:sz w:val="22"/>
      <w:szCs w:val="22"/>
      <w:lang w:eastAsia="en-US"/>
    </w:rPr>
  </w:style>
  <w:style w:type="paragraph" w:customStyle="1" w:styleId="Bodytext230">
    <w:name w:val="Body text (23)"/>
    <w:basedOn w:val="Normal"/>
    <w:link w:val="Bodytext23"/>
    <w:pPr>
      <w:shd w:val="clear" w:color="auto" w:fill="FFFFFF"/>
      <w:spacing w:before="3180" w:line="240" w:lineRule="atLeast"/>
    </w:pPr>
    <w:rPr>
      <w:rFonts w:ascii="Times New Roman" w:hAnsi="Times New Roman" w:cs="Times New Roman"/>
      <w:b/>
      <w:bCs/>
      <w:color w:val="auto"/>
      <w:spacing w:val="-10"/>
      <w:sz w:val="21"/>
      <w:szCs w:val="21"/>
      <w:lang w:eastAsia="en-US"/>
    </w:rPr>
  </w:style>
  <w:style w:type="paragraph" w:customStyle="1" w:styleId="Bodytext240">
    <w:name w:val="Body text (24)"/>
    <w:basedOn w:val="Normal"/>
    <w:link w:val="Bodytext24"/>
    <w:pPr>
      <w:shd w:val="clear" w:color="auto" w:fill="FFFFFF"/>
      <w:spacing w:line="322" w:lineRule="exact"/>
      <w:jc w:val="both"/>
    </w:pPr>
    <w:rPr>
      <w:rFonts w:ascii="Times New Roman" w:hAnsi="Times New Roman" w:cs="Times New Roman"/>
      <w:b/>
      <w:bCs/>
      <w:i/>
      <w:iCs/>
      <w:color w:val="auto"/>
      <w:sz w:val="19"/>
      <w:szCs w:val="19"/>
      <w:lang w:eastAsia="en-US"/>
    </w:rPr>
  </w:style>
  <w:style w:type="paragraph" w:customStyle="1" w:styleId="Bodytext251">
    <w:name w:val="Body text (25)1"/>
    <w:basedOn w:val="Normal"/>
    <w:link w:val="Bodytext25"/>
    <w:pPr>
      <w:shd w:val="clear" w:color="auto" w:fill="FFFFFF"/>
      <w:spacing w:line="322" w:lineRule="exact"/>
      <w:jc w:val="both"/>
    </w:pPr>
    <w:rPr>
      <w:rFonts w:ascii="Times New Roman" w:hAnsi="Times New Roman" w:cs="Times New Roman"/>
      <w:b/>
      <w:bCs/>
      <w:color w:val="auto"/>
      <w:spacing w:val="-10"/>
      <w:lang w:eastAsia="en-US"/>
    </w:rPr>
  </w:style>
  <w:style w:type="paragraph" w:customStyle="1" w:styleId="Bodytext260">
    <w:name w:val="Body text (26)"/>
    <w:basedOn w:val="Normal"/>
    <w:link w:val="Bodytext26"/>
    <w:pPr>
      <w:shd w:val="clear" w:color="auto" w:fill="FFFFFF"/>
      <w:spacing w:before="1620" w:line="240" w:lineRule="atLeast"/>
      <w:jc w:val="both"/>
    </w:pPr>
    <w:rPr>
      <w:rFonts w:ascii="Times New Roman" w:hAnsi="Times New Roman" w:cs="Times New Roman"/>
      <w:b/>
      <w:bCs/>
      <w:color w:val="auto"/>
      <w:sz w:val="20"/>
      <w:szCs w:val="20"/>
      <w:lang w:eastAsia="en-US"/>
    </w:rPr>
  </w:style>
  <w:style w:type="paragraph" w:customStyle="1" w:styleId="Tablecaption50">
    <w:name w:val="Table caption (5)"/>
    <w:basedOn w:val="Normal"/>
    <w:link w:val="Tablecaption5"/>
    <w:pPr>
      <w:shd w:val="clear" w:color="auto" w:fill="FFFFFF"/>
      <w:spacing w:line="240" w:lineRule="atLeast"/>
    </w:pPr>
    <w:rPr>
      <w:rFonts w:ascii="Times New Roman" w:hAnsi="Times New Roman" w:cs="Times New Roman"/>
      <w:b/>
      <w:bCs/>
      <w:i/>
      <w:iCs/>
      <w:color w:val="auto"/>
      <w:sz w:val="18"/>
      <w:szCs w:val="18"/>
      <w:lang w:eastAsia="en-US"/>
    </w:rPr>
  </w:style>
  <w:style w:type="paragraph" w:customStyle="1" w:styleId="Picturecaption20">
    <w:name w:val="Picture caption (2)"/>
    <w:basedOn w:val="Normal"/>
    <w:link w:val="Picturecaption2"/>
    <w:pPr>
      <w:shd w:val="clear" w:color="auto" w:fill="FFFFFF"/>
      <w:spacing w:line="240" w:lineRule="atLeast"/>
    </w:pPr>
    <w:rPr>
      <w:rFonts w:ascii="Times New Roman" w:hAnsi="Times New Roman" w:cs="Times New Roman"/>
      <w:color w:val="auto"/>
      <w:w w:val="50"/>
      <w:sz w:val="14"/>
      <w:szCs w:val="14"/>
      <w:lang w:eastAsia="en-US"/>
    </w:rPr>
  </w:style>
  <w:style w:type="paragraph" w:customStyle="1" w:styleId="Bodytext271">
    <w:name w:val="Body text (27)"/>
    <w:basedOn w:val="Normal"/>
    <w:link w:val="Bodytext270"/>
    <w:pPr>
      <w:shd w:val="clear" w:color="auto" w:fill="FFFFFF"/>
      <w:spacing w:before="240" w:after="480" w:line="384" w:lineRule="exact"/>
      <w:ind w:firstLine="600"/>
    </w:pPr>
    <w:rPr>
      <w:rFonts w:ascii="Times New Roman" w:hAnsi="Times New Roman" w:cs="Times New Roman"/>
      <w:b/>
      <w:bCs/>
      <w:i/>
      <w:iCs/>
      <w:color w:val="auto"/>
      <w:sz w:val="26"/>
      <w:szCs w:val="26"/>
      <w:lang w:eastAsia="en-US"/>
    </w:rPr>
  </w:style>
  <w:style w:type="paragraph" w:customStyle="1" w:styleId="Heading121">
    <w:name w:val="Heading #1 (2)1"/>
    <w:basedOn w:val="Normal"/>
    <w:link w:val="Heading12"/>
    <w:pPr>
      <w:shd w:val="clear" w:color="auto" w:fill="FFFFFF"/>
      <w:spacing w:after="60" w:line="240" w:lineRule="atLeast"/>
      <w:jc w:val="center"/>
      <w:outlineLvl w:val="0"/>
    </w:pPr>
    <w:rPr>
      <w:rFonts w:ascii="Times New Roman" w:hAnsi="Times New Roman" w:cs="Times New Roman"/>
      <w:color w:val="auto"/>
      <w:sz w:val="26"/>
      <w:szCs w:val="26"/>
      <w:lang w:eastAsia="en-US"/>
    </w:rPr>
  </w:style>
  <w:style w:type="paragraph" w:customStyle="1" w:styleId="Bodytext280">
    <w:name w:val="Body text (28)"/>
    <w:basedOn w:val="Normal"/>
    <w:link w:val="Bodytext28"/>
    <w:pPr>
      <w:shd w:val="clear" w:color="auto" w:fill="FFFFFF"/>
      <w:spacing w:after="600" w:line="58" w:lineRule="exact"/>
    </w:pPr>
    <w:rPr>
      <w:rFonts w:ascii="Tahoma" w:hAnsi="Tahoma" w:cs="Tahoma"/>
      <w:color w:val="auto"/>
      <w:sz w:val="9"/>
      <w:szCs w:val="9"/>
      <w:lang w:eastAsia="en-US"/>
    </w:rPr>
  </w:style>
  <w:style w:type="paragraph" w:customStyle="1" w:styleId="Tablecaption60">
    <w:name w:val="Table caption (6)"/>
    <w:basedOn w:val="Normal"/>
    <w:link w:val="Tablecaption6"/>
    <w:pPr>
      <w:shd w:val="clear" w:color="auto" w:fill="FFFFFF"/>
      <w:spacing w:line="350" w:lineRule="exact"/>
      <w:ind w:firstLine="740"/>
      <w:jc w:val="both"/>
    </w:pPr>
    <w:rPr>
      <w:rFonts w:ascii="Times New Roman" w:hAnsi="Times New Roman" w:cs="Times New Roman"/>
      <w:color w:val="auto"/>
      <w:sz w:val="26"/>
      <w:szCs w:val="26"/>
      <w:lang w:eastAsia="en-US"/>
    </w:rPr>
  </w:style>
  <w:style w:type="paragraph" w:customStyle="1" w:styleId="Tablecaption70">
    <w:name w:val="Table caption (7)"/>
    <w:basedOn w:val="Normal"/>
    <w:link w:val="Tablecaption7"/>
    <w:pPr>
      <w:shd w:val="clear" w:color="auto" w:fill="FFFFFF"/>
      <w:spacing w:after="60" w:line="240" w:lineRule="atLeast"/>
    </w:pPr>
    <w:rPr>
      <w:rFonts w:ascii="Times New Roman" w:hAnsi="Times New Roman" w:cs="Times New Roman"/>
      <w:b/>
      <w:bCs/>
      <w:color w:val="auto"/>
      <w:sz w:val="17"/>
      <w:szCs w:val="17"/>
      <w:lang w:eastAsia="en-US"/>
    </w:rPr>
  </w:style>
  <w:style w:type="paragraph" w:customStyle="1" w:styleId="Bodytext290">
    <w:name w:val="Body text (29)"/>
    <w:basedOn w:val="Normal"/>
    <w:link w:val="Bodytext29"/>
    <w:pPr>
      <w:shd w:val="clear" w:color="auto" w:fill="FFFFFF"/>
      <w:spacing w:line="62" w:lineRule="exact"/>
    </w:pPr>
    <w:rPr>
      <w:rFonts w:ascii="Times New Roman" w:hAnsi="Times New Roman" w:cs="Times New Roman"/>
      <w:color w:val="auto"/>
      <w:sz w:val="15"/>
      <w:szCs w:val="15"/>
      <w:lang w:eastAsia="en-US"/>
    </w:rPr>
  </w:style>
  <w:style w:type="table" w:styleId="TableGrid">
    <w:name w:val="Table Grid"/>
    <w:basedOn w:val="TableNormal"/>
    <w:rsid w:val="00565D3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565D32"/>
    <w:pPr>
      <w:tabs>
        <w:tab w:val="left" w:pos="1152"/>
      </w:tabs>
      <w:spacing w:before="120" w:after="120" w:line="312" w:lineRule="auto"/>
    </w:pPr>
    <w:rPr>
      <w:rFonts w:ascii="Arial" w:eastAsia="Times New Roman" w:hAnsi="Arial" w:cs="Arial"/>
      <w:sz w:val="26"/>
      <w:szCs w:val="26"/>
      <w:lang w:val="en-US" w:eastAsia="en-US"/>
    </w:rPr>
  </w:style>
  <w:style w:type="character" w:customStyle="1" w:styleId="Heading1Char">
    <w:name w:val="Heading 1 Char"/>
    <w:basedOn w:val="DefaultParagraphFont"/>
    <w:link w:val="Heading1"/>
    <w:rsid w:val="00BC69E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BC69E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rsid w:val="003E7EF7"/>
    <w:pPr>
      <w:tabs>
        <w:tab w:val="center" w:pos="4513"/>
        <w:tab w:val="right" w:pos="9026"/>
      </w:tabs>
    </w:pPr>
  </w:style>
  <w:style w:type="character" w:customStyle="1" w:styleId="HeaderChar">
    <w:name w:val="Header Char"/>
    <w:basedOn w:val="DefaultParagraphFont"/>
    <w:link w:val="Header"/>
    <w:uiPriority w:val="99"/>
    <w:rsid w:val="003E7EF7"/>
    <w:rPr>
      <w:color w:val="000000"/>
      <w:sz w:val="24"/>
      <w:szCs w:val="24"/>
    </w:rPr>
  </w:style>
  <w:style w:type="paragraph" w:styleId="Footer">
    <w:name w:val="footer"/>
    <w:basedOn w:val="Normal"/>
    <w:link w:val="FooterChar"/>
    <w:uiPriority w:val="99"/>
    <w:rsid w:val="003E7EF7"/>
    <w:pPr>
      <w:tabs>
        <w:tab w:val="center" w:pos="4513"/>
        <w:tab w:val="right" w:pos="9026"/>
      </w:tabs>
    </w:pPr>
  </w:style>
  <w:style w:type="character" w:customStyle="1" w:styleId="FooterChar">
    <w:name w:val="Footer Char"/>
    <w:basedOn w:val="DefaultParagraphFont"/>
    <w:link w:val="Footer"/>
    <w:uiPriority w:val="99"/>
    <w:rsid w:val="003E7EF7"/>
    <w:rPr>
      <w:color w:val="000000"/>
      <w:sz w:val="24"/>
      <w:szCs w:val="24"/>
    </w:rPr>
  </w:style>
  <w:style w:type="character" w:customStyle="1" w:styleId="Heading2Char">
    <w:name w:val="Heading 2 Char"/>
    <w:basedOn w:val="DefaultParagraphFont"/>
    <w:link w:val="Heading2"/>
    <w:rsid w:val="002C6C2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71581"/>
    <w:pPr>
      <w:widowControl/>
      <w:spacing w:line="259" w:lineRule="auto"/>
      <w:outlineLvl w:val="9"/>
    </w:pPr>
    <w:rPr>
      <w:lang w:val="en-US" w:eastAsia="en-US"/>
    </w:rPr>
  </w:style>
  <w:style w:type="paragraph" w:styleId="TOC1">
    <w:name w:val="toc 1"/>
    <w:basedOn w:val="Normal"/>
    <w:next w:val="Normal"/>
    <w:autoRedefine/>
    <w:uiPriority w:val="39"/>
    <w:rsid w:val="00B71581"/>
    <w:pPr>
      <w:spacing w:after="100"/>
    </w:pPr>
  </w:style>
  <w:style w:type="paragraph" w:styleId="TOC3">
    <w:name w:val="toc 3"/>
    <w:basedOn w:val="Normal"/>
    <w:next w:val="Normal"/>
    <w:autoRedefine/>
    <w:uiPriority w:val="39"/>
    <w:rsid w:val="00B715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A3"/>
    <w:family w:val="swiss"/>
    <w:pitch w:val="variable"/>
    <w:sig w:usb0="E5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6BC"/>
    <w:rsid w:val="006669B5"/>
    <w:rsid w:val="009466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5797AE7F4F4E9D86066DF940BBCC2B">
    <w:name w:val="F35797AE7F4F4E9D86066DF940BBCC2B"/>
    <w:rsid w:val="009466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8CE4107F-F82C-46A1-BE52-B76755B3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6441</Words>
  <Characters>36719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Bộ Tư PHÁP</vt:lpstr>
    </vt:vector>
  </TitlesOfParts>
  <Company>HOME</Company>
  <LinksUpToDate>false</LinksUpToDate>
  <CharactersWithSpaces>43074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Tư PHÁP</dc:title>
  <dc:subject/>
  <dc:creator>User</dc:creator>
  <cp:keywords/>
  <dc:description/>
  <cp:lastModifiedBy>MyPC</cp:lastModifiedBy>
  <cp:revision>8</cp:revision>
  <dcterms:created xsi:type="dcterms:W3CDTF">2020-07-20T12:38:00Z</dcterms:created>
  <dcterms:modified xsi:type="dcterms:W3CDTF">2020-07-20T12:48:00Z</dcterms:modified>
</cp:coreProperties>
</file>