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4C2F" w14:textId="77777777" w:rsidR="00F05E3A" w:rsidRDefault="00000000">
      <w:pPr>
        <w:pStyle w:val="Title"/>
      </w:pPr>
      <w:r>
        <w:t>Business Summary Report: Predictive Insights for Collections Strategy</w:t>
      </w:r>
    </w:p>
    <w:p w14:paraId="26B88197" w14:textId="77777777" w:rsidR="00F05E3A" w:rsidRDefault="00000000">
      <w:pPr>
        <w:pStyle w:val="Heading1"/>
      </w:pPr>
      <w:r>
        <w:t>1. Summary of Predictive Insights</w:t>
      </w:r>
    </w:p>
    <w:p w14:paraId="1B252BD0" w14:textId="77777777" w:rsidR="00E30E18" w:rsidRPr="00E30E18" w:rsidRDefault="00000000" w:rsidP="00E30E18">
      <w:pPr>
        <w:rPr>
          <w:lang w:val="en-IN"/>
        </w:rPr>
      </w:pPr>
      <w:r>
        <w:br/>
      </w:r>
      <w:r w:rsidR="00E30E18" w:rsidRPr="00E30E18">
        <w:rPr>
          <w:lang w:val="en-IN"/>
        </w:rPr>
        <w:t xml:space="preserve">Drawing from the Exploratory Data Analysis (Task 1) and the predictive </w:t>
      </w:r>
      <w:proofErr w:type="spellStart"/>
      <w:r w:rsidR="00E30E18" w:rsidRPr="00E30E18">
        <w:rPr>
          <w:lang w:val="en-IN"/>
        </w:rPr>
        <w:t>modeling</w:t>
      </w:r>
      <w:proofErr w:type="spellEnd"/>
      <w:r w:rsidR="00E30E18" w:rsidRPr="00E30E18">
        <w:rPr>
          <w:lang w:val="en-IN"/>
        </w:rPr>
        <w:t xml:space="preserve"> approach (Task 2), the following key patterns were identified:</w:t>
      </w:r>
    </w:p>
    <w:p w14:paraId="7C0E9B68" w14:textId="77777777" w:rsidR="00E30E18" w:rsidRPr="00E30E18" w:rsidRDefault="00E30E18" w:rsidP="00E30E18">
      <w:pPr>
        <w:numPr>
          <w:ilvl w:val="0"/>
          <w:numId w:val="10"/>
        </w:numPr>
        <w:rPr>
          <w:lang w:val="en-IN"/>
        </w:rPr>
      </w:pPr>
      <w:r w:rsidRPr="00E30E18">
        <w:rPr>
          <w:lang w:val="en-IN"/>
        </w:rPr>
        <w:t>Customers below the age of 30 who have missed two or more payments and maintain a credit utilization rate above 50% exhibit a considerably higher likelihood of becoming delinquent.</w:t>
      </w:r>
    </w:p>
    <w:p w14:paraId="576CE49C" w14:textId="77777777" w:rsidR="00E30E18" w:rsidRPr="00E30E18" w:rsidRDefault="00E30E18" w:rsidP="00E30E18">
      <w:pPr>
        <w:numPr>
          <w:ilvl w:val="0"/>
          <w:numId w:val="10"/>
        </w:numPr>
        <w:rPr>
          <w:lang w:val="en-IN"/>
        </w:rPr>
      </w:pPr>
      <w:r w:rsidRPr="00E30E18">
        <w:rPr>
          <w:lang w:val="en-IN"/>
        </w:rPr>
        <w:t>A debt-to-income ratio exceeding 0.5 is strongly associated with delayed or missed repayments.</w:t>
      </w:r>
    </w:p>
    <w:p w14:paraId="078B0A05" w14:textId="77777777" w:rsidR="00E30E18" w:rsidRPr="00E30E18" w:rsidRDefault="00E30E18" w:rsidP="00E30E18">
      <w:pPr>
        <w:numPr>
          <w:ilvl w:val="0"/>
          <w:numId w:val="10"/>
        </w:numPr>
        <w:rPr>
          <w:lang w:val="en-IN"/>
        </w:rPr>
      </w:pPr>
      <w:r w:rsidRPr="00E30E18">
        <w:rPr>
          <w:lang w:val="en-IN"/>
        </w:rPr>
        <w:t>Accounts with a tenure of less than 12 months are generally linked to weaker repayment reliability.</w:t>
      </w:r>
    </w:p>
    <w:p w14:paraId="7C0C1105" w14:textId="77777777" w:rsidR="00E30E18" w:rsidRPr="00E30E18" w:rsidRDefault="00E30E18" w:rsidP="00E30E18">
      <w:pPr>
        <w:rPr>
          <w:lang w:val="en-IN"/>
        </w:rPr>
      </w:pPr>
      <w:r w:rsidRPr="00E30E18">
        <w:rPr>
          <w:b/>
          <w:bCs/>
          <w:lang w:val="en-IN"/>
        </w:rPr>
        <w:t>Key Insights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690"/>
        <w:gridCol w:w="1952"/>
        <w:gridCol w:w="2533"/>
      </w:tblGrid>
      <w:tr w:rsidR="00E30E18" w:rsidRPr="00E30E18" w14:paraId="6AF973BC" w14:textId="77777777" w:rsidTr="00E30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5D749" w14:textId="77777777" w:rsidR="00E30E18" w:rsidRPr="00E30E18" w:rsidRDefault="00E30E18" w:rsidP="00E30E18">
            <w:pPr>
              <w:rPr>
                <w:b/>
                <w:bCs/>
                <w:lang w:val="en-IN"/>
              </w:rPr>
            </w:pPr>
            <w:r w:rsidRPr="00E30E18">
              <w:rPr>
                <w:b/>
                <w:bCs/>
                <w:lang w:val="en-IN"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73511011" w14:textId="77777777" w:rsidR="00E30E18" w:rsidRPr="00E30E18" w:rsidRDefault="00E30E18" w:rsidP="00E30E18">
            <w:pPr>
              <w:rPr>
                <w:b/>
                <w:bCs/>
                <w:lang w:val="en-IN"/>
              </w:rPr>
            </w:pPr>
            <w:r w:rsidRPr="00E30E18">
              <w:rPr>
                <w:b/>
                <w:bCs/>
                <w:lang w:val="en-IN"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07E24275" w14:textId="77777777" w:rsidR="00E30E18" w:rsidRPr="00E30E18" w:rsidRDefault="00E30E18" w:rsidP="00E30E18">
            <w:pPr>
              <w:rPr>
                <w:b/>
                <w:bCs/>
                <w:lang w:val="en-IN"/>
              </w:rPr>
            </w:pPr>
            <w:r w:rsidRPr="00E30E18">
              <w:rPr>
                <w:b/>
                <w:bCs/>
                <w:lang w:val="en-IN"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0E1C33BC" w14:textId="77777777" w:rsidR="00E30E18" w:rsidRPr="00E30E18" w:rsidRDefault="00E30E18" w:rsidP="00E30E18">
            <w:pPr>
              <w:rPr>
                <w:b/>
                <w:bCs/>
                <w:lang w:val="en-IN"/>
              </w:rPr>
            </w:pPr>
            <w:r w:rsidRPr="00E30E18">
              <w:rPr>
                <w:b/>
                <w:bCs/>
                <w:lang w:val="en-IN"/>
              </w:rPr>
              <w:t>Potential Impact</w:t>
            </w:r>
          </w:p>
        </w:tc>
      </w:tr>
      <w:tr w:rsidR="00E30E18" w:rsidRPr="00E30E18" w14:paraId="0CFB735F" w14:textId="77777777" w:rsidTr="00E30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D53A" w14:textId="77777777" w:rsidR="00E30E18" w:rsidRPr="00E30E18" w:rsidRDefault="00E30E18" w:rsidP="00E30E18">
            <w:pPr>
              <w:rPr>
                <w:lang w:val="en-IN"/>
              </w:rPr>
            </w:pPr>
            <w:r w:rsidRPr="00E30E18">
              <w:rPr>
                <w:lang w:val="en-IN"/>
              </w:rPr>
              <w:t>Customers with elevated credit usage and repeated missed payments face the highest delinquency risk.</w:t>
            </w:r>
          </w:p>
        </w:tc>
        <w:tc>
          <w:tcPr>
            <w:tcW w:w="0" w:type="auto"/>
            <w:vAlign w:val="center"/>
            <w:hideMark/>
          </w:tcPr>
          <w:p w14:paraId="05D5FB80" w14:textId="77777777" w:rsidR="00E30E18" w:rsidRPr="00E30E18" w:rsidRDefault="00E30E18" w:rsidP="00E30E18">
            <w:pPr>
              <w:rPr>
                <w:lang w:val="en-IN"/>
              </w:rPr>
            </w:pPr>
            <w:r w:rsidRPr="00E30E18">
              <w:rPr>
                <w:lang w:val="en-IN"/>
              </w:rPr>
              <w:t>Age &lt; 30, 2+ missed payments, credit utilization &gt; 50%</w:t>
            </w:r>
          </w:p>
        </w:tc>
        <w:tc>
          <w:tcPr>
            <w:tcW w:w="0" w:type="auto"/>
            <w:vAlign w:val="center"/>
            <w:hideMark/>
          </w:tcPr>
          <w:p w14:paraId="7D1E007D" w14:textId="77777777" w:rsidR="00E30E18" w:rsidRPr="00E30E18" w:rsidRDefault="00E30E18" w:rsidP="00E30E18">
            <w:pPr>
              <w:rPr>
                <w:lang w:val="en-IN"/>
              </w:rPr>
            </w:pPr>
            <w:r w:rsidRPr="00E30E18">
              <w:rPr>
                <w:lang w:val="en-IN"/>
              </w:rPr>
              <w:t>Missed Payments, Credit Utilization, Age, Debt-to-Income Ratio</w:t>
            </w:r>
          </w:p>
        </w:tc>
        <w:tc>
          <w:tcPr>
            <w:tcW w:w="0" w:type="auto"/>
            <w:vAlign w:val="center"/>
            <w:hideMark/>
          </w:tcPr>
          <w:p w14:paraId="0305B4F3" w14:textId="77777777" w:rsidR="00E30E18" w:rsidRPr="00E30E18" w:rsidRDefault="00E30E18" w:rsidP="00E30E18">
            <w:pPr>
              <w:rPr>
                <w:lang w:val="en-IN"/>
              </w:rPr>
            </w:pPr>
            <w:r w:rsidRPr="00E30E18">
              <w:rPr>
                <w:lang w:val="en-IN"/>
              </w:rPr>
              <w:t>Proactive engagement with this group could potentially lower 30-day delinquency rates by over 10%.</w:t>
            </w:r>
          </w:p>
        </w:tc>
      </w:tr>
    </w:tbl>
    <w:p w14:paraId="1AF8FA0F" w14:textId="0DCA571B" w:rsidR="00F05E3A" w:rsidRDefault="00000000">
      <w:pPr>
        <w:pStyle w:val="Heading1"/>
      </w:pPr>
      <w:r>
        <w:t>2. Recommendation Framework</w:t>
      </w:r>
    </w:p>
    <w:p w14:paraId="422067EE" w14:textId="77777777" w:rsidR="00E30E18" w:rsidRPr="00E30E18" w:rsidRDefault="00E30E18" w:rsidP="00E30E18">
      <w:pPr>
        <w:rPr>
          <w:lang w:val="en-IN"/>
        </w:rPr>
      </w:pPr>
      <w:r w:rsidRPr="00E30E18">
        <w:rPr>
          <w:b/>
          <w:bCs/>
          <w:lang w:val="en-IN"/>
        </w:rPr>
        <w:t>Restated Insight:</w:t>
      </w:r>
      <w:r w:rsidRPr="00E30E18">
        <w:rPr>
          <w:lang w:val="en-IN"/>
        </w:rPr>
        <w:br/>
        <w:t>Customers below 30 years of age with two or more missed payments and credit utilization exceeding 50% are at a notably elevated risk of delinquency.</w:t>
      </w:r>
    </w:p>
    <w:p w14:paraId="703FFECF" w14:textId="77777777" w:rsidR="00E30E18" w:rsidRPr="00E30E18" w:rsidRDefault="00E30E18" w:rsidP="00E30E18">
      <w:pPr>
        <w:rPr>
          <w:lang w:val="en-IN"/>
        </w:rPr>
      </w:pPr>
      <w:r w:rsidRPr="00E30E18">
        <w:rPr>
          <w:b/>
          <w:bCs/>
          <w:lang w:val="en-IN"/>
        </w:rPr>
        <w:t>Proposed Recommendation:</w:t>
      </w:r>
      <w:r w:rsidRPr="00E30E18">
        <w:rPr>
          <w:lang w:val="en-IN"/>
        </w:rPr>
        <w:br/>
        <w:t>Implement a 6-week SMS-based engagement campaign aimed at this high-risk group to achieve at least a 10% reduction in 30-day delinquency.</w:t>
      </w:r>
    </w:p>
    <w:p w14:paraId="621F33DF" w14:textId="77777777" w:rsidR="00E30E18" w:rsidRPr="00E30E18" w:rsidRDefault="00E30E18" w:rsidP="00E30E18">
      <w:pPr>
        <w:rPr>
          <w:lang w:val="en-IN"/>
        </w:rPr>
      </w:pPr>
      <w:r w:rsidRPr="00E30E18">
        <w:rPr>
          <w:b/>
          <w:bCs/>
          <w:lang w:val="en-IN"/>
        </w:rPr>
        <w:t>SMART Breakdown:</w:t>
      </w:r>
    </w:p>
    <w:p w14:paraId="6215E8C5" w14:textId="77777777" w:rsidR="00E30E18" w:rsidRPr="00E30E18" w:rsidRDefault="00E30E18" w:rsidP="00E30E18">
      <w:pPr>
        <w:numPr>
          <w:ilvl w:val="0"/>
          <w:numId w:val="11"/>
        </w:numPr>
        <w:rPr>
          <w:lang w:val="en-IN"/>
        </w:rPr>
      </w:pPr>
      <w:r w:rsidRPr="00E30E18">
        <w:rPr>
          <w:b/>
          <w:bCs/>
          <w:lang w:val="en-IN"/>
        </w:rPr>
        <w:lastRenderedPageBreak/>
        <w:t>Specific:</w:t>
      </w:r>
      <w:r w:rsidRPr="00E30E18">
        <w:rPr>
          <w:lang w:val="en-IN"/>
        </w:rPr>
        <w:br/>
        <w:t>Focus on individuals under 30 who have missed two or more payments and have a credit utilization rate above 50%.</w:t>
      </w:r>
    </w:p>
    <w:p w14:paraId="7D8FC9F2" w14:textId="77777777" w:rsidR="00E30E18" w:rsidRPr="00E30E18" w:rsidRDefault="00E30E18" w:rsidP="00E30E18">
      <w:pPr>
        <w:numPr>
          <w:ilvl w:val="0"/>
          <w:numId w:val="11"/>
        </w:numPr>
        <w:rPr>
          <w:lang w:val="en-IN"/>
        </w:rPr>
      </w:pPr>
      <w:r w:rsidRPr="00E30E18">
        <w:rPr>
          <w:b/>
          <w:bCs/>
          <w:lang w:val="en-IN"/>
        </w:rPr>
        <w:t>Measurable:</w:t>
      </w:r>
      <w:r w:rsidRPr="00E30E18">
        <w:rPr>
          <w:lang w:val="en-IN"/>
        </w:rPr>
        <w:br/>
        <w:t>Monitor the decline in 30-day delinquency rates with the goal of achieving a minimum 10% reduction.</w:t>
      </w:r>
    </w:p>
    <w:p w14:paraId="104336D6" w14:textId="77777777" w:rsidR="00E30E18" w:rsidRPr="00E30E18" w:rsidRDefault="00E30E18" w:rsidP="00E30E18">
      <w:pPr>
        <w:numPr>
          <w:ilvl w:val="0"/>
          <w:numId w:val="11"/>
        </w:numPr>
        <w:rPr>
          <w:lang w:val="en-IN"/>
        </w:rPr>
      </w:pPr>
      <w:r w:rsidRPr="00E30E18">
        <w:rPr>
          <w:b/>
          <w:bCs/>
          <w:lang w:val="en-IN"/>
        </w:rPr>
        <w:t>Actionable:</w:t>
      </w:r>
      <w:r w:rsidRPr="00E30E18">
        <w:rPr>
          <w:lang w:val="en-IN"/>
        </w:rPr>
        <w:br/>
        <w:t>Leverage the current SMS communication system to initiate targeted outreach.</w:t>
      </w:r>
    </w:p>
    <w:p w14:paraId="7D9B7533" w14:textId="77777777" w:rsidR="00E30E18" w:rsidRPr="00E30E18" w:rsidRDefault="00E30E18" w:rsidP="00E30E18">
      <w:pPr>
        <w:numPr>
          <w:ilvl w:val="0"/>
          <w:numId w:val="11"/>
        </w:numPr>
        <w:rPr>
          <w:lang w:val="en-IN"/>
        </w:rPr>
      </w:pPr>
      <w:r w:rsidRPr="00E30E18">
        <w:rPr>
          <w:b/>
          <w:bCs/>
          <w:lang w:val="en-IN"/>
        </w:rPr>
        <w:t>Relevant:</w:t>
      </w:r>
      <w:r w:rsidRPr="00E30E18">
        <w:rPr>
          <w:lang w:val="en-IN"/>
        </w:rPr>
        <w:br/>
        <w:t xml:space="preserve">This initiative aligns with </w:t>
      </w:r>
      <w:proofErr w:type="spellStart"/>
      <w:r w:rsidRPr="00E30E18">
        <w:rPr>
          <w:lang w:val="en-IN"/>
        </w:rPr>
        <w:t>Geldium’s</w:t>
      </w:r>
      <w:proofErr w:type="spellEnd"/>
      <w:r w:rsidRPr="00E30E18">
        <w:rPr>
          <w:lang w:val="en-IN"/>
        </w:rPr>
        <w:t xml:space="preserve"> strategic objective of minimizing delinquency and encouraging better repayment habits.</w:t>
      </w:r>
    </w:p>
    <w:p w14:paraId="4FEC0DFA" w14:textId="77777777" w:rsidR="00E30E18" w:rsidRPr="00E30E18" w:rsidRDefault="00E30E18" w:rsidP="00E30E18">
      <w:pPr>
        <w:numPr>
          <w:ilvl w:val="0"/>
          <w:numId w:val="11"/>
        </w:numPr>
        <w:rPr>
          <w:lang w:val="en-IN"/>
        </w:rPr>
      </w:pPr>
      <w:r w:rsidRPr="00E30E18">
        <w:rPr>
          <w:b/>
          <w:bCs/>
          <w:lang w:val="en-IN"/>
        </w:rPr>
        <w:t>Time-bound:</w:t>
      </w:r>
      <w:r w:rsidRPr="00E30E18">
        <w:rPr>
          <w:lang w:val="en-IN"/>
        </w:rPr>
        <w:br/>
        <w:t>The campaign is scheduled to run for a total duration of 6 weeks.</w:t>
      </w:r>
    </w:p>
    <w:p w14:paraId="62B72B22" w14:textId="21A2C3B0" w:rsidR="00F05E3A" w:rsidRDefault="00E30E18">
      <w:pPr>
        <w:rPr>
          <w:lang w:val="en-IN"/>
        </w:rPr>
      </w:pPr>
      <w:r w:rsidRPr="00E30E18">
        <w:rPr>
          <w:b/>
          <w:bCs/>
          <w:lang w:val="en-IN"/>
        </w:rPr>
        <w:t>Justification and Business Rationale:</w:t>
      </w:r>
      <w:r w:rsidRPr="00E30E18">
        <w:rPr>
          <w:lang w:val="en-IN"/>
        </w:rPr>
        <w:br/>
        <w:t xml:space="preserve">This focused intervention is backed by data, low-cost, and scalable. It allows </w:t>
      </w:r>
      <w:proofErr w:type="spellStart"/>
      <w:r w:rsidRPr="00E30E18">
        <w:rPr>
          <w:lang w:val="en-IN"/>
        </w:rPr>
        <w:t>Geldium</w:t>
      </w:r>
      <w:proofErr w:type="spellEnd"/>
      <w:r w:rsidRPr="00E30E18">
        <w:rPr>
          <w:lang w:val="en-IN"/>
        </w:rPr>
        <w:t xml:space="preserve"> to directly engage with a vulnerable customer segment in a timely manner. The approach is expected to generate substantial improvements in delinquency metrics while supporting customer retention and trust.</w:t>
      </w:r>
      <w:r>
        <w:rPr>
          <w:lang w:val="en-IN"/>
        </w:rPr>
        <w:t xml:space="preserve"> </w:t>
      </w:r>
    </w:p>
    <w:p w14:paraId="58AE4A77" w14:textId="77777777" w:rsidR="00E30E18" w:rsidRPr="00E30E18" w:rsidRDefault="00E30E18">
      <w:pPr>
        <w:rPr>
          <w:lang w:val="en-IN"/>
        </w:rPr>
      </w:pPr>
    </w:p>
    <w:p w14:paraId="27FE93BD" w14:textId="77777777" w:rsidR="00F05E3A" w:rsidRDefault="00000000">
      <w:pPr>
        <w:pStyle w:val="Heading1"/>
      </w:pPr>
      <w:r>
        <w:t>3. Ethical and Responsible AI Considerations</w:t>
      </w:r>
    </w:p>
    <w:p w14:paraId="25A2C3D8" w14:textId="1B7F73B3" w:rsidR="00E30E18" w:rsidRPr="00E30E18" w:rsidRDefault="00E30E18" w:rsidP="00E30E18">
      <w:pPr>
        <w:numPr>
          <w:ilvl w:val="0"/>
          <w:numId w:val="12"/>
        </w:numPr>
        <w:rPr>
          <w:lang w:val="en-IN"/>
        </w:rPr>
      </w:pPr>
      <w:r w:rsidRPr="00E30E18">
        <w:rPr>
          <w:b/>
          <w:bCs/>
          <w:lang w:val="en-IN"/>
        </w:rPr>
        <w:t>Potential Bias:</w:t>
      </w:r>
      <w:r w:rsidRPr="00E30E18">
        <w:rPr>
          <w:lang w:val="en-IN"/>
        </w:rPr>
        <w:br/>
        <w:t>There is a risk that the model may misclassify or under-represent certain demographic groups due to imbalances in historical data, such as biases related to income or geographic location. Conducting fairness assessments is essential to mitigate this.</w:t>
      </w:r>
    </w:p>
    <w:p w14:paraId="703FFE4C" w14:textId="77777777" w:rsidR="00E30E18" w:rsidRPr="00E30E18" w:rsidRDefault="00E30E18" w:rsidP="00E30E18">
      <w:pPr>
        <w:numPr>
          <w:ilvl w:val="0"/>
          <w:numId w:val="12"/>
        </w:numPr>
        <w:rPr>
          <w:lang w:val="en-IN"/>
        </w:rPr>
      </w:pPr>
      <w:r w:rsidRPr="00E30E18">
        <w:rPr>
          <w:b/>
          <w:bCs/>
          <w:lang w:val="en-IN"/>
        </w:rPr>
        <w:t>Model Explainability:</w:t>
      </w:r>
      <w:r w:rsidRPr="00E30E18">
        <w:rPr>
          <w:lang w:val="en-IN"/>
        </w:rPr>
        <w:br/>
        <w:t>Logistic regression offers transparent and interpretable outputs, making it easier for business teams to understand how risk scores are derived.</w:t>
      </w:r>
    </w:p>
    <w:p w14:paraId="620B98BA" w14:textId="77777777" w:rsidR="00E30E18" w:rsidRPr="00E30E18" w:rsidRDefault="00E30E18" w:rsidP="00E30E18">
      <w:pPr>
        <w:numPr>
          <w:ilvl w:val="0"/>
          <w:numId w:val="12"/>
        </w:numPr>
        <w:rPr>
          <w:lang w:val="en-IN"/>
        </w:rPr>
      </w:pPr>
      <w:r w:rsidRPr="00E30E18">
        <w:rPr>
          <w:b/>
          <w:bCs/>
          <w:lang w:val="en-IN"/>
        </w:rPr>
        <w:t>Responsible Use of Predictions:</w:t>
      </w:r>
      <w:r w:rsidRPr="00E30E18">
        <w:rPr>
          <w:lang w:val="en-IN"/>
        </w:rPr>
        <w:br/>
        <w:t>All model-generated outputs are subject to human oversight before any decisions are made. The SMS outreach is intended to be helpful and non-punitive.</w:t>
      </w:r>
    </w:p>
    <w:p w14:paraId="6C769213" w14:textId="33AB93E7" w:rsidR="00F05E3A" w:rsidRDefault="00E30E18" w:rsidP="009A7649">
      <w:pPr>
        <w:numPr>
          <w:ilvl w:val="0"/>
          <w:numId w:val="12"/>
        </w:numPr>
      </w:pPr>
      <w:r w:rsidRPr="00E30E18">
        <w:rPr>
          <w:b/>
          <w:bCs/>
          <w:lang w:val="en-IN"/>
        </w:rPr>
        <w:t>Additional Ethical Principles:</w:t>
      </w:r>
      <w:r w:rsidRPr="00E30E18">
        <w:rPr>
          <w:lang w:val="en-IN"/>
        </w:rPr>
        <w:br/>
      </w:r>
      <w:r w:rsidRPr="00E30E18">
        <w:t>Transparent features, anonymized data, and ongoing monitoring ensure ethical, accurate, and privacy-respecting model performance.</w:t>
      </w:r>
    </w:p>
    <w:sectPr w:rsidR="00F05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F6987"/>
    <w:multiLevelType w:val="multilevel"/>
    <w:tmpl w:val="5FFC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204C6"/>
    <w:multiLevelType w:val="multilevel"/>
    <w:tmpl w:val="BAF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836AD"/>
    <w:multiLevelType w:val="multilevel"/>
    <w:tmpl w:val="804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29372">
    <w:abstractNumId w:val="8"/>
  </w:num>
  <w:num w:numId="2" w16cid:durableId="2039164644">
    <w:abstractNumId w:val="6"/>
  </w:num>
  <w:num w:numId="3" w16cid:durableId="111215556">
    <w:abstractNumId w:val="5"/>
  </w:num>
  <w:num w:numId="4" w16cid:durableId="580530258">
    <w:abstractNumId w:val="4"/>
  </w:num>
  <w:num w:numId="5" w16cid:durableId="739013828">
    <w:abstractNumId w:val="7"/>
  </w:num>
  <w:num w:numId="6" w16cid:durableId="1895116279">
    <w:abstractNumId w:val="3"/>
  </w:num>
  <w:num w:numId="7" w16cid:durableId="1055473390">
    <w:abstractNumId w:val="2"/>
  </w:num>
  <w:num w:numId="8" w16cid:durableId="229851668">
    <w:abstractNumId w:val="1"/>
  </w:num>
  <w:num w:numId="9" w16cid:durableId="1368332659">
    <w:abstractNumId w:val="0"/>
  </w:num>
  <w:num w:numId="10" w16cid:durableId="2035761812">
    <w:abstractNumId w:val="10"/>
  </w:num>
  <w:num w:numId="11" w16cid:durableId="1932659245">
    <w:abstractNumId w:val="11"/>
  </w:num>
  <w:num w:numId="12" w16cid:durableId="1949383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F4B"/>
    <w:rsid w:val="00AA1D8D"/>
    <w:rsid w:val="00B47730"/>
    <w:rsid w:val="00CB0664"/>
    <w:rsid w:val="00E30E18"/>
    <w:rsid w:val="00F05E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1A815"/>
  <w14:defaultImageDpi w14:val="300"/>
  <w15:docId w15:val="{A59502CA-B0E9-467A-A02A-EF0CEA77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30E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Tanushree Gowda</cp:lastModifiedBy>
  <cp:revision>2</cp:revision>
  <dcterms:created xsi:type="dcterms:W3CDTF">2013-12-23T23:15:00Z</dcterms:created>
  <dcterms:modified xsi:type="dcterms:W3CDTF">2025-07-29T10:46:00Z</dcterms:modified>
  <cp:category/>
</cp:coreProperties>
</file>