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5AE6" w14:textId="77777777" w:rsidR="00E869FE" w:rsidRPr="00E869FE" w:rsidRDefault="00E869FE" w:rsidP="00E869FE">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eastAsia="en-GB"/>
          <w14:ligatures w14:val="none"/>
        </w:rPr>
      </w:pPr>
      <w:r w:rsidRPr="00E869FE">
        <w:rPr>
          <w:rFonts w:ascii="Times New Roman" w:eastAsia="Times New Roman" w:hAnsi="Times New Roman" w:cs="Times New Roman"/>
          <w:b/>
          <w:bCs/>
          <w:color w:val="000000" w:themeColor="text1"/>
          <w:kern w:val="36"/>
          <w:sz w:val="48"/>
          <w:szCs w:val="48"/>
          <w:lang w:eastAsia="en-GB"/>
          <w14:ligatures w14:val="none"/>
        </w:rPr>
        <w:t>Literature Survey</w:t>
      </w:r>
    </w:p>
    <w:p w14:paraId="3C99CEDF" w14:textId="77777777" w:rsidR="00E869FE" w:rsidRPr="00E869FE" w:rsidRDefault="00E869FE" w:rsidP="00E869FE">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E869FE">
        <w:rPr>
          <w:rFonts w:ascii="Times New Roman" w:eastAsia="Times New Roman" w:hAnsi="Times New Roman" w:cs="Times New Roman"/>
          <w:b/>
          <w:bCs/>
          <w:color w:val="000000" w:themeColor="text1"/>
          <w:kern w:val="0"/>
          <w:sz w:val="36"/>
          <w:szCs w:val="36"/>
          <w:lang w:eastAsia="en-GB"/>
          <w14:ligatures w14:val="none"/>
        </w:rPr>
        <w:t>Description</w:t>
      </w:r>
    </w:p>
    <w:p w14:paraId="73A20605" w14:textId="77777777" w:rsidR="00E869FE" w:rsidRPr="00E869FE" w:rsidRDefault="00E869FE" w:rsidP="00E869FE">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The </w:t>
      </w:r>
      <w:r w:rsidRPr="00E869FE">
        <w:rPr>
          <w:rFonts w:ascii="Times New Roman" w:eastAsia="Times New Roman" w:hAnsi="Times New Roman" w:cs="Times New Roman"/>
          <w:b/>
          <w:bCs/>
          <w:color w:val="000000" w:themeColor="text1"/>
          <w:kern w:val="0"/>
          <w:lang w:eastAsia="en-GB"/>
          <w14:ligatures w14:val="none"/>
        </w:rPr>
        <w:t>Literature Survey</w:t>
      </w:r>
      <w:r w:rsidRPr="00E869FE">
        <w:rPr>
          <w:rFonts w:ascii="Times New Roman" w:eastAsia="Times New Roman" w:hAnsi="Times New Roman" w:cs="Times New Roman"/>
          <w:color w:val="000000" w:themeColor="text1"/>
          <w:kern w:val="0"/>
          <w:lang w:eastAsia="en-GB"/>
          <w14:ligatures w14:val="none"/>
        </w:rPr>
        <w:t> phase involves conducting a comprehensive review of existing research related to </w:t>
      </w:r>
      <w:r w:rsidRPr="00E869FE">
        <w:rPr>
          <w:rFonts w:ascii="Times New Roman" w:eastAsia="Times New Roman" w:hAnsi="Times New Roman" w:cs="Times New Roman"/>
          <w:b/>
          <w:bCs/>
          <w:color w:val="000000" w:themeColor="text1"/>
          <w:kern w:val="0"/>
          <w:lang w:eastAsia="en-GB"/>
          <w14:ligatures w14:val="none"/>
        </w:rPr>
        <w:t>crop recommendation systems, precision agriculture, machine learning applications in agriculture, and smart farming technologies</w:t>
      </w:r>
      <w:r w:rsidRPr="00E869FE">
        <w:rPr>
          <w:rFonts w:ascii="Times New Roman" w:eastAsia="Times New Roman" w:hAnsi="Times New Roman" w:cs="Times New Roman"/>
          <w:color w:val="000000" w:themeColor="text1"/>
          <w:kern w:val="0"/>
          <w:lang w:eastAsia="en-GB"/>
          <w14:ligatures w14:val="none"/>
        </w:rPr>
        <w:t>. This study helps identify current methodologies, evaluate their effectiveness, and determine suitable techniques for developing the </w:t>
      </w:r>
      <w:proofErr w:type="spellStart"/>
      <w:r w:rsidRPr="00E869FE">
        <w:rPr>
          <w:rFonts w:ascii="Times New Roman" w:eastAsia="Times New Roman" w:hAnsi="Times New Roman" w:cs="Times New Roman"/>
          <w:b/>
          <w:bCs/>
          <w:color w:val="000000" w:themeColor="text1"/>
          <w:kern w:val="0"/>
          <w:lang w:eastAsia="en-GB"/>
          <w14:ligatures w14:val="none"/>
        </w:rPr>
        <w:t>OptiCrop</w:t>
      </w:r>
      <w:proofErr w:type="spellEnd"/>
      <w:r w:rsidRPr="00E869FE">
        <w:rPr>
          <w:rFonts w:ascii="Times New Roman" w:eastAsia="Times New Roman" w:hAnsi="Times New Roman" w:cs="Times New Roman"/>
          <w:b/>
          <w:bCs/>
          <w:color w:val="000000" w:themeColor="text1"/>
          <w:kern w:val="0"/>
          <w:lang w:eastAsia="en-GB"/>
          <w14:ligatures w14:val="none"/>
        </w:rPr>
        <w:t xml:space="preserve"> Smart Agricultural Production Optimization System</w:t>
      </w:r>
      <w:r w:rsidRPr="00E869FE">
        <w:rPr>
          <w:rFonts w:ascii="Times New Roman" w:eastAsia="Times New Roman" w:hAnsi="Times New Roman" w:cs="Times New Roman"/>
          <w:color w:val="000000" w:themeColor="text1"/>
          <w:kern w:val="0"/>
          <w:lang w:eastAsia="en-GB"/>
          <w14:ligatures w14:val="none"/>
        </w:rPr>
        <w:t>.</w:t>
      </w:r>
    </w:p>
    <w:p w14:paraId="29CDD2D2" w14:textId="77777777" w:rsidR="00E869FE" w:rsidRPr="00E869FE" w:rsidRDefault="00E869FE" w:rsidP="00E869FE">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The survey includes the analysis of </w:t>
      </w:r>
      <w:r w:rsidRPr="00E869FE">
        <w:rPr>
          <w:rFonts w:ascii="Times New Roman" w:eastAsia="Times New Roman" w:hAnsi="Times New Roman" w:cs="Times New Roman"/>
          <w:b/>
          <w:bCs/>
          <w:color w:val="000000" w:themeColor="text1"/>
          <w:kern w:val="0"/>
          <w:lang w:eastAsia="en-GB"/>
          <w14:ligatures w14:val="none"/>
        </w:rPr>
        <w:t>research papers, journal articles, conference publications, agricultural datasets, technical reports, and online resources</w:t>
      </w:r>
      <w:r w:rsidRPr="00E869FE">
        <w:rPr>
          <w:rFonts w:ascii="Times New Roman" w:eastAsia="Times New Roman" w:hAnsi="Times New Roman" w:cs="Times New Roman"/>
          <w:color w:val="000000" w:themeColor="text1"/>
          <w:kern w:val="0"/>
          <w:lang w:eastAsia="en-GB"/>
          <w14:ligatures w14:val="none"/>
        </w:rPr>
        <w:t> to understand how artificial intelligence, data mining, and machine learning are being applied to improve agricultural productivity. Existing crop recommendation systems are examined to understand how soil nutrients, climatic conditions, and environmental factors influence crop selection.</w:t>
      </w:r>
    </w:p>
    <w:p w14:paraId="581D966F" w14:textId="77777777" w:rsidR="00E869FE" w:rsidRPr="00E869FE" w:rsidRDefault="00E869FE" w:rsidP="00E869FE">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Special emphasis is placed on studying various </w:t>
      </w:r>
      <w:r w:rsidRPr="00E869FE">
        <w:rPr>
          <w:rFonts w:ascii="Times New Roman" w:eastAsia="Times New Roman" w:hAnsi="Times New Roman" w:cs="Times New Roman"/>
          <w:b/>
          <w:bCs/>
          <w:color w:val="000000" w:themeColor="text1"/>
          <w:kern w:val="0"/>
          <w:lang w:eastAsia="en-GB"/>
          <w14:ligatures w14:val="none"/>
        </w:rPr>
        <w:t>machine learning algorithms</w:t>
      </w:r>
      <w:r w:rsidRPr="00E869FE">
        <w:rPr>
          <w:rFonts w:ascii="Times New Roman" w:eastAsia="Times New Roman" w:hAnsi="Times New Roman" w:cs="Times New Roman"/>
          <w:color w:val="000000" w:themeColor="text1"/>
          <w:kern w:val="0"/>
          <w:lang w:eastAsia="en-GB"/>
          <w14:ligatures w14:val="none"/>
        </w:rPr>
        <w:t> such as </w:t>
      </w:r>
      <w:r w:rsidRPr="00E869FE">
        <w:rPr>
          <w:rFonts w:ascii="Times New Roman" w:eastAsia="Times New Roman" w:hAnsi="Times New Roman" w:cs="Times New Roman"/>
          <w:b/>
          <w:bCs/>
          <w:color w:val="000000" w:themeColor="text1"/>
          <w:kern w:val="0"/>
          <w:lang w:eastAsia="en-GB"/>
          <w14:ligatures w14:val="none"/>
        </w:rPr>
        <w:t xml:space="preserve">Decision Tree, Random Forest, K-Nearest </w:t>
      </w:r>
      <w:proofErr w:type="spellStart"/>
      <w:r w:rsidRPr="00E869FE">
        <w:rPr>
          <w:rFonts w:ascii="Times New Roman" w:eastAsia="Times New Roman" w:hAnsi="Times New Roman" w:cs="Times New Roman"/>
          <w:b/>
          <w:bCs/>
          <w:color w:val="000000" w:themeColor="text1"/>
          <w:kern w:val="0"/>
          <w:lang w:eastAsia="en-GB"/>
          <w14:ligatures w14:val="none"/>
        </w:rPr>
        <w:t>Neighbors</w:t>
      </w:r>
      <w:proofErr w:type="spellEnd"/>
      <w:r w:rsidRPr="00E869FE">
        <w:rPr>
          <w:rFonts w:ascii="Times New Roman" w:eastAsia="Times New Roman" w:hAnsi="Times New Roman" w:cs="Times New Roman"/>
          <w:b/>
          <w:bCs/>
          <w:color w:val="000000" w:themeColor="text1"/>
          <w:kern w:val="0"/>
          <w:lang w:eastAsia="en-GB"/>
          <w14:ligatures w14:val="none"/>
        </w:rPr>
        <w:t xml:space="preserve"> (KNN), Logistic Regression, Support Vector Machine (SVM), Naïve Bayes, Neural Networks, and K-Means Clustering</w:t>
      </w:r>
      <w:r w:rsidRPr="00E869FE">
        <w:rPr>
          <w:rFonts w:ascii="Times New Roman" w:eastAsia="Times New Roman" w:hAnsi="Times New Roman" w:cs="Times New Roman"/>
          <w:color w:val="000000" w:themeColor="text1"/>
          <w:kern w:val="0"/>
          <w:lang w:eastAsia="en-GB"/>
          <w14:ligatures w14:val="none"/>
        </w:rPr>
        <w:t>. Their prediction accuracy, computational efficiency, advantages, and limitations are compared to identify the most suitable approach for crop recommendation.</w:t>
      </w:r>
    </w:p>
    <w:p w14:paraId="0220F97E" w14:textId="77777777" w:rsidR="00E869FE" w:rsidRPr="00E869FE" w:rsidRDefault="00E869FE" w:rsidP="00E869FE">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The literature survey also explores </w:t>
      </w:r>
      <w:r w:rsidRPr="00E869FE">
        <w:rPr>
          <w:rFonts w:ascii="Times New Roman" w:eastAsia="Times New Roman" w:hAnsi="Times New Roman" w:cs="Times New Roman"/>
          <w:b/>
          <w:bCs/>
          <w:color w:val="000000" w:themeColor="text1"/>
          <w:kern w:val="0"/>
          <w:lang w:eastAsia="en-GB"/>
          <w14:ligatures w14:val="none"/>
        </w:rPr>
        <w:t>data preprocessing techniques</w:t>
      </w:r>
      <w:r w:rsidRPr="00E869FE">
        <w:rPr>
          <w:rFonts w:ascii="Times New Roman" w:eastAsia="Times New Roman" w:hAnsi="Times New Roman" w:cs="Times New Roman"/>
          <w:color w:val="000000" w:themeColor="text1"/>
          <w:kern w:val="0"/>
          <w:lang w:eastAsia="en-GB"/>
          <w14:ligatures w14:val="none"/>
        </w:rPr>
        <w:t>, including handling missing values, feature selection, feature scaling, normalization, data cleaning, and dataset balancing methods. Different </w:t>
      </w:r>
      <w:r w:rsidRPr="00E869FE">
        <w:rPr>
          <w:rFonts w:ascii="Times New Roman" w:eastAsia="Times New Roman" w:hAnsi="Times New Roman" w:cs="Times New Roman"/>
          <w:b/>
          <w:bCs/>
          <w:color w:val="000000" w:themeColor="text1"/>
          <w:kern w:val="0"/>
          <w:lang w:eastAsia="en-GB"/>
          <w14:ligatures w14:val="none"/>
        </w:rPr>
        <w:t>model evaluation metrics</w:t>
      </w:r>
      <w:r w:rsidRPr="00E869FE">
        <w:rPr>
          <w:rFonts w:ascii="Times New Roman" w:eastAsia="Times New Roman" w:hAnsi="Times New Roman" w:cs="Times New Roman"/>
          <w:color w:val="000000" w:themeColor="text1"/>
          <w:kern w:val="0"/>
          <w:lang w:eastAsia="en-GB"/>
          <w14:ligatures w14:val="none"/>
        </w:rPr>
        <w:t> such as Accuracy, Precision, Recall, F1-Score, Confusion Matrix, and Cross-Validation are studied to assess model performance and reliability.</w:t>
      </w:r>
    </w:p>
    <w:p w14:paraId="46101018" w14:textId="77777777" w:rsidR="00E869FE" w:rsidRPr="00E869FE" w:rsidRDefault="00E869FE" w:rsidP="00E869FE">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Furthermore, the survey examines modern </w:t>
      </w:r>
      <w:r w:rsidRPr="00E869FE">
        <w:rPr>
          <w:rFonts w:ascii="Times New Roman" w:eastAsia="Times New Roman" w:hAnsi="Times New Roman" w:cs="Times New Roman"/>
          <w:b/>
          <w:bCs/>
          <w:color w:val="000000" w:themeColor="text1"/>
          <w:kern w:val="0"/>
          <w:lang w:eastAsia="en-GB"/>
          <w14:ligatures w14:val="none"/>
        </w:rPr>
        <w:t>precision agriculture technologies</w:t>
      </w:r>
      <w:r w:rsidRPr="00E869FE">
        <w:rPr>
          <w:rFonts w:ascii="Times New Roman" w:eastAsia="Times New Roman" w:hAnsi="Times New Roman" w:cs="Times New Roman"/>
          <w:color w:val="000000" w:themeColor="text1"/>
          <w:kern w:val="0"/>
          <w:lang w:eastAsia="en-GB"/>
          <w14:ligatures w14:val="none"/>
        </w:rPr>
        <w:t>, including </w:t>
      </w:r>
      <w:r w:rsidRPr="00E869FE">
        <w:rPr>
          <w:rFonts w:ascii="Times New Roman" w:eastAsia="Times New Roman" w:hAnsi="Times New Roman" w:cs="Times New Roman"/>
          <w:b/>
          <w:bCs/>
          <w:color w:val="000000" w:themeColor="text1"/>
          <w:kern w:val="0"/>
          <w:lang w:eastAsia="en-GB"/>
          <w14:ligatures w14:val="none"/>
        </w:rPr>
        <w:t>IoT-based monitoring systems, GIS applications, weather forecasting models, remote sensing technologies, cloud-based agricultural platforms, and AI-driven farming solutions</w:t>
      </w:r>
      <w:r w:rsidRPr="00E869FE">
        <w:rPr>
          <w:rFonts w:ascii="Times New Roman" w:eastAsia="Times New Roman" w:hAnsi="Times New Roman" w:cs="Times New Roman"/>
          <w:color w:val="000000" w:themeColor="text1"/>
          <w:kern w:val="0"/>
          <w:lang w:eastAsia="en-GB"/>
          <w14:ligatures w14:val="none"/>
        </w:rPr>
        <w:t>. These technologies provide valuable insights into improving crop productivity, resource management, and sustainable farming practices.</w:t>
      </w:r>
    </w:p>
    <w:p w14:paraId="714640D6" w14:textId="77777777" w:rsidR="00E869FE" w:rsidRPr="00E869FE" w:rsidRDefault="00E869FE" w:rsidP="00E869FE">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 xml:space="preserve">The findings from the literature survey help identify the strengths and limitations of existing agricultural prediction systems and reveal research gaps that can be addressed through the proposed </w:t>
      </w:r>
      <w:proofErr w:type="spellStart"/>
      <w:r w:rsidRPr="00E869FE">
        <w:rPr>
          <w:rFonts w:ascii="Times New Roman" w:eastAsia="Times New Roman" w:hAnsi="Times New Roman" w:cs="Times New Roman"/>
          <w:color w:val="000000" w:themeColor="text1"/>
          <w:kern w:val="0"/>
          <w:lang w:eastAsia="en-GB"/>
          <w14:ligatures w14:val="none"/>
        </w:rPr>
        <w:t>OptiCrop</w:t>
      </w:r>
      <w:proofErr w:type="spellEnd"/>
      <w:r w:rsidRPr="00E869FE">
        <w:rPr>
          <w:rFonts w:ascii="Times New Roman" w:eastAsia="Times New Roman" w:hAnsi="Times New Roman" w:cs="Times New Roman"/>
          <w:color w:val="000000" w:themeColor="text1"/>
          <w:kern w:val="0"/>
          <w:lang w:eastAsia="en-GB"/>
          <w14:ligatures w14:val="none"/>
        </w:rPr>
        <w:t xml:space="preserve"> system. These insights serve as the foundation for selecting appropriate machine learning algorithms, designing the overall system architecture, optimizing prediction performance, and planning future enhancements.</w:t>
      </w:r>
    </w:p>
    <w:p w14:paraId="24020709" w14:textId="77777777" w:rsidR="00E869FE" w:rsidRDefault="00E869FE" w:rsidP="00E869FE">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07E1919B" w14:textId="77777777" w:rsidR="00E869FE" w:rsidRDefault="00E869FE" w:rsidP="00E869FE">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360C05FB" w14:textId="77777777" w:rsidR="00E869FE" w:rsidRDefault="00E869FE" w:rsidP="00E869FE">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2F32339A" w14:textId="739BAB6A" w:rsidR="00E869FE" w:rsidRPr="00E869FE" w:rsidRDefault="00E869FE" w:rsidP="00E869FE">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E869FE">
        <w:rPr>
          <w:rFonts w:ascii="Times New Roman" w:eastAsia="Times New Roman" w:hAnsi="Times New Roman" w:cs="Times New Roman"/>
          <w:b/>
          <w:bCs/>
          <w:color w:val="000000" w:themeColor="text1"/>
          <w:kern w:val="0"/>
          <w:sz w:val="36"/>
          <w:szCs w:val="36"/>
          <w:lang w:eastAsia="en-GB"/>
          <w14:ligatures w14:val="none"/>
        </w:rPr>
        <w:lastRenderedPageBreak/>
        <w:t>Objectives of the Literature Survey</w:t>
      </w:r>
    </w:p>
    <w:p w14:paraId="33F256F7"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Study existing crop recommendation and smart farming systems.</w:t>
      </w:r>
    </w:p>
    <w:p w14:paraId="72FF0829"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roofErr w:type="spellStart"/>
      <w:r w:rsidRPr="00E869FE">
        <w:rPr>
          <w:rFonts w:ascii="Times New Roman" w:eastAsia="Times New Roman" w:hAnsi="Times New Roman" w:cs="Times New Roman"/>
          <w:color w:val="000000" w:themeColor="text1"/>
          <w:kern w:val="0"/>
          <w:lang w:eastAsia="en-GB"/>
          <w14:ligatures w14:val="none"/>
        </w:rPr>
        <w:t>Analyze</w:t>
      </w:r>
      <w:proofErr w:type="spellEnd"/>
      <w:r w:rsidRPr="00E869FE">
        <w:rPr>
          <w:rFonts w:ascii="Times New Roman" w:eastAsia="Times New Roman" w:hAnsi="Times New Roman" w:cs="Times New Roman"/>
          <w:color w:val="000000" w:themeColor="text1"/>
          <w:kern w:val="0"/>
          <w:lang w:eastAsia="en-GB"/>
          <w14:ligatures w14:val="none"/>
        </w:rPr>
        <w:t xml:space="preserve"> machine learning algorithms used in agricultural prediction.</w:t>
      </w:r>
    </w:p>
    <w:p w14:paraId="3CE90335"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Compare the performance of different classification and clustering techniques.</w:t>
      </w:r>
    </w:p>
    <w:p w14:paraId="522CDAE6"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Understand data preprocessing and feature engineering methods.</w:t>
      </w:r>
    </w:p>
    <w:p w14:paraId="1DD690CF"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Study model evaluation techniques used in agricultural machine learning.</w:t>
      </w:r>
    </w:p>
    <w:p w14:paraId="4B7E1437"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Identify limitations and research gaps in existing systems.</w:t>
      </w:r>
    </w:p>
    <w:p w14:paraId="3EDA529B"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Select the most suitable methodology for crop prediction.</w:t>
      </w:r>
    </w:p>
    <w:p w14:paraId="589FC8DE" w14:textId="77777777" w:rsidR="00E869FE" w:rsidRPr="00E869FE" w:rsidRDefault="00E869FE" w:rsidP="00E869F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E869FE">
        <w:rPr>
          <w:rFonts w:ascii="Times New Roman" w:eastAsia="Times New Roman" w:hAnsi="Times New Roman" w:cs="Times New Roman"/>
          <w:color w:val="000000" w:themeColor="text1"/>
          <w:kern w:val="0"/>
          <w:lang w:eastAsia="en-GB"/>
          <w14:ligatures w14:val="none"/>
        </w:rPr>
        <w:t>Support the design and development of an efficient, scalable, and intelligent agricultural production optimization system.</w:t>
      </w:r>
    </w:p>
    <w:p w14:paraId="7025619C" w14:textId="77777777" w:rsidR="00C85BA5" w:rsidRPr="00E869FE" w:rsidRDefault="00C85BA5" w:rsidP="00E869FE">
      <w:pPr>
        <w:rPr>
          <w:color w:val="000000" w:themeColor="text1"/>
        </w:rPr>
      </w:pPr>
    </w:p>
    <w:sectPr w:rsidR="00C85BA5" w:rsidRPr="00E86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1"/>
  </w:num>
  <w:num w:numId="2" w16cid:durableId="784082687">
    <w:abstractNumId w:val="2"/>
  </w:num>
  <w:num w:numId="3" w16cid:durableId="76003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1C6CDE"/>
    <w:rsid w:val="00993C19"/>
    <w:rsid w:val="00B272F4"/>
    <w:rsid w:val="00C85BA5"/>
    <w:rsid w:val="00E86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2026-06-29T12:59:00Z</dcterms:created>
  <dcterms:modified xsi:type="dcterms:W3CDTF">2026-06-29T12:59:00Z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