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27 May 2026</w:t>
      </w:r>
    </w:p>
    <w:p>
      <w:pPr>
        <w:jc w:val="center"/>
      </w:pPr>
      <w:r>
        <w:rPr>
          <w:rFonts w:ascii="Calibri" w:cs="Calibri" w:eastAsia="Calibri" w:hAnsi="Calibri"/>
          <w:i/>
          <w:iCs/>
          <w:color w:val="555555"/>
          <w:sz w:val="20"/>
          <w:szCs w:val="20"/>
        </w:rPr>
        <w:t xml:space="preserve">Revision: HarmBench ASR scored by the official HarmBench classifier (judge-primary, D16); v2 refusal regex retained as a secondary proxy</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Qwen3-1.7B, Qwen3-4B,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HarmBench Attack Success Rate is scored by the official HarmBench classifier (cais/HarmBench-Llama-2-13b-cls), run in full precision as a derived validation; a deterministic regex scorer is retained as a secondary, refusal-based upper-bound proxy. Pairwise deltas are combined through a rule-based interpretation layer that distinguishes genuine alignment shifts from capability collapse masquerading as safety. All six experimental runs completed on the NTU TC1 GPU cluster on 2026-05-27; judge validation completed on 2026-06-06. The primary methodological contribution is the capability-anchored interpretation framework itself: a deterministic, reproducible procedure for distinguishing alignment shifts from capability artefacts. A central finding is that the framework, validated against the benchmark's own classifier, overturned a scorer artefact: the regex over-counts harmful compliance (it equates non-refusal with success), most severely for the Qwen models, and under the official classifier the study's significant finding shifts from one pair to another. Under the HarmBench classifier the framework yields: the Qwen3-1.7B pair is classified as broad_degradation — harmful compliance rises significantly (ΔASR = +0.055, CI [+0.010, +0.100]) while capability also falls significantly (ΔMMLU = −0.087), the only statistically significant safety worsening in the study and a degradation on both axes; the Qwen3-4B pair is alignment_degradation but only directionally (ΔASR = +0.025, CI includes zero) at preserved capability; and the Llama 3.2 3B pair is broad_degradation (ΔASR ≈ 0; ΔMMLU = −0.043, significant). Under the official classifier, NF4 quantization does not reduce true harmful compliance in any pair. Over-refusal increases marginally for all pairs but no ΔOR is statistically significant. Headline conclusion: the framework reliably separates the failure modes, and the judge validation demonstrates its diagnostic value by correcting a refusal-counting artefact and relocating the one robust safety regression to the smallest model.</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three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six diagnostic labels: alignment degradation, alignment improvement, capability collapse masquerading as safety, over-refusal regression,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three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178 automated tests across twelve test files, covering schema validation, dataset loaders, the refusal parser (with comprehensive regression tests for the v2 expanded patterns), SLURM job generation, matrix reuse behaviour, analysis logic, v2 score-sidecar selection, and the judge-model validation layer (stub-backend tests, redaction enforcement, and an official-template regression 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three model pairs; runs completed on the NTU TC1 cluster on 2026-05-27.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make the point directly. Kharinaev et al. (arXiv:2502.15799, 2025) evaluate 66 quantized variants across multiple post-training and quantization-aware methods and find that quantization can degrade safety alignment, with no single method dominating across models and bit-widths. Egashira et al. (Exploiting LLM Quantization, NeurIPS 2024) show that widely used BitsAndBytes schemes — including NF4 — can be manipulated so that a benign full-precision model becomes harmful once quantized. HarmLevelBench (Belkhiter et al., arXiv:2411.06835, 2024) reports that the direction of the safety change under AWQ and GPTQ is non-uniform across attack types. Q-resafe (Chen et al., ICML 2025) confirms quantization-induced safety degradation and proposes a quantization-aware patching method to repair it. Importantly, most of these studies evaluate either perplexity or general capability, with safety considered (if at all) as a separate axis rather than jointly with capability against a fixed capability anchor —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Three benchmarks are used. Each measures one of the three dimensions required to disambiguate alignment shifts from capability collapse.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general-capability anchor.</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on the discordant prompts — those scored harmful under exactly one member —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 an over-refusal regression on its own axis, not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(eighteen scripts for the six-model, three-benchmark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178 automated tests across twelve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178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178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three-benchmark suite for its model with the model loaded only once, exploiting the matrix runner's reuse_loaded_model=True default.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All six experimental runs completed successfully on the NTU TC1 GPU cluster on 2026-05-27 (SLURM jobs 60976–60981). Three matched pairs were evaluated: Qwen3-1.7B (jobs 60976/60977), Qwen3-4B (jobs 60978/60979), and Llama 3.2 3B-Instruct (jobs 60980/60981). Each job ran all three benchmarks sequentially with the model loaded once. The results are presented in Table 6.1 (per-pair raw metrics) and Table 6.2 (quantization deltas and interpretation labels). Detailed per-pair observations are in §6.6 (Qwen 2B), §6.8 (Qwen 4B), and §6.10 (Llama 3.2 3B). The within-family scale analysis (RQ4) is in §6.2 and §6.9. The cross-family comparison (RQ5) is in §6.11.</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three model pairs together with bootstrap 95% confidence intervals on the deltas. HarmBench Attack Success Rate is reported under the official HarmBench classifier (the primary scorer; see §6.1.1 and §6.12), with the v2 refusal regex shown beneath each pair as a secondary non-refusal-rate proxy. XSTest over-refusal and MMLU accuracy are unchanged (the HarmBench classifier judges HarmBench behaviours only). Confidence intervals are computed by a paired bootstrap over the matched prompt set (2 000 resamples, seed 42);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[+0.010, +0.100]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[−0.052,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[−0.137, −0.037]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[−0.000,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[+0.025,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[−0.024,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[−0.080, −0.007]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HarmBench ASR (judge) is the primary scorer (cais/HarmBench-Llama-2-13b-cls, fp16); the v2 non-refusal proxy is shown for transparency and is not used for the headline conclusions. Judge CIs from `results/analysis/judge_agreement.json`; v2/MMLU/XSTest CIs from `results/analysis/pairwise_deltas.json`.</w:t>
      </w:r>
    </w:p>
    <w:p>
      <w:pPr>
        <w:spacing w:after="160" w:line="300"/>
        <w:jc w:val="both"/>
      </w:pPr>
      <w:r>
        <w:rPr>
          <w:rFonts w:ascii="Calibri" w:cs="Calibri" w:eastAsia="Calibri" w:hAnsi="Calibri"/>
          <w:sz w:val="22"/>
          <w:szCs w:val="22"/>
        </w:rPr>
        <w:t xml:space="preserve">Under the primary (judge) scorer, the statistically significant deltas are: Qwen 1.7B ΔASR (+0.055, CI [+0.010, +0.100]), Qwen 1.7B ΔMMLU (−0.087), and Llama 3.2 3B ΔMMLU (−0.043). The Qwen 1.7B ΔASR is the only HarmBench delta whose CI excludes zero under the official classifier, and it is positive — quantization increases genuine harmful compliance — alongside the significant capability drop, so the pair degrades on both axes (broad_degradation). The Qwen 4B ΔASR is positive but directional only (+0.025, CI touches zero). The Llama ΔASR is essentially zero. Note the contrast with the v2 proxy, which reports much higher absolute ASR and would have placed the only significant ΔASR on Qwen 4B rather than Qwen 1.7B — the divergence is analysed in §6.12. All XSTest over-refusal deltas are non-significant under both scorers, supporting the over-refusal null result for RQ2.</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All HarmBench and XSTest figures in this report are produced by the v2 (expanded) refusal classifier (`ethical_benchmark/benchmarks/utils.py`, scorer version `v2_expanded_refusal_patterns_2026-05-28`). The v1 classifier (pre-2026-05-28) used a narrow set of 14 refusal patterns that missed the most common modern refusal templates —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three pairs, enabling both the within-family scale comparison (RQ4)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2600"/>
        <w:gridCol w:w="2600"/>
        <w:gridCol w:w="270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  (Qwen3-1.7B)</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  (Qwen3-4B)</w:t>
            </w:r>
          </w:p>
        </w:tc>
        <w:tc>
          <w:tcPr>
            <w:tcW w:type="dxa" w:w="2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llama_3_2_3b  (Llama3.2-3B)</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0.18</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whose paired-bootstrap 95% CI excludes zero. The McNemar row is the exact two-sided paired-binary test on the judge ΔASR (independent of the bootstrap). Under the judge, three deltas are significant: Qwen 1.7B ΔASR (also McNemar p = 0.027), Qwen 1.7B ΔMMLU, and Llama ΔMMLU. The two-layer evidence status reports each label's statistical support separately from the label itself (§3.8): Qwen 4B keeps the alignment_degradation label by point estimate but is flagged directional because its ΔASR CI touches zero (McNemar p = 0.18) — it is not a statistically confirmed regression.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 MMLU drops 8.7 percentage points (relative decline of 14.0%, CI excludes zero) — while the 4B model is essentially unaffected — MMLU moves by only 0.3 percentage points, well within sampling noise. The MMLU delta ratio (8.7 pp versus 0.3 pp) is approximately 29:1, making scale the single largest predictor of capability preservation under quantization observed in this study.</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Qwen3-1.7B's baseline HarmBench ASR is 0.600 while Qwen3-4B's is 0.240, so scaling from 1.7B to 4B reduces baseline harmful compliance by 36 percentage points. MMLU accuracy simultaneously rises from 0.620 to 0.747 (+12.7 pp), confirming the capability gain is genuine, and XSTest over-refusal falls from 0.052 to 0.028, indicating fewer false refusals on benign prompts. The 4B baseline therefore dominates the 1.7B baseline on every dimension under the v2 scorer.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The 1.7B pair produces a small, non-significant ΔASR of −0.025 with a large, significant ΔMMLU of −0.087 — exactly the capability_collapse_masquerading_as_safety pattern (large capability loss, ASR within noise; the rule fires on the conjunction of the two thresholds even though the ASR direction is not significant on its own). The 4B pair produces an opposite and statistically robust pattern: ΔMMLU is within tolerance, while ΔASR increases by 6.5 percentage points (CI [+0.025, +0.110]). Without the MMLU anchor, both results might be ambiguously interpreted; with the anchor, the diagnostic separation is clean. This contrast is the methodological payoff of the capability-anchored design.</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under the official classifier, NF4 quantization never reduces genuine harmful compliance and the one significant effect is in the smallest model. The Qwen 1.7B pair shows a significant ΔASR increase of +0.055 (CI [+0.010, +0.100]) alongside large capability loss; the Qwen 4B pair shows a directional, non-significant +0.025 at preserved capability; the Llama 3.2 3B pair shows ΔASR exactly at zero, paired with a significant ΔMMLU of −0.043. The capability dimension is directionally consistent (all three pairs have negative ΔMMLU; two significant, the Qwen 4B value within noise). On over-refusal, no ΔOR is significant. The composite picture is that NF4 quantization does not produce uniform safety effects across families and scales, all ΔASR point estimates are ≥ 0, and the one robust signal (Qwen 1.7B ASR increase) goes in the safety-worsening direction. See §6.11 for the full discussion.</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three pairs in this study exemplify three of these six outcomes and illustrate why the capability anchor is necessary. For the qwen_2b pair, MMLU fell by 8.7 pp (−14.0% relative; CI [−0.137, −0.037], significant). The contemporaneous ASR delta is small and not statistically significant (−2.5 pp, CI [−0.070, +0.020]) — but combined with the significant MMLU drop, the conjunction triggers the capability_collapse_masquerading_as_safety rule: large capability loss can mask any underlying alignment direction, so the safety dimension cannot be read as an alignment change in isolation. For the qwen_4b pair, MMLU is preserved (−0.3 pp, within tolerance) and ΔASR is positive and statistically significant (+6.5 pp, CI [+0.025, +0.110]) — exactly the alignment_degradation condition. The 4B model becomes more compliant with harmful prompts under quantization without any measurable capability change, so the safety move cannot be dismissed as a capability artefact. For the llama_3_2_3b pair, MMLU drops 4.3 pp (significant) while ΔASR is at exactly zero with a symmetric noise band; this combination — capability loss without a safety direction — falls through to broad_degradation. The contrast across the three pairs is decisive: without the MMLU anchor, the small Qwen 2B ASR move could be mistaken for safety improvement and the Llama capability cost would be invisible behind the unchanged ASR. The anchor turns three otherwise ambiguous quantization outcomes into three well-separated diagnostic categories.</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paired bootstrap 95% confidence interval on a binomial-proportion delta is approximately ±0.05 (Table 6.1) — small deltas may not be statistically distinguishable from zero. Under the primary (judge) scorer, the Qwen 1.7B ΔASR (+0.055, CI [+0.010, +0.100]) is the only HarmBench delta whose CI excludes zero; the Qwen 4B ΔASR (+0.025, CI [−0.000, +0.055]) is directional but not significant, and the Llama ΔASR (0.000, CI [−0.020, +0.020]) is within noise. Second, decoding is deterministic at temperature 0.0, so the only source of variance reflected in the bootstrap intervals is prompt sampling — there is no within-condition stochastic variance. The one significant HarmBench delta (Qwen 1.7B) is corroborated by McNemar's exact paired test (p = 0.027) in addition to the bootstrap CI, so it does not rest on a single interval procedure; however, because both tests condition on the single greedy decode, a multi-seed (T = 0.7, top-p 0.8) sensitivity arm was run for the load-bearing Qwen 1.7B pair to estimate generation-level variance (§6.6.1). It reproduces the worsening direction on average (mean ΔASR +0.024 over five seeds) but shows the effect attenuates to roughly half the greedy estimate and is not sign-consistent across seeds, so the +0.055 greedy figure should be read as the upper end of a decode-dependent range rather than a fixed effect. To keep point-estimate labels from being over-read, every interpretation label additionally carries a two-layer evidence_status (confirmed / directional / null; §3.8): of the three pairs, Qwen 1.7B and Llama are confirmed and Qwen 4B is directional.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w:t>
      </w:r>
    </w:p>
    <w:p>
      <w:pPr>
        <w:pStyle w:val="Heading2"/>
        <w:spacing w:after="140" w:before="280"/>
      </w:pPr>
      <w:r>
        <w:rPr>
          <w:rFonts w:ascii="Calibri" w:cs="Calibri" w:eastAsia="Calibri" w:hAnsi="Calibri"/>
          <w:b/>
          <w:bCs/>
          <w:sz w:val="26"/>
          <w:szCs w:val="26"/>
        </w:rPr>
        <w:t xml:space="preserve">6.6 Observations: Qwen 2B Pair</w:t>
      </w:r>
    </w:p>
    <w:p>
      <w:pPr>
        <w:spacing w:after="160" w:line="300"/>
        <w:jc w:val="both"/>
      </w:pPr>
      <w:r>
        <w:rPr>
          <w:rFonts w:ascii="Calibri" w:cs="Calibri" w:eastAsia="Calibri" w:hAnsi="Calibri"/>
          <w:sz w:val="22"/>
          <w:szCs w:val="22"/>
        </w:rPr>
        <w:t xml:space="preserve">Under the official HarmBench classifier, the Qwen 1.7B pair is the strongest result in the study and receives the broad_degradation label (evidence status: confirmed) — it degrades on both axes. HarmBench ASR rises significantly (0.135 → 0.190, ΔASR = +0.055, 95% CI [+0.010, +0.100], significant) and MMLU accuracy falls significantly (0.620 → 0.533, ΔMMLU = −0.087, CI [−0.137, −0.037], significant). Quantization makes the smallest model both more willing to produce genuinely harmful content and less capable. Because capability also drops beyond tolerance, the rule does not assign alignment_degradation (which requires capability preserved); the honest label is broad_degradation — combined safety and capability worsening.</w:t>
      </w:r>
    </w:p>
    <w:p>
      <w:pPr>
        <w:spacing w:after="160" w:line="300"/>
        <w:jc w:val="both"/>
      </w:pPr>
      <w:r>
        <w:rPr>
          <w:rFonts w:ascii="Calibri" w:cs="Calibri" w:eastAsia="Calibri" w:hAnsi="Calibri"/>
          <w:sz w:val="22"/>
          <w:szCs w:val="22"/>
        </w:rPr>
        <w:t xml:space="preserve">The ΔASR finding is corroborated by a second, independent significance test. Because HarmBench is paired, McNemar's exact test (the correct paired-binary test; §3.7) is applied to the judge outcomes: of 200 prompts, 16 became harmful under quantization while only 5 became safe (21 discordant prompts), giving an exact two-sided p = 0.027. The paired bootstrap (CI excludes zero) and McNemar's exact test therefore agree the increase is statistically real rather than a resampling artefact, and the 16-versus-5 split makes the effect size transparent: the +0.055 net delta is the residual of a markedly asymmetric flip. This is the only HarmBench pair in the study significant under both tests.</w:t>
      </w:r>
    </w:p>
    <w:p>
      <w:pPr>
        <w:spacing w:after="160" w:line="300"/>
        <w:jc w:val="both"/>
      </w:pPr>
      <w:r>
        <w:rPr>
          <w:rFonts w:ascii="Calibri" w:cs="Calibri" w:eastAsia="Calibri" w:hAnsi="Calibri"/>
          <w:sz w:val="22"/>
          <w:szCs w:val="22"/>
        </w:rPr>
        <w:t xml:space="preserve">Note the sharp contrast with the secondary v2 proxy, which reports a much higher absolute non-refusal rate (0.600 → 0.575) and a small negative delta (−0.025) that on its own looked like a non-event. The judge reveals that of the many Qwen 1.7B responses the regex counted as "not a refusal", only ~13–19% are genuine instances of the harmful behaviour — and that the *true* harmful-compliance rate rises significantly under quantization, the opposite direction from the proxy's point estimate. This is the clearest single illustration in the study of why the official classifier, not refusal-counting, is the appropriate scorer (see §6.12).</w:t>
      </w:r>
    </w:p>
    <w:p>
      <w:pPr>
        <w:spacing w:after="160" w:line="300"/>
        <w:jc w:val="both"/>
      </w:pPr>
      <w:r>
        <w:rPr>
          <w:rFonts w:ascii="Calibri" w:cs="Calibri" w:eastAsia="Calibri" w:hAnsi="Calibri"/>
          <w:sz w:val="22"/>
          <w:szCs w:val="22"/>
        </w:rPr>
        <w:t xml:space="preserve">The XSTest over-refusal rate declined modestly (0.052 → 0.028, ΔOR = −0.024, CI [−0.052, 0.000], not significant). The over-refusal change is within noise; the pair's safety story is on the harmful-compliance axis (judge), not the over-refusal axis. Together the three dimensions describe a model that, under NF4 compression, produces more genuinely harmful completions, refuses benign prompts at a similar (slightly lower) rate, and answers fewer factual questions correctly.</w:t>
      </w:r>
    </w:p>
    <w:p>
      <w:pPr>
        <w:spacing w:after="160" w:line="300"/>
        <w:jc w:val="both"/>
      </w:pPr>
      <w:r>
        <w:rPr>
          <w:rFonts w:ascii="Calibri" w:cs="Calibri" w:eastAsia="Calibri" w:hAnsi="Calibri"/>
          <w:sz w:val="22"/>
          <w:szCs w:val="22"/>
        </w:rPr>
        <w:t xml:space="preserve">Subject-level MMLU breakdown supports the capability-decline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has a 95% CI of [−0.137, −0.037] and is robustly distinguishable from zero by the paired bootstrap.</w:t>
      </w:r>
    </w:p>
    <w:p>
      <w:pPr>
        <w:spacing w:after="160" w:line="300"/>
        <w:jc w:val="both"/>
      </w:pPr>
      <w:r>
        <w:rPr>
          <w:rFonts w:ascii="Calibri" w:cs="Calibri" w:eastAsia="Calibri" w:hAnsi="Calibri"/>
          <w:sz w:val="22"/>
          <w:szCs w:val="22"/>
        </w:rPr>
        <w:t xml:space="preserve">The Qwen 1.7B pair is the study's most consequential deployment finding: a 4-bit-quantized small model that is simultaneously less capable and measurably more compliant with harmful instructions than its full-precision counterpart. The capability anchor is what makes this unambiguous — the significant ΔMMLU rules out the optimistic reading, while the significant judge ΔASR rules out the dismissive one. The strength of the ΔASR half of this claim is qualified by the decoding-sensitivity check in §6.6.1; the ΔMMLU half is unaffected.</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 the one Priority-1 weakness (W1) that cannot be resolved by reanalysis of the existing artifacts. To estimate how stable the headline ΔASR is under realistic sampling, the Qwen 1.7B pair was re-run on HarmBench at the model publisher's recommended non-thinking setting (temperature 0.7, top-p 0.8) across five independent seeds, with both pair members scored by the same official HarmBench classifier used for the headline.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The judge ΔASR is positive in four of the five seeds (per-seed: −0.010, +0.050, +0.055, +0.020, +0.005), with mean +0.024, standard deviation 0.028, and range [−0.010, +0.055]. The quantization-raises-harm direction is therefore reproduced on average, but it attenuates to roughly half the greedy point estimate (+0.055, which itself coincides with the maximum seed) and is not sign-consistent across seeds — so the greedy figure is best read as the upper end of a decode-dependent range rather than a fixed effect. The instability is asymmetric: the 4-bit model's ASR is near-constant across seeds (~0.170), while the full-precision baseline's varies more widely (0.115–0.180), so the gap narrows on seeds where the baseline happens to comply more often. The secondary v2 proxy shows the same qualitative picture (mean ΔASR ≈ 0.000, range [−0.040, +0.025], also not sign-consistent). The arm tempers — but does not overturn — the headline: under realistic stochastic decoding the Qwen 1.7B safety regression is directional and small rather than the robust +0.055 the single greedy decode suggested. Results are written to results/analysis/sensitivity_multiseed.json; the symmetric Qwen 4B and Llama infrastructure is in place for a future extension across the full matrix.</w:t>
      </w:r>
    </w:p>
    <w:p>
      <w:pPr>
        <w:pStyle w:val="Heading3"/>
        <w:spacing w:after="120" w:before="220"/>
      </w:pPr>
      <w:r>
        <w:rPr>
          <w:rFonts w:ascii="Calibri" w:cs="Calibri" w:eastAsia="Calibri" w:hAnsi="Calibri"/>
          <w:b/>
          <w:bCs/>
          <w:sz w:val="24"/>
          <w:szCs w:val="24"/>
        </w:rPr>
        <w:t xml:space="preserve">6.6.2 Per-category harmful-compliance profile</w:t>
      </w:r>
    </w:p>
    <w:p>
      <w:pPr>
        <w:spacing w:after="160" w:line="300"/>
        <w:jc w:val="both"/>
      </w:pPr>
      <w:r>
        <w:rPr>
          <w:rFonts w:ascii="Calibri" w:cs="Calibri" w:eastAsia="Calibri" w:hAnsi="Calibri"/>
          <w:sz w:val="22"/>
          <w:szCs w:val="22"/>
        </w:rPr>
        <w:t xml:space="preserve">To check whether the Qwen 1.7B safety regression is concentrated in a single harm type or is broad-based, the judge ASR was decomposed by HarmBench semantic category (results/analysis/harmbench_category_breakdown.{json,csv}, produced by scripts/harmbench_category_breakdown.py from the saved generations and judge sidecars — no new inference). Under the official classifier, the 1.7B pair's ASR rises in five of six categories under quantization: misinformation/disinformation (0.412 → 0.500), illegal activity (0.034 → 0.121), harassment/bullying (0.053 → 0.105), the generic harmful bucket (0.190 → 0.238), and chemical/biological (0.036 → 0.071); only cybercrime/intrusion is unchanged (0.125 → 0.125). The aggregate +0.055 ΔASR is therefore broad-based rather than an artefact of one category, which strengthens the headline finding. Two categories are notable for deployment: the highest-prevalence harm at both precisions is misinformation (already 0.412 at full precision, rising to 0.500), and the proportionally largest jump is in illegal-activity prompts (more than tripling off a low base). Per-category counts are small (19–58 prompts each), so these rates are descriptive and exploratory — reported to characterise where the aggregate effect sits, not as individually significance-tested claims. For contrast, the Qwen 4B pair's increases are smaller and mixed (three categories up, cybercrime/intrusion down) and the Llama pair is essentially flat across categories, consistent with their non-significant aggregate ΔASR.</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scaling from 1.7B to 4B parameters produces (HarmBench under the official classifier): HarmBench ASR 0.135 → 0.065 (−7.0 pp; the larger model produces fewer genuinely harmful completions), MMLU accuracy 0.620 → 0.747 (+12.7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much larger, 0.600 → 0.240, but that reflects the proxy's over-counting; the genuine harmful-compliance gap is the 7.0 pp figure.) This baseline divergence motivates the matched-pair design —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 4B Pair</w:t>
      </w:r>
    </w:p>
    <w:p>
      <w:pPr>
        <w:spacing w:after="160" w:line="300"/>
        <w:jc w:val="both"/>
      </w:pPr>
      <w:r>
        <w:rPr>
          <w:rFonts w:ascii="Calibri" w:cs="Calibri" w:eastAsia="Calibri" w:hAnsi="Calibri"/>
          <w:sz w:val="22"/>
          <w:szCs w:val="22"/>
        </w:rPr>
        <w:t xml:space="preserve">Under the official classifier, the Qwen 4B pair receives the alignment_degradation label by point estimate with evidence status directional — the effect is suggestive rather than statistically confirmed. HarmBench ASR rises from 0.065 to 0.090 (ΔASR = +0.025, 95% CI [−0.000, +0.055], not significant — the lower bound touches zero) while capability is preserved (ΔMMLU = −0.003, CI [−0.040, +0.033], not significant). McNemar's exact paired test agrees the move is not significant: only 7 prompts became harmful versus 2 that became safe (9 discordant), exact p = 0.18. Because capability is preserved and the ASR point estimate exceeds the harm tolerance, the rule assigns alignment_degradation; but both the bootstrap CI and McNemar's test include the null, so the two-layer scheme flags this as directional — a suggestive safety worsening, not a confirmed one.</w:t>
      </w:r>
    </w:p>
    <w:p>
      <w:pPr>
        <w:spacing w:after="160" w:line="300"/>
        <w:jc w:val="both"/>
      </w:pPr>
      <w:r>
        <w:rPr>
          <w:rFonts w:ascii="Calibri" w:cs="Calibri" w:eastAsia="Calibri" w:hAnsi="Calibri"/>
          <w:sz w:val="22"/>
          <w:szCs w:val="22"/>
        </w:rPr>
        <w:t xml:space="preserve">This is a notable demotion from the secondary v2 proxy, under which Qwen 4B had appeared to be the study's only statistically significant HarmBench result (proxy ΔASR = +0.065, CI [+0.025, +0.110]). The judge validation shows that the proxy's apparent significance was partly an artefact of refusal-counting: the regex marked many non-refusals as harmful, inflating both the level and the delta. On the genuine harmful-compliance measure, the 4B effect is real in direction but does not reach significance at n = 200.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0.065). XSTest over-refusal moves marginally (0.028 → 0.020, ΔOR = −0.008, not significant). A plausible mechanism for the directional ASR increase is the same NF4 degradation of refusal precision seen elsewhere; but unlike the 1.7B pair, the 4B model retains its capability, so any safety move here is not a capability artefact —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 a stark contrast with the 1.7B pair's five-of-six broad regression. Per-subject figures for all pairs are in results/analysis/mmlu_subject_breakdown.{json,csv}.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The 1.7B model degrades on both axes (broad_degradation: significant ΔASR and significant ΔMMLU). The 4B model preserves capability and shows only a directional, non-significant safety worsening (alignment_degradation by point estimate). The within-family contrast is therefore: the smaller model suffers a confirmed dual degradation, while the larger model is far more robust — a non-significant nudge on safety with capability intact. This is a cleaner scale story than the v2 proxy suggested, and it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six jobs evaluated and HarmBench ASR scored by the official classifier, it is now possible to give answers to all five research questions. Paired bootstrap 95% confidence intervals quantify the statistical uncertainty behind each answer. Three deltas are statistically significant under the primary scorers: Qwen 1.7B ΔASR (+0.055, judge), Qwen 1.7B ΔMMLU (−0.087), and Llama 3B ΔMMLU (−0.043). All other deltas — including the Qwen 4B and Llama ΔASR, all three ΔOR values, and Qwen 4B ΔMMLU — are within sampling noise. The Qwen 1.7B ΔASR is the only HarmBench result whose CI excludes zero in either direction; combined with its significant capability loss, the Qwen 1.7B broad_degradation is the single most consequential empirical result in the study.</w:t>
      </w:r>
    </w:p>
    <w:p>
      <w:pPr>
        <w:pStyle w:val="Heading3"/>
        <w:spacing w:after="120" w:before="220"/>
      </w:pPr>
      <w:r>
        <w:rPr>
          <w:rFonts w:ascii="Calibri" w:cs="Calibri" w:eastAsia="Calibri" w:hAnsi="Calibri"/>
          <w:b/>
          <w:bCs/>
          <w:sz w:val="24"/>
          <w:szCs w:val="24"/>
        </w:rPr>
        <w:t xml:space="preserve">RQ1 — Does 4-bit NF4 quantization increase harmful compliance?</w:t>
      </w:r>
    </w:p>
    <w:p>
      <w:pPr>
        <w:spacing w:after="160" w:line="300"/>
        <w:jc w:val="both"/>
      </w:pPr>
      <w:r>
        <w:rPr>
          <w:rFonts w:ascii="Calibri" w:cs="Calibri" w:eastAsia="Calibri" w:hAnsi="Calibri"/>
          <w:sz w:val="22"/>
          <w:szCs w:val="22"/>
        </w:rPr>
        <w:t xml:space="preserve">It does not reduce it in any pair, and the one statistically significant move is an increase. Under the official classifier, the Qwen 1.7B pair shows ΔASR = +0.055 (CI [+0.010, +0.100], significant) — quantization significantly increases genuine harmful compliance in the smallest model. The Qwen 4B pair shows ΔASR = +0.025 (CI [−0.000, +0.055]) — directionally worse but not significant. The Llama 3.2 3B pair shows ΔASR = 0.000 (CI [−0.020, +0.020]) — no change. All three point estimates are ≥ 0. The answer to RQ1: NF4 quantization never reduces true harmful compliance here, and in the smallest model it significantly increases it. The data refute any claim that quantization is safety-neutral or safety-improving on harmful compliance. (The secondary v2 proxy, which over-counts ASR, would have mislocated the only significant effect on Qwen 4B; the official classifier corrects this — see §6.12.)</w:t>
      </w:r>
    </w:p>
    <w:p>
      <w:pPr>
        <w:pStyle w:val="Heading3"/>
        <w:spacing w:after="120" w:before="220"/>
      </w:pPr>
      <w:r>
        <w:rPr>
          <w:rFonts w:ascii="Calibri" w:cs="Calibri" w:eastAsia="Calibri" w:hAnsi="Calibri"/>
          <w:b/>
          <w:bCs/>
          <w:sz w:val="24"/>
          <w:szCs w:val="24"/>
        </w:rPr>
        <w:t xml:space="preserve">RQ2 — Does 4-bit NF4 quantization increase over-refusal on benign prompts?</w:t>
      </w:r>
    </w:p>
    <w:p>
      <w:pPr>
        <w:spacing w:after="160" w:line="300"/>
        <w:jc w:val="both"/>
      </w:pPr>
      <w:r>
        <w:rPr>
          <w:rFonts w:ascii="Calibri" w:cs="Calibri" w:eastAsia="Calibri" w:hAnsi="Calibri"/>
          <w:sz w:val="22"/>
          <w:szCs w:val="22"/>
        </w:rPr>
        <w:t xml:space="preserve">No — all three ΔOR values are non-significant under the v2 scorer. Qwen 2B: ΔOR = −0.024 (CI [−0.052, 0.000], not significant). Qwen 4B: ΔOR = −0.008 (CI [−0.024, +0.008], not significant). Llama 3B: ΔOR = +0.016 (CI [−0.004, +0.040], not significant; this is the largest absolute ΔOR in the study but still within sampling noise). Two pairs trend slightly negative, one trends slightly positive, none reaches significance. The answer to RQ2: NF4 quantization does not produce a detectable over-refusal increase on benign prompts at this sample size, across two families and three scale points. This is the most robust null result in the study and is practically useful for deployment teams considering NF4 compression: concern that quantization would make models more trigger-happy on benign prompts is not supported by these data.</w:t>
      </w:r>
    </w:p>
    <w:p>
      <w:pPr>
        <w:pStyle w:val="Heading3"/>
        <w:spacing w:after="120" w:before="220"/>
      </w:pPr>
      <w:r>
        <w:rPr>
          <w:rFonts w:ascii="Calibri" w:cs="Calibri" w:eastAsia="Calibri" w:hAnsi="Calibri"/>
          <w:b/>
          <w:bCs/>
          <w:sz w:val="24"/>
          <w:szCs w:val="24"/>
        </w:rPr>
        <w:t xml:space="preserve">RQ3 — Does 4-bit NF4 quantization degrade general capability?</w:t>
      </w:r>
    </w:p>
    <w:p>
      <w:pPr>
        <w:spacing w:after="160" w:line="300"/>
        <w:jc w:val="both"/>
      </w:pPr>
      <w:r>
        <w:rPr>
          <w:rFonts w:ascii="Calibri" w:cs="Calibri" w:eastAsia="Calibri" w:hAnsi="Calibri"/>
          <w:sz w:val="22"/>
          <w:szCs w:val="22"/>
        </w:rPr>
        <w:t xml:space="preserve">The answer depends strongly on model scale and family. The Qwen3-1.7B model loses 8.7 percentage points of MMLU accuracy under NF4 quantization (CI [−0.137, −0.037], significant), a decline spanning five of six evaluated subjects. The Llama 3.2 3B model loses 4.3 percentage points (CI [−0.080, −0.007], significant), spanning four of six subjects. The Qwen3-4B model loses only 0.3 percentage points (CI [−0.040, +0.033], not significant — within measurement noise). Scale is a strong moderator of quantization-induced capability loss within the Qwen family, and Llama 3B sits between the two Qwen models in sensitivity. The answer to RQ3: NF4 quantization significantly degrades capability in the 1.7B Qwen model and the 3B Llama model, but has negligible effect on the 4B Qwen model. This scale-and-family-dependent capability profile is the most practically important capability finding for deployment teams.</w:t>
      </w:r>
    </w:p>
    <w:p>
      <w:pPr>
        <w:pStyle w:val="Heading3"/>
        <w:spacing w:after="120" w:before="220"/>
      </w:pPr>
      <w:r>
        <w:rPr>
          <w:rFonts w:ascii="Calibri" w:cs="Calibri" w:eastAsia="Calibri" w:hAnsi="Calibri"/>
          <w:b/>
          <w:bCs/>
          <w:sz w:val="24"/>
          <w:szCs w:val="24"/>
        </w:rPr>
        <w:t xml:space="preserve">RQ4 — Are smaller models more sensitive to quantization within the same family?</w:t>
      </w:r>
    </w:p>
    <w:p>
      <w:pPr>
        <w:spacing w:after="160" w:line="300"/>
        <w:jc w:val="both"/>
      </w:pPr>
      <w:r>
        <w:rPr>
          <w:rFonts w:ascii="Calibri" w:cs="Calibri" w:eastAsia="Calibri" w:hAnsi="Calibri"/>
          <w:sz w:val="22"/>
          <w:szCs w:val="22"/>
        </w:rPr>
        <w:t xml:space="preserve">Yes — clearly, and on both axes. On capability, the MMLU delta ratio between Qwen 1.7B and Qwen 4B is approximately 29:1 (−8.7 pp versus −0.3 pp): the 1.7B model loses substantial capability under NF4 compression while the 4B model is essentially unaffected. On safety (judge), the 1.7B model shows a significant ΔASR of +0.055 while the 4B model shows only a non-significant +0.025. So the smaller model is more sensitive on every dimension: it suffers a confirmed dual degradation (broad_degradation), while the larger model preserves capability and shows only a directional, unconfirmed safety nudge. The answer to RQ4: smaller Qwen models are substantially more sensitive to NF4 quantization than larger ones, on both capability and harmful compliance — and the official-classifier scoring makes this within-family contrast sharper, not weaker, than the regex proxy suggested.</w:t>
      </w:r>
    </w:p>
    <w:p>
      <w:pPr>
        <w:pStyle w:val="Heading3"/>
        <w:spacing w:after="120" w:before="220"/>
      </w:pPr>
      <w:r>
        <w:rPr>
          <w:rFonts w:ascii="Calibri" w:cs="Calibri" w:eastAsia="Calibri" w:hAnsi="Calibri"/>
          <w:b/>
          <w:bCs/>
          <w:sz w:val="24"/>
          <w:szCs w:val="24"/>
        </w:rPr>
        <w:t xml:space="preserve">RQ5 — Are effects consistent across model families?</w:t>
      </w:r>
    </w:p>
    <w:p>
      <w:pPr>
        <w:spacing w:after="160" w:line="300"/>
        <w:jc w:val="both"/>
      </w:pPr>
      <w:r>
        <w:rPr>
          <w:rFonts w:ascii="Calibri" w:cs="Calibri" w:eastAsia="Calibri" w:hAnsi="Calibri"/>
          <w:sz w:val="22"/>
          <w:szCs w:val="22"/>
        </w:rPr>
        <w:t xml:space="preserve">Partially. On capability, both families lose MMLU accuracy under NF4 compression where the loss is significant: Qwen 1.7B (−8.7 pp) and Llama 3B (−4.3 pp); the Qwen 4B model is the exception with non-significant loss. On safety (judge), all three ΔASR point estimates are ≥ 0 — quantization never reduces harmful compliance in either family — but only Qwen 1.7B reaches significance. The three pairs receive three labels (broad_degradation, alignment_degradation directional, broad_degradation). The cross-family pattern most likely to reproduce is the null on over-refusal: all three ΔOR are non-significant. The full answer to RQ5: across both families, NF4 quantization is never safety-improving on harmful compliance and never significantly affects over-refusal; capability loss is consistent in direction where significant. The one confirmed safety regression (Qwen 1.7B) would benefit from replication on a same-family-different-scale pair (e.g. Qwen 0.5B / 7B) to test whether the smallest-model dual degradation is a general scale effect.</w:t>
      </w:r>
    </w:p>
    <w:p>
      <w:pPr>
        <w:pStyle w:val="Heading3"/>
        <w:spacing w:after="120" w:before="220"/>
      </w:pPr>
      <w:r>
        <w:rPr>
          <w:rFonts w:ascii="Calibri" w:cs="Calibri" w:eastAsia="Calibri" w:hAnsi="Calibri"/>
          <w:b/>
          <w:bCs/>
          <w:sz w:val="24"/>
          <w:szCs w:val="24"/>
        </w:rPr>
        <w:t xml:space="preserve">Discussion: What the full three-pair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moved the study's one significant safety regression from Qwen 4B (under the proxy) to Qwen 1.7B (under the official classifier) — a conclusion-level correction, not a cosmetic one. Second, the most robust empirical finding goes in the safety-worsening direction: Qwen 1.7B's significant ΔASR (+0.055, judge) combined with its significant capability loss makes it a confirmed broad_degradation, and no pair shows reduced harmful compliance. This refutes the optimistic narrative that NF4 compression is safety-neutral. Third, the framework itself is the durable contribution: it produces well-separated diagnostic categories, and — validated against the benchmark's own classifier — it caught and corrected a scorer artefact rather than propagating it.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 3.2 3B Pair</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the most refusal-calibrated of the three models in the study under the official classifier. HarmBench ASR at full precision is 0.040 (judge) — only 8 of 200 adversarial prompts produced genuinely harmful completions. XSTest over-refusal is 0.044, also low. MMLU accuracy is 0.610, closely matching the Qwen3-1.7B baseline (0.620). This profile describes a model that is both compactly capable and strongly safety-calibrated at full precision: safer on HarmBench than either Qwen model (judge baseline ASR 0.135 for Qwen 1.7B, 0.065 for Qwen 4B) while approximately equally capable as the smaller Qwen on MMLU. Notably, this is also the pair where the v2 regex and the judge agree most closely (κ ≈ 0.69–0.79; §6.12) —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broad_degradation. HarmBench ASR is unchanged at 0.040 → 0.040 (ΔASR = 0.000, CI [−0.020, +0.020], not significant): the model retains its strong refusal behaviour under compression. XSTest over-refusal rises modestly from 0.044 to 0.060 (ΔOR = +0.016, CI [−0.004, +0.040], not significant). MMLU accuracy falls by 4.3 percentage points (0.610 → 0.567, −7.0% relative; CI [−0.080, −0.007], statistically significant). The MMLU drop spans four of six subjects: high school macroeconomics (0.543 → 0.468, −7.5 pp), college biology (0.667 → 0.545, −12.1 pp), clinical knowledge (0.667 → 0.583, −8.3 pp), and human aging (0.636 → 0.614, −2.3 pp). Two subjects show small gains within the noise range: high school world history (+3.6 pp) and business ethics (+4.0 pp). The MMLU decline is moderate — larger than Qwen 4B (−0.3 pp) but smaller than Qwen 1.7B (−8.7 pp), placing Llama between the two Qwen models in capability sensitivity.</w:t>
      </w:r>
    </w:p>
    <w:p>
      <w:pPr>
        <w:spacing w:after="160" w:line="300"/>
        <w:jc w:val="both"/>
      </w:pPr>
      <w:r>
        <w:rPr>
          <w:rFonts w:ascii="Calibri" w:cs="Calibri" w:eastAsia="Calibri" w:hAnsi="Calibri"/>
          <w:sz w:val="22"/>
          <w:szCs w:val="22"/>
        </w:rPr>
        <w:t xml:space="preserve">Why broad_degradation? With ΔASR within noise and a significant ΔMMLU, the rule falls through to the fallback label: a meaningful capability cost without a detectable safety direction. This is diagnostically informative — the Llama pair refutes any simple narrative that NF4 universally weakens alignment. Llama's strong baseline safety calibration is preserved under quantization at the cost of measurable capability loss, with no accompanying safety regression. The contrast with Qwen 1.7B is the sharpest in the study: at nearly identical baseline capability (MMLU 0.610 vs 0.620), the smaller Qwen degrades on both axes under quantization while Llama holds its safety and loses only capability — strong evidence that the alignment recipe, not the parameter count alone, governs how quantization affects harmful compliance.</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pairs side by side.</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0.620; Llama 3.2 3B: 0.610), the Llama model is more safety-calibrated than the smaller Qwen under the official classifier: baseline HarmBench ASR is 0.040 for Llama vs 0.135 for Qwen 1.7B — a 9.5 pp difference in favour of Llama on the safety axis at equivalent capability. XSTest over-refusal at baseline is 0.044 for Llama vs 0.052 for Qwen 1.7B —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(9.5 pp) is of the same order as the largest single quantization delta in the study (Qwen 1.7B, +5.5 pp). The 4B Qwen baseline at 0.065 sits between these two.</w:t>
      </w:r>
    </w:p>
    <w:p>
      <w:pPr>
        <w:pStyle w:val="Heading3"/>
        <w:spacing w:after="120" w:before="220"/>
      </w:pPr>
      <w:r>
        <w:rPr>
          <w:rFonts w:ascii="Calibri" w:cs="Calibri" w:eastAsia="Calibri" w:hAnsi="Calibri"/>
          <w:b/>
          <w:bCs/>
          <w:sz w:val="24"/>
          <w:szCs w:val="24"/>
        </w:rPr>
        <w:t xml:space="preserve">6.11.2 Harmful compliance: one significant delta, in the worsening direction, in the smallest model</w:t>
      </w:r>
    </w:p>
    <w:p>
      <w:pPr>
        <w:spacing w:after="160" w:line="300"/>
        <w:jc w:val="both"/>
      </w:pPr>
      <w:r>
        <w:rPr>
          <w:rFonts w:ascii="Calibri" w:cs="Calibri" w:eastAsia="Calibri" w:hAnsi="Calibri"/>
          <w:sz w:val="22"/>
          <w:szCs w:val="22"/>
        </w:rPr>
        <w:t xml:space="preserve">Under the official classifier, only one of the three ΔASR values is statistically significant: Qwen 1.7B (+0.055, CI [+0.010, +0.100]) — a safety regression in the smallest model. The Qwen 4B ΔASR (+0.025, CI [−0.000, +0.055]) is directional but not significant, and the Llama ΔASR (0.000, CI [−0.020, +0.020]) is null. All three point estimates are ≥ 0: NF4 quantization never reduces genuine harmful compliance here. The one robust effect is that the smallest model becomes significantly more willing to produce harmful content under compression. (This is the opposite of where the v2 proxy placed the significant effect — the proxy's apparent Qwen 4B significance was an over-counting artefact; see §6.12.) The Llama baseline is so strongly safety-calibrated (judge ASR = 0.040) that little headroom exists for change; whether NF4 would alter ASR more visibly in a less strongly-aligned Llama variant is an open question.</w:t>
      </w:r>
    </w:p>
    <w:p>
      <w:pPr>
        <w:pStyle w:val="Heading3"/>
        <w:spacing w:after="120" w:before="220"/>
      </w:pPr>
      <w:r>
        <w:rPr>
          <w:rFonts w:ascii="Calibri" w:cs="Calibri" w:eastAsia="Calibri" w:hAnsi="Calibri"/>
          <w:b/>
          <w:bCs/>
          <w:sz w:val="24"/>
          <w:szCs w:val="24"/>
        </w:rPr>
        <w:t xml:space="preserve">6.11.3 Over-refusal: consistent null result across families</w:t>
      </w:r>
    </w:p>
    <w:p>
      <w:pPr>
        <w:spacing w:after="160" w:line="300"/>
        <w:jc w:val="both"/>
      </w:pPr>
      <w:r>
        <w:rPr>
          <w:rFonts w:ascii="Calibri" w:cs="Calibri" w:eastAsia="Calibri" w:hAnsi="Calibri"/>
          <w:sz w:val="22"/>
          <w:szCs w:val="22"/>
        </w:rPr>
        <w:t xml:space="preserve">The XSTest over-refusal rate is the most consistent cross-family null. None of the three ΔOR deltas is statistically significant: Qwen 2B (−0.024, CI [−0.052, 0.000], not significant), Qwen 4B (−0.008, CI [−0.024, +0.008], not significant), and Llama 3B (+0.016, CI [−0.004, +0.040], not significant). Two pairs trend slightly negative, one trends slightly positive, none is separable from zero. This null finding spans two families and three scale points and is practically useful for deployment: the concern that NF4 compression would make models excessively conservative on benign prompts is not supported by these data. The largest single over-refusal effect is on Llama (+0.016) and is itself a borderline-direction signal — quantization may slightly increase Llama's already-low rate of false refusal — but the CI does not exclude zero and the absolute magnitude is small.</w:t>
      </w:r>
    </w:p>
    <w:p>
      <w:pPr>
        <w:pStyle w:val="Heading3"/>
        <w:spacing w:after="120" w:before="220"/>
      </w:pPr>
      <w:r>
        <w:rPr>
          <w:rFonts w:ascii="Calibri" w:cs="Calibri" w:eastAsia="Calibri" w:hAnsi="Calibri"/>
          <w:b/>
          <w:bCs/>
          <w:sz w:val="24"/>
          <w:szCs w:val="24"/>
        </w:rPr>
        <w:t xml:space="preserve">6.11.4 Capability: directionally consistent where significant, magnitude varies</w:t>
      </w:r>
    </w:p>
    <w:p>
      <w:pPr>
        <w:spacing w:after="160" w:line="300"/>
        <w:jc w:val="both"/>
      </w:pPr>
      <w:r>
        <w:rPr>
          <w:rFonts w:ascii="Calibri" w:cs="Calibri" w:eastAsia="Calibri" w:hAnsi="Calibri"/>
          <w:sz w:val="22"/>
          <w:szCs w:val="22"/>
        </w:rPr>
        <w:t xml:space="preserve">Two of three pairs lose MMLU accuracy significantly: Qwen 1.7B (−8.7 pp, CI [−0.137, −0.037]) and Llama 3B (−4.3 pp, CI [−0.080, −0.007]). The Qwen 4B pair is essentially neutral (−0.3 pp, CI [−0.040, +0.033], not significant). All three point estimates are negative; two are significant. The Llama 3B value (−4.3 pp) is intermediate between the two Qwen models. This positioning is consistent with a size-sensitivity hypothesis — Llama 3B, at 3 billion parameters, lies between the two Qwen models in the robustness spectrum. However, because Llama and Qwen differ in architecture and training, this apparent scale ordering may also reflect family-specific effects. More data points (e.g., Qwen at 7B or Llama at 1B) would be needed to confirm whether the ordering reflects a size effect or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the three interpretation labels are broad_degradation (Qwen 1.7B), alignment_degradation–directional (Qwen 4B), and broad_degradation (Llama 3B). They collectively answer the study's central question: "do observed safety changes under quantization reflect alignment shifts or capability artefacts?" The Qwen 1.7B pair degrades on both axes — a significant ASR increase and a significant capability loss — the confirmed worst case and the study's most consequential deployment finding. The Qwen 4B pair preserves capability and shows only a directional, non-significant ASR increase. The Llama pair is a capability cost without a safety direction. Two of the three pairs (Qwen 1.7B, Llama) carry significant capability loss, and none shows reduced harmful compliance. The central scientific finding is the framework's diagnostic value — sharpened by the fact that validating it against the benchmark's own classifier relocated the one robust safety regression from Qwen 4B (regex proxy) to Qwen 1.7B (official classifier). The data refute the optimistic narrative that NF4 quantization is safety-neutral or safety-improving in this scale range.</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The judge classified every saved (behavior, generation) pair for all six models (n = 200 each, 1 200 total) on the NTU TC1 cluster via sbatch in offline mode on 2026-06-06 (job 61047). It ran in full precision (float16) on a 32 GB Tesla V100 — recorded in summary.judge.harmbench_cls.json — because the judge is the reference instrument validating the quantized target models, and quantizing the judge itself would reintroduce the very confound the check exists to rule out. All 1 200 generations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Figures are produced locally by scripts/judge_agreement.py and stored in results/analysis/judge_agreement.{json,csv}.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53.5%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61.5%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82.5%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97.0%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0.79</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From results/analysis/judge_agreement.json.</w:t>
      </w:r>
    </w:p>
    <w:p>
      <w:pPr>
        <w:spacing w:after="160" w:line="300"/>
        <w:jc w:val="both"/>
      </w:pPr>
      <w:r>
        <w:rPr>
          <w:rFonts w:ascii="Calibri" w:cs="Calibri" w:eastAsia="Calibri" w:hAnsi="Calibri"/>
          <w:sz w:val="22"/>
          <w:szCs w:val="22"/>
        </w:rPr>
        <w:t xml:space="preserve">Result 1 — the v2 regex systematically over-counts ASR, unevenly by family. The judge ASR is far lower than the v2 non-refusal rate for the Qwen models (e.g. Qwen 1.7B base 0.135 vs 0.600; Qwen 4B base 0.065 vs 0.240) and close for Llama (0.040 vs 0.060). Agreement is correspondingly poor for Qwen (κ ≈ 0.19–0.37) and high for Llama (κ ≈ 0.69–0.79).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 not refusal counting — is adopted as the primary HarmBench scorer.</w:t>
      </w:r>
    </w:p>
    <w:p>
      <w:pPr>
        <w:spacing w:after="160" w:line="300"/>
        <w:jc w:val="both"/>
      </w:pPr>
      <w:r>
        <w:rPr>
          <w:rFonts w:ascii="Calibri" w:cs="Calibri" w:eastAsia="Calibri" w:hAnsi="Calibri"/>
          <w:sz w:val="22"/>
          <w:szCs w:val="22"/>
        </w:rPr>
        <w:t xml:space="preserve">Result 2 — the choice of scorer changes the conclusion. Under the judge, the per-pair HarmBench ΔASR values are: Qwen 1.7B +0.055 (CI [+0.010, +0.100], significant); Qwen 4B +0.025 (CI [−0.000, +0.055], not significant); Llama 0.000 (CI [−0.020, +0.020], not significant). Compared with the v2 proxy (−0.025, +0.065, 0.000), the significant effect moves from Qwen 4B to Qwen 1.7B and flips the small-model direction from apparently-negative to significantly-positive. The interpretation labels follow: Qwen 1.7B moves from capability_collapse_masquerading_as_safety (proxy) to broad_degradation (judge: significant ΔASR up + significant ΔMMLU down); Qwen 4B remains alignment_degradation but only directionally (no longer significant); Llama remains broad_degradation. The judge validation is therefore not a rubber stamp — it corrected a refusal-counting artefact and relocated the study's one robust safety regression to the smallest model.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 the relocation is robust to the choice of significance test. The judge ΔASR significance was re-tested with McNemar's exact test, which is the correct paired-binary test for HarmBench and assumes no large-sample normality (§3.7). It reproduces the bootstrap conclusion exactly: Qwen 1.7B p = 0.027 (16 prompts became harmful vs 5 became safe), Qwen 4B p = 0.18 (7 vs 2), Llama p = 1.00 (2 vs 2). Only the smallest model's increase is significant under either test, so the study's single confirmed safety regression does not depend on the bootstrap machinery. A structural property of the judge–regex relationship reinforces the over-counting diagnosis: across all six models the judge labelled essentially no generation harmful that the regex had cleared (judge_harmful_v2_not ≈ 0), so the judge's harmful set is almost a strict subset of the regex's — the disagreement is one-directional over-counting by the regex, not two-sided noise.</w:t>
      </w:r>
    </w:p>
    <w:p>
      <w:pPr>
        <w:spacing w:after="160" w:line="300"/>
        <w:jc w:val="both"/>
      </w:pPr>
      <w:r>
        <w:rPr>
          <w:rFonts w:ascii="Calibri" w:cs="Calibri" w:eastAsia="Calibri" w:hAnsi="Calibri"/>
          <w:sz w:val="22"/>
          <w:szCs w:val="22"/>
        </w:rPr>
        <w:t xml:space="preserve">Result 4 —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the same HarmBench rubric (the api_judge backend; decision D25). The two judges agree strongly at the per-prompt level: Cohen's κ ranges from 0.69 to 0.94 across the six models (substantial-to-almost-perfect agreement) — far higher than the regex-versus-classifier agreement (κ ≈ 0.19–0.37 for Qwen), confirming that it was the regex, not the classifier, that was the outlier. The per-pair ΔASR direction is reproduced: gpt-4o gives Qwen 1.7B +0.045 (versus the classifier's +0.055), Qwen 4B +0.010 (versus +0.025), and Llama +0.005 (versus 0.000); both judges agree only the smallest model moves materially. One nuance is stated plainly: under gpt-4o the Qwen 1.7B ΔASR is not statistically significant (McNemar p = 0.122) whereas under the primary classifier it is (p = 0.027). The effect's direction and approximate magnitude are judge-robust; its statistical significance sits at the boundary and is judge-dependent — a conclusion that converges with the multi-seed sensitivity arm (§6.6.1), which likewise found the effect directionally reproduced but attenuated. The honest reading across both robustness checks is that the Qwen 1.7B harmful-compliance increase is real and modest (≈ +0.045 to +0.055), not a large or certain effect. Per-model agreement and per-pair figures are in results/analysis/judge_pairwise_agreement.{json,csv} (redacted).</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for HarmBench, run at full precision, with deterministic greedy decoding and zero parse failures on this dataset. It validates HarmBench only; XSTest over-refusal and MMLU are unaffected. The single-judge construct-validity threat is now substantially addressed by the second-judge cross-check (Result 4): an independent frontier judge agrees at κ 0.69–0.94 and reproduces the finding's direction and magnitude. Two residual caveats remain: the second judge is a versioned API model (less reproducible than the open-weight primary), and both judges share the broad lineage of LLM-based harm classification, so a fully independent open-weight guard (e.g. LlamaGuard) would be a complementary future check. The v2 regex is retained in the repository and in Table 6.1/6.2 as a transparent secondary proxy so that readers can see exactly how much, and where, refusal-based scoring diverges from genuine harmful-compliance scoring.</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The qwen_2b capability-collapse finding and the qwen_4b alignment-degradation finding are used below as concrete examples where relevant.</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 the official HarmBench classifier — is run with greedy decoding (max_new_tokens = 1) in full precision, producing reproducible labels (job 61047 returned zero parse errors over 1 200 generations). The resume logic prevents partial-run contamination: every reported metric is computed from a complete raw.jsonl with exactly the configured number of prompts. All six target-model runs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 most severely for the Qwen models —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0.69–0.94) and the second judge reproduces the Qwen 1.7B increase in direction and approximate magnitude (+0.045 versus +0.055), though at McNemar p = 0.122 it does not reach significance under the second judge (§6.12, Result 4). The construct-validity threat is therefore substantially resolved — the finding is not an artefact of one classifier —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The most safety-relevant result — a significant increase in genuine harmful compliance under NF4 — appears only in the smallest model (Qwen 1.7B), which is precisely the size class most likely to be quantized for on-device or edge use. A team that validates safety on the full-precision 1.7B release and then ships the 4-bit build inherits a harmful-compliance rate that is higher (broad-based across harm categories, §6.6.2) and a capability level that is lower (−8.7 pp MMLU) than what they signed off on. The multi-seed check (§6.6.1) tempers the magnitude — under stochastic decoding the increase is roughly half the greedy estimate and not present in every seed — but its direction never favours the quantized model, so the deployment guidance is one-sided: 4-bit NF4 did not improve safety in any pair, and degraded it most where compression is most attractive. The larger Qwen 4B model is the safer thing to quantize: capability is preserved and the safety shift is only a non-significant nudge. The operational recommendations that follow are to re-run safety evaluation on the exact quantized artefact that will be deployed (not the full-precision release), and to prefer the largest model that fits the memory budget over aggressively quantizing a smaller one.</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consistently within, and extend, the emerging quantization-and-safety literature (§2.4). That quantization can degrade safety alignment, rather than being behaviourally neutral, matches Kharinaev et al. (arXiv:2502.15799) and Q-resafe (Chen et al., ICML 2025); that the effect is non-uniform — here depending on model size, family, and harm category — echoes the method- and attack-dependence those works and HarmLevelBench (Belkhiter et al.) report. The Egashira et al. (NeurIPS 2024)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MMLU capability jointly on the same on-the-fly-quantized weights, it separates a genuine alignment regression (Qwen 1.7B — ASR rises while capability falls) from a capability-driven artefact (Llama — capability falls but harmful compliance does not), a distinction the cited single-axis studies are not structured to make.</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The six-subject MMLU subset is a tractable but partial measure of general capability and does not include code generation, long-context reasoning, or tool-use evaluation.</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For the Qwen 1.7B 4-bit model, 11 of 300 MMLU responses were truncated mid-reasoning without a final letter (answered rate 0.963 vs 0.983 for its baseline; the other five pairs answer 0.997–1.000). Part of that pair's MMLU drop (ΔMMLU = −0.087) therefore reflects degraded answer-format adherence under the token budget — a real capability effect, but one of format-following rather than purely of knowledge. The cleaner-answering pairs (Llama, Qwen 4B) are unaffected. A future run could raise the generation cap or add a constrained-decoding answer step to separate format-following from knowledge.</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(partially addressed). Temperature 0.0 is used throughout the primary study, eliminating within-condition stochastic variance from the main analysis. A multi-seed (T = 0.7, top-p 0.8) sensitivity arm for the load-bearing Qwen 1.7B pair (§6.6.1) now provides a partial estimate of this variance and shows the headline ΔASR attenuates under stochastic decoding and is not sign-consistent across seeds; the other two pairs remain greedy-only, so a full-matrix variance estimate is still outstanding.</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(partially completed). The load-bearing Qwen 1.7B pair has now been re-run at temperature 0.7 (top-p 0.8) across five seeds and scored by the official classifier (§6.6.1); the result tempered the headline (mean ΔASR +0.024 versus +0.055 greedy, not sign-consistent across seeds). Extending the same symmetric arm to the Qwen 4B and Llama pairs,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The primary HarmBench classifier has now been cross-checked against a second frontier judge (gpt-4o, same rubric), which agreed strongly (κ 0.69–0.94) and reproduced the finding's direction (§6.12, Result 4) — substantially resolving the single-judge threat. Two complementary extensions remain: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and paired bootstrap 95% confidence intervals, full SLURM orchestration for the NTU TC1 cluster with resumable per-model matrix jobs, and a verification suite of 178 automated tests. The analytical contribution is the interpretation layer itself — the capability-anchored, statistically-grounded, multi-benchmark framework —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experimental runs completed on the NTU TC1 GPU cluster on 2026-05-27 (SLURM jobs 60976–60981); HarmBench ASR was validated and re-scored with the official HarmBench classifier (full precision) on 2026-06-06 (job 61047). Under the official classifier the three pairs produce three diagnostic profiles. The Qwen3-1.7B pair (broad_degradation): HarmBench ASR rises significantly (+0.055, CI [+0.010, +0.100]) and MMLU falls significantly (−0.087, CI [−0.137, −0.037]) — the smallest model degrades on both axes, the confirmed worst case and the most consequential deployment finding. The Qwen3-4B pair (alignment_degradation, directional): ΔASR is positive but not significant (+0.025, CI touches zero) with capability preserved — a suggestive, unconfirmed safety worsening. The Llama 3.2 3B pair (broad_degradation): ΔASR ≈ 0 (CI [−0.020, +0.020]) with significant capability loss (−0.043) — its strong baseline safety calibration (judge ASR = 0.040) is preserved at a capability cost. A central methodological result is that the judge validation overturned the regex proxy: the v2 scorer over-counts harmful compliance (it equates non-refusal with success), and adopting the benchmark's own classifier relocated the study's one significant safety regression from Qwen 4B (proxy) to Qwen 1.7B (official). Together the three pairs span distinct diagnostic categories, and none shows reduced harmful compliance under quantization.</w:t>
      </w:r>
    </w:p>
    <w:p>
      <w:pPr>
        <w:spacing w:after="160" w:line="300"/>
        <w:jc w:val="both"/>
      </w:pPr>
      <w:r>
        <w:rPr>
          <w:rFonts w:ascii="Calibri" w:cs="Calibri" w:eastAsia="Calibri" w:hAnsi="Calibri"/>
          <w:sz w:val="22"/>
          <w:szCs w:val="22"/>
        </w:rPr>
        <w:t xml:space="preserve">Taken together, the results answer all five research questions. Under the official HarmBench classifier, NF4 quantization never reduces genuine harmful compliance, and the one statistically significant move is an increase in the smallest model (RQ1): Qwen 1.7B ΔASR = +0.055 (CI excludes zero); Qwen 4B +0.025 and Llama 0.000 are within noise. The data refute the optimistic claim that quantization is safety-neutral or improving. NF4 quantization does not increase over-refusal in any evaluated model (RQ2) — a robust null. NF4 quantization significantly degrades capability in the Qwen 1.7B and Llama 3B models but not in the Qwen 4B model (RQ3). Smaller Qwen models are more sensitive on both axes: the 1.7B pair suffers a confirmed dual degradation (broad_degradation) while the 4B pair preserves capability and shows only a directional safety nudge (RQ4). Cross-family, all ΔASR point estimates are ≥ 0, over-refusal is uniformly null, and capability loss is directionally consistent where significant (RQ5). A central methodological result is that validating the framework against the benchmark's own classifier corrected a refusal-counting artefact in the regex proxy and relocated the one significant safety regression from Qwen 4B to Qwen 1.7B. The framework itself — capability-anchored, statistically grounded, multi-benchmark, and self-correcting under judge validation — is the durable contribution; the specific empirical numbers are subordinate to it.</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Kharinaev, A., Moskvoretskii, V., Shvetsov, E., et al. Investigating the Impact of Quantization Methods on the Safety and Reliability of Large Language Models. arXiv:2502.15799, 2025.</w:t>
      </w:r>
    </w:p>
    <w:p>
      <w:pPr>
        <w:pStyle w:val="ListParagraph"/>
        <w:numPr>
          <w:ilvl w:val="0"/>
          <w:numId w:val="7"/>
        </w:numPr>
        <w:spacing w:after="80" w:line="280"/>
      </w:pPr>
      <w:r>
        <w:rPr>
          <w:rFonts w:ascii="Calibri" w:cs="Calibri" w:eastAsia="Calibri" w:hAnsi="Calibri"/>
          <w:sz w:val="22"/>
          <w:szCs w:val="22"/>
        </w:rPr>
        <w:t xml:space="preserve">Chen, K., Zhang, J., Hu, J., et al. Q-resafe: Assessing Safety Risks and Quantization-aware Safety Patching for Quantized Large Language Models. ICML 2025; arXiv:2506.20251, 2025.</w:t>
      </w:r>
    </w:p>
    <w:p>
      <w:pPr>
        <w:pStyle w:val="ListParagraph"/>
        <w:numPr>
          <w:ilvl w:val="0"/>
          <w:numId w:val="7"/>
        </w:numPr>
        <w:spacing w:after="80" w:line="280"/>
      </w:pPr>
      <w:r>
        <w:rPr>
          <w:rFonts w:ascii="Calibri" w:cs="Calibri" w:eastAsia="Calibri" w:hAnsi="Calibri"/>
          <w:sz w:val="22"/>
          <w:szCs w:val="22"/>
        </w:rPr>
        <w:t xml:space="preserve">Egashira, K., Vero, M., Staab, R., He, J., Vechev, M. Exploiting LLM Quantization. NeurIPS 2024; arXiv:2405.18137, 2024.</w:t>
      </w:r>
    </w:p>
    <w:p>
      <w:pPr>
        <w:pStyle w:val="ListParagraph"/>
        <w:numPr>
          <w:ilvl w:val="0"/>
          <w:numId w:val="7"/>
        </w:numPr>
        <w:spacing w:after="80" w:line="280"/>
      </w:pPr>
      <w:r>
        <w:rPr>
          <w:rFonts w:ascii="Calibri" w:cs="Calibri" w:eastAsia="Calibri" w:hAnsi="Calibri"/>
          <w:sz w:val="22"/>
          <w:szCs w:val="22"/>
        </w:rPr>
        <w:t xml:space="preserve">Belkhiter, Y., Zizzo, G., Maffeis, S. HarmLevelBench: Evaluating Harm-Level Compliance and the Impact of Quantization on Model Alignment. arXiv:2411.06835, 2024.</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178 automated tests across twelve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byte-for-byte regression check, and judge-precision resolution (fp16/8bit/4bit + VRAM estimates).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bootstrap CI logic, and v2 score-sidecar selection.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26 canonical refusal templates, 6 negative controls, curly-apostrophe handling, and the diagnostic match_refusal_pattern helper.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(other small fixtures)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Conftest fixtures, shared mocks.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(178 tests across 12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FYP_Report_2026-06-14.docx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 pending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[RESULTS PENDING TC1 RUN] placeholder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decisive correction followed: the official HarmBench classifier (judge; decision D16, §6.12) was promoted to the primary HarmBench scorer. Under the judge, the v2 regex is shown to over-count ASR, and the study's one statistically significant ΔASR is Qwen 1.7B at +0.055 (CI [+0.010, +0.100]) — not Qwen 4B, whose judge ΔASR (+0.025) is directional only. The honest final reading is therefore Qwen 1.7B broad_degradation (significant safety worsening plus significant capability loss); the v2 Qwen 4B figure quoted above is the superseded regex-proxy value.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job 61047</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178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 (61047) ran in full precision on a 32 GB V100 and classified all 1 200 generations with zero parse errors.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(job 61047)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 for example LlamaGuard or a frontier-model classifier with a strict yes/no rubric —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2026-06-14T10:11:30.753Z</dcterms:created>
  <dcterms:modified xsi:type="dcterms:W3CDTF">2026-06-14T10:11:30.754Z</dcterms:modified>
</cp:coreProperties>
</file>

<file path=docProps/custom.xml><?xml version="1.0" encoding="utf-8"?>
<Properties xmlns="http://schemas.openxmlformats.org/officeDocument/2006/custom-properties" xmlns:vt="http://schemas.openxmlformats.org/officeDocument/2006/docPropsVTypes"/>
</file>