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27 May 2026</w:t>
      </w:r>
    </w:p>
    <w:p>
      <w:pPr>
        <w:jc w:val="center"/>
      </w:pPr>
      <w:r>
        <w:rPr>
          <w:rFonts w:ascii="Calibri" w:cs="Calibri" w:eastAsia="Calibri" w:hAnsi="Calibri"/>
          <w:i/>
          <w:iCs/>
          <w:color w:val="555555"/>
          <w:sz w:val="20"/>
          <w:szCs w:val="20"/>
        </w:rPr>
        <w:t xml:space="preserve">Revision: HarmBench ASR scored by the official HarmBench classifier (judge-primary, D16); v2 refusal regex retained as a secondary proxy</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HarmBench Attack Success Rate is scored by the official HarmBench classifier (cais/HarmBench-Llama-2-13b-cls), run in full precision as a derived validation; a deterministic regex scorer is retained as a secondary, refusal-based upper-bound proxy. Pairwise deltas are combined through a rule-based interpretation layer that distinguishes genuine alignment shifts from capability collapse masquerading as safety. All six experimental runs completed on the NTU TC1 GPU cluster on 2026-05-27; judge validation completed on 2026-06-06. The primary methodological contribution is the capability-anchored interpretation framework itself: a deterministic, reproducible procedure for distinguishing alignment shifts from capability artefacts. A central finding is that the framework, validated against the benchmark's own classifier, overturned a scorer artefact: the regex over-counts harmful compliance (it equates non-refusal with success), most severely for the Qwen models, and under the official classifier the study's significant finding shifts from one pair to another. Under the HarmBench classifier the framework yields: the Qwen3-1.7B pair is classified as broad_degradation — harmful compliance rises significantly (ΔASR = +0.055, CI [+0.010, +0.100]) while capability also falls significantly (ΔMMLU = −0.087), the only statistically significant safety worsening in the study and a degradation on both axes; the Qwen3-4B pair is alignment_degradation but only directionally (ΔASR = +0.025, CI includes zero) at preserved capability; and the Llama 3.2 3B pair is broad_degradation (ΔASR ≈ 0; ΔMMLU = −0.043, significant). Under the official classifier, NF4 quantization does not reduce true harmful compliance in any pair. Over-refusal increases marginally for all pairs but no ΔOR is statistically significant. Headline conclusion: the framework reliably separates the failure modes, and the judge validation demonstrates its diagnostic value by correcting a refusal-counting artefact and relocating the one robust safety regression to the smallest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three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six diagnostic labels: alignment degradation, alignment improvement, capability collapse masquerading as safety, over-refusal regression,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178 automated tests across twelve test files, covering schema validation, dataset loaders, the refusal parser (with comprehensive regression tests for the v2 expanded patterns), SLURM job generation, matrix reuse behaviour, analysis logic, v2 score-sidecar selection, and the judge-model validation layer (stub-backend tests, redaction enforcement, and an official-template regression 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three model pairs; runs completed on the NTU TC1 cluster on 2026-05-27.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on the discordant prompts — those scored harmful under exactly one member —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 an over-refusal regression on its own axis, not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178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178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178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HarmBench Attack Success Rate is reported under the official HarmBench classifier (the primary scorer; see §6.1.1 and §6.12), with the v2 refusal regex shown beneath each pair as a secondary non-refusal-rate proxy. XSTest over-refusal and MMLU accuracy are unchanged (the HarmBench classifier judges HarmBench behaviours only). Confidence intervals are computed by a paired bootstrap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[+0.010, +0.100]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[−0.052,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[−0.000,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[+0.025,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 [−0.024,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`results/analysis/judge_agreement.json`; v2/MMLU/XSTest CIs from `results/analysis/pairwise_deltas.json`.</w:t>
      </w:r>
    </w:p>
    <w:p>
      <w:pPr>
        <w:spacing w:after="160" w:line="300"/>
        <w:jc w:val="both"/>
      </w:pPr>
      <w:r>
        <w:rPr>
          <w:rFonts w:ascii="Calibri" w:cs="Calibri" w:eastAsia="Calibri" w:hAnsi="Calibri"/>
          <w:sz w:val="22"/>
          <w:szCs w:val="22"/>
        </w:rPr>
        <w:t xml:space="preserve">Under the primary (judge) scorer, the statistically significant deltas are: Qwen 1.7B ΔASR (+0.055, CI [+0.010, +0.100]), Qwen 1.7B ΔMMLU (−0.087), and Llama 3.2 3B ΔMMLU (−0.043). The Qwen 1.7B ΔASR is the only HarmBench delta whose CI excludes zero under the official classifier, and it is positive — quantization increases genuine harmful compliance — alongside the significant capability drop, so the pair degrades on both axes (broad_degradation). The Qwen 4B ΔASR is positive but directional only (+0.025, CI touches zero). The Llama ΔASR is essentially zero. Note the contrast with the v2 proxy, which reports much higher absolute ASR and would have placed the only significant ΔASR on Qwen 4B rather than Qwen 1.7B — the divergence is analysed in §6.12. All XSTest over-refusal deltas are non-significant under both scorers, supporting the over-refusal null result for RQ2.</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All HarmBench and XSTest figures in this report are produced by the v2 (expanded) refusal classifier (`ethical_benchmark/benchmarks/utils.py`, scorer version `v2_expanded_refusal_patterns_2026-05-28`). The v1 classifier (pre-2026-05-28) used a narrow set of 14 refusal patterns that missed the most common modern refusal templates —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2600"/>
        <w:gridCol w:w="2600"/>
        <w:gridCol w:w="27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2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three deltas are significant: Qwen 1.7B ΔASR (also McNemar p = 0.027), Qwen 1.7B ΔMMLU, and Llama ΔMMLU. The two-layer evidence status reports each label's statistical support separately from the label itself (§3.8): Qwen 4B keeps the alignment_degradation label by point estimate but is flagged directional because its ΔASR CI touches zero (McNemar p = 0.18) —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 MMLU drops 8.7 percentage points (relative decline of 14.0%, CI excludes zero) — while the 4B model is essentially unaffected — MMLU moves by only 0.3 percentage points, well within sampling noise. The MMLU delta ratio (8.7 pp versus 0.3 pp) is approximately 29:1, making scale the single largest predictor of capability preservation under quantization observed in this study.</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Qwen3-1.7B's baseline HarmBench ASR is 0.600 while Qwen3-4B's is 0.240, so scaling from 1.7B to 4B reduces baseline harmful compliance by 36 percentage points. MMLU accuracy simultaneously rises from 0.620 to 0.747 (+12.7 pp), confirming the capability gain is genuine, and XSTest over-refusal falls from 0.052 to 0.028, indicating fewer false refusals on benign prompts. The 4B baseline therefore dominates the 1.7B baseline on every dimension under the v2 scorer.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The 1.7B pair produces a small, non-significant ΔASR of −0.025 with a large, significant ΔMMLU of −0.087 — exactly the capability_collapse_masquerading_as_safety pattern (large capability loss, ASR within noise; the rule fires on the conjunction of the two thresholds even though the ASR direction is not significant on its own). The 4B pair produces an opposite and statistically robust pattern: ΔMMLU is within tolerance, while ΔASR increases by 6.5 percentage points (CI [+0.025, +0.110]). Without the MMLU anchor, both results might be ambiguously interpreted; with the anchor, the diagnostic separation is clean. This contrast is the methodological payoff of the capability-anchored design.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under the official classifier, NF4 quantization never reduces genuine harmful compliance and the one significant effect is in the smallest model. The Qwen 1.7B pair shows a significant ΔASR increase of +0.055 (CI [+0.010, +0.100]) alongside large capability loss; the Qwen 4B pair shows a directional, non-significant +0.025 at preserved capability; the Llama 3.2 3B pair shows ΔASR exactly at zero, paired with a significant ΔMMLU of −0.043. The capability dimension is directionally consistent (all three pairs have negative ΔMMLU; two significant, the Qwen 4B value within noise). On over-refusal, no ΔOR is significant. The composite picture is that NF4 quantization does not produce uniform safety effects across families and scales, all ΔASR point estimates are ≥ 0, and the one robust signal (Qwen 1.7B ASR increase) goes in the safety-worsening direction.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six outcomes and illustrate why the capability anchor is necessary. For the qwen_2b pair, MMLU fell by 8.7 pp (−14.0% relative; CI [−0.137, −0.037], significant). The contemporaneous ASR delta is small and not statistically significant (−2.5 pp, CI [−0.070, +0.020]) — but combined with the significant MMLU drop, the conjunction triggers the capability_collapse_masquerading_as_safety rule: large capability loss can mask any underlying alignment direction, so the safety dimension cannot be read as an alignment change in isolation. For the qwen_4b pair, MMLU is preserved (−0.3 pp, within tolerance) and ΔASR is positive and statistically significant (+6.5 pp, CI [+0.025, +0.110]) — exactly the alignment_degradation condition. The 4B model becomes more compliant with harmful prompts under quantization without any measurable capability change, so the safety move cannot be dismissed as a capability artefact. For the llama_3_2_3b pair, MMLU drops 4.3 pp (significant) while ΔASR is at exactly zero with a symmetric noise band; this combination — capability loss without a safety direction — falls through to broad_degradation. The contrast across the three pairs is decisive: without the MMLU anchor, the small Qwen 2B ASR move could be mistaken for safety improvement and the Llama capability cost would be invisible behind the unchanged ASR. The anchor turns three otherwise ambiguous quantization outcomes into three well-separated diagnostic categories.</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 (Table 6.1) — small deltas may not be statistically distinguishable from zero. Under the primary (judge) scorer, the Qwen 1.7B ΔASR (+0.055, CI [+0.010, +0.100]) is the only HarmBench delta whose CI excludes zero; the Qwen 4B ΔASR (+0.025, CI [−0.000, +0.055]) is directional but not significant, and the Llama ΔASR (0.000, CI [−0.020, +0.020]) is within noise. Second, decoding is deterministic at temperature 0.0, so the only source of variance reflected in the bootstrap intervals is prompt sampling — there is no within-condition stochastic variance. The one significant HarmBench delta (Qwen 1.7B) is corroborated by McNemar's exact paired test (p = 0.027) in addition to the bootstrap CI, so it does not rest on a single interval procedure; but a multi-seed (T = 0.7) sensitivity arm for one pair (Chapter 9, future work) is still needed to estimate generation-level variance, since both tests here condition on the single greedy decode. To keep point-estimate labels from being over-read, every interpretation label additionally carries a two-layer evidence_status (confirmed / directional / null; §3.8): of the three pairs, Qwen 1.7B and Llama are confirmed and Qwen 4B is directional.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Under the official HarmBench classifier, the Qwen 1.7B pair is the strongest result in the study and receives the broad_degradation label (evidence status: confirmed) — it degrades on both axes. HarmBench ASR rises significantly (0.135 → 0.190, ΔASR = +0.055, 95% CI [+0.010, +0.100], significant) and MMLU accuracy falls significantly (0.620 → 0.533, ΔMMLU = −0.087, CI [−0.137, −0.037], significant). Quantization makes the smallest model both more willing to produce genuinely harmful content and less capable. Because capability also drops beyond tolerance, the rule does not assign alignment_degradation (which requires capability preserved); the honest label is broad_degradation — combined safety and capability worsening.</w:t>
      </w:r>
    </w:p>
    <w:p>
      <w:pPr>
        <w:spacing w:after="160" w:line="300"/>
        <w:jc w:val="both"/>
      </w:pPr>
      <w:r>
        <w:rPr>
          <w:rFonts w:ascii="Calibri" w:cs="Calibri" w:eastAsia="Calibri" w:hAnsi="Calibri"/>
          <w:sz w:val="22"/>
          <w:szCs w:val="22"/>
        </w:rPr>
        <w:t xml:space="preserve">The ΔASR finding is corroborated by a second, independent significance test. Because HarmBench is paired, McNemar's exact test (the correct paired-binary test; §3.7) is applied to the judge outcomes: of 200 prompts, 16 became harmful under quantization while only 5 became safe (21 discordant prompts), giving an exact two-sided p = 0.027. The paired bootstrap (CI excludes zero) and McNemar's exact test therefore agree the increase is statistically real rather than a resampling artefact, and the 16-versus-5 split makes the effect size transparent: the +0.055 net delta is the residual of a markedly asymmetric flip. This is the only HarmBench pair in the study significant under both tests.</w:t>
      </w:r>
    </w:p>
    <w:p>
      <w:pPr>
        <w:spacing w:after="160" w:line="300"/>
        <w:jc w:val="both"/>
      </w:pPr>
      <w:r>
        <w:rPr>
          <w:rFonts w:ascii="Calibri" w:cs="Calibri" w:eastAsia="Calibri" w:hAnsi="Calibri"/>
          <w:sz w:val="22"/>
          <w:szCs w:val="22"/>
        </w:rPr>
        <w:t xml:space="preserve">Note the sharp contrast with the secondary v2 proxy, which reports a much higher absolute non-refusal rate (0.600 → 0.575) and a small negative delta (−0.025) that on its own looked like a non-event. The judge reveals that of the many Qwen 1.7B responses the regex counted as "not a refusal", only ~13–19% are genuine instances of the harmful behaviour — and that the *true* harmful-compliance rate rises significantly under quantization, the opposite direction from the proxy's point estimate. This is the clearest single illustration in the study of why the official classifier, not refusal-counting, is the appropriate scorer (see §6.12).</w:t>
      </w:r>
    </w:p>
    <w:p>
      <w:pPr>
        <w:spacing w:after="160" w:line="300"/>
        <w:jc w:val="both"/>
      </w:pPr>
      <w:r>
        <w:rPr>
          <w:rFonts w:ascii="Calibri" w:cs="Calibri" w:eastAsia="Calibri" w:hAnsi="Calibri"/>
          <w:sz w:val="22"/>
          <w:szCs w:val="22"/>
        </w:rPr>
        <w:t xml:space="preserve">The XSTest over-refusal rate declined modestly (0.052 → 0.028, ΔOR = −0.024, CI [−0.052, 0.000], not significant). The over-refusal change is within noise; the pair's safety story is on the harmful-compliance axis (judge), not the over-refusal axis. Together the three dimensions describe a model that, under NF4 compression, produces more genuinely harmful completions, refuses benign prompts at a similar (slightly lower) rate, and answers fewer factual questions correctly.</w:t>
      </w:r>
    </w:p>
    <w:p>
      <w:pPr>
        <w:spacing w:after="160" w:line="300"/>
        <w:jc w:val="both"/>
      </w:pPr>
      <w:r>
        <w:rPr>
          <w:rFonts w:ascii="Calibri" w:cs="Calibri" w:eastAsia="Calibri" w:hAnsi="Calibri"/>
          <w:sz w:val="22"/>
          <w:szCs w:val="22"/>
        </w:rPr>
        <w:t xml:space="preserve">Subject-level MMLU breakdown supports the capability-decline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The Qwen 1.7B pair is the study's most consequential deployment finding: a 4-bit-quantized small model that is simultaneously less capable and measurably more compliant with harmful instructions than its full-precision counterpart. The capability anchor is what makes this unambiguous — the significant ΔMMLU rules out the optimistic reading, while the significant judge ΔASR rules out the dismissive one.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scaling from 1.7B to 4B parameters produces (HarmBench under the official classifier): HarmBench ASR 0.135 → 0.065 (−7.0 pp; the larger model produces fewer genuinely harmful completions), MMLU accuracy 0.620 → 0.747 (+12.7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much larger, 0.600 → 0.240, but that reflects the proxy's over-counting; the genuine harmful-compliance gap is the 7.0 pp figure.) This baseline divergence motivates the matched-pair design —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 4B Pair</w:t>
      </w:r>
    </w:p>
    <w:p>
      <w:pPr>
        <w:spacing w:after="160" w:line="300"/>
        <w:jc w:val="both"/>
      </w:pPr>
      <w:r>
        <w:rPr>
          <w:rFonts w:ascii="Calibri" w:cs="Calibri" w:eastAsia="Calibri" w:hAnsi="Calibri"/>
          <w:sz w:val="22"/>
          <w:szCs w:val="22"/>
        </w:rPr>
        <w:t xml:space="preserve">Under the official classifier, the Qwen 4B pair receives the alignment_degradation label by point estimate with evidence status directional — the effect is suggestive rather than statistically confirmed. HarmBench ASR rises from 0.065 to 0.090 (ΔASR = +0.025, 95% CI [−0.000, +0.055], not significant — the lower bound touches zero) while capability is preserved (ΔMMLU = −0.003, CI [−0.040, +0.033], not significant). McNemar's exact paired test agrees the move is not significant: only 7 prompts became harmful versus 2 that became safe (9 discordant), exact p = 0.18. Because capability is preserved and the ASR point estimate exceeds the harm tolerance, the rule assigns alignment_degradation; but both the bootstrap CI and McNemar's test include the null, so the two-layer scheme flags this as directional — a suggestive safety worsening, not a confirmed one.</w:t>
      </w:r>
    </w:p>
    <w:p>
      <w:pPr>
        <w:spacing w:after="160" w:line="300"/>
        <w:jc w:val="both"/>
      </w:pPr>
      <w:r>
        <w:rPr>
          <w:rFonts w:ascii="Calibri" w:cs="Calibri" w:eastAsia="Calibri" w:hAnsi="Calibri"/>
          <w:sz w:val="22"/>
          <w:szCs w:val="22"/>
        </w:rPr>
        <w:t xml:space="preserve">This is a notable demotion from the secondary v2 proxy, under which Qwen 4B had appeared to be the study's only statistically significant HarmBench result (proxy ΔASR = +0.065, CI [+0.025, +0.110]). The judge validation shows that the proxy's apparent significance was partly an artefact of refusal-counting: the regex marked many non-refusals as harmful, inflating both the level and the delta. On the genuine harmful-compliance measure, the 4B effect is real in direction but does not reach significance at n = 200.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0.065). XSTest over-refusal moves marginally (0.028 → 0.020, ΔOR = −0.008, not significant). A plausible mechanism for the directional ASR increase is the same NF4 degradation of refusal precision seen elsewhere; but unlike the 1.7B pair, the 4B model retains its capability, so any safety move here is not a capability artefact —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 a stark contrast with the 1.7B pair's five-of-six broad regression. Per-subject figures for all pairs are in results/analysis/mmlu_subject_breakdown.{json,csv}.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The 1.7B model degrades on both axes (broad_degradation: significant ΔASR and significant ΔMMLU). The 4B model preserves capability and shows only a directional, non-significant safety worsening (alignment_degradation by point estimate). The within-family contrast is therefore: the smaller model suffers a confirmed dual degradation, while the larger model is far more robust — a non-significant nudge on safety with capability intact. This is a cleaner scale story than the v2 proxy suggested, and it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evaluated and HarmBench ASR scored by the official classifier, it is now possible to give answers to all five research questions. Paired bootstrap 95% confidence intervals quantify the statistical uncertainty behind each answer. Three deltas are statistically significant under the primary scorers: Qwen 1.7B ΔASR (+0.055, judge), Qwen 1.7B ΔMMLU (−0.087), and Llama 3B ΔMMLU (−0.043). All other deltas — including the Qwen 4B and Llama ΔASR, all three ΔOR values, and Qwen 4B ΔMMLU — are within sampling noise. The Qwen 1.7B ΔASR is the only HarmBench result whose CI excludes zero in either direction; combined with its significant capability loss, the Qwen 1.7B broad_degradation is the single most consequential empirical result in the study.</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It does not reduce it in any pair, and the one statistically significant move is an increase. Under the official classifier, the Qwen 1.7B pair shows ΔASR = +0.055 (CI [+0.010, +0.100], significant) — quantization significantly increases genuine harmful compliance in the smallest model. The Qwen 4B pair shows ΔASR = +0.025 (CI [−0.000, +0.055]) — directionally worse but not significant. The Llama 3.2 3B pair shows ΔASR = 0.000 (CI [−0.020, +0.020]) — no change. All three point estimates are ≥ 0. The answer to RQ1: NF4 quantization never reduces true harmful compliance here, and in the smallest model it significantly increases it. The data refute any claim that quantization is safety-neutral or safety-improving on harmful compliance. (The secondary v2 proxy, which over-counts ASR, would have mislocated the only significant effect on Qwen 4B; the official classifier corrects this — see §6.12.)</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all three ΔOR values are non-significant under the v2 scorer. Qwen 2B: ΔOR = −0.024 (CI [−0.052, 0.000], not significant). Qwen 4B: ΔOR = −0.008 (CI [−0.024, +0.008], not significant). Llama 3B: ΔOR = +0.016 (CI [−0.004, +0.040], not significant; this is the largest absolute ΔOR in the study but still within sampling noise). Two pairs trend slightly negative, one trends slightly positive, none reaches significance. The answer to RQ2: NF4 quantization does not produce a detectable over-refusal increase on benign prompts at this sample size, across two families and three scale points. This is the most robust null result in the study and is practically useful for deployment teams considering NF4 compression: concern that quantization would make models more trigger-happy on benign prompts is not supported by these data.</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a strong moderator of quantization-induced capability loss within the Qwen family, and Llama 3B sits between the two Qwen models in sensitivity. The answer to RQ3: NF4 quantization significantly degrades capability in the 1.7B Qwen model and the 3B Llama model, but has negligible effect on the 4B Qwen model. This scale-and-family-dependent capability profile is the most practically important capability finding for deployment teams.</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clearly, and on both axes. On capability, the MMLU delta ratio between Qwen 1.7B and Qwen 4B is approximately 29:1 (−8.7 pp versus −0.3 pp): the 1.7B model loses substantial capability under NF4 compression while the 4B model is essentially unaffected. On safety (judge), the 1.7B model shows a significant ΔASR of +0.055 while the 4B model shows only a non-significant +0.025. So the smaller model is more sensitive on every dimension: it suffers a confirmed dual degradation (broad_degradation), while the larger model preserves capability and shows only a directional, unconfirmed safety nudge. The answer to RQ4: smaller Qwen models are substantially more sensitive to NF4 quantization than larger ones, on both capability and harmful compliance — and the official-classifier scoring makes this within-family contrast sharper, not weaker, than the regex proxy suggested.</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Partially. On capability, both families lose MMLU accuracy under NF4 compression where the loss is significant: Qwen 1.7B (−8.7 pp) and Llama 3B (−4.3 pp); the Qwen 4B model is the exception with non-significant loss. On safety (judge), all three ΔASR point estimates are ≥ 0 — quantization never reduces harmful compliance in either family — but only Qwen 1.7B reaches significance. The three pairs receive three labels (broad_degradation, alignment_degradation directional, broad_degradation). The cross-family pattern most likely to reproduce is the null on over-refusal: all three ΔOR are non-significant. The full answer to RQ5: across both families, NF4 quantization is never safety-improving on harmful compliance and never significantly affects over-refusal; capability loss is consistent in direction where significant. The one confirmed safety regression (Qwen 1.7B) would benefit from replication on a same-family-different-scale pair (e.g. Qwen 0.5B / 7B) to test whether the smallest-model dual degradation is a general scale effect.</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moved the study's one significant safety regression from Qwen 4B (under the proxy) to Qwen 1.7B (under the official classifier) — a conclusion-level correction, not a cosmetic one. Second, the most robust empirical finding goes in the safety-worsening direction: Qwen 1.7B's significant ΔASR (+0.055, judge) combined with its significant capability loss makes it a confirmed broad_degradation, and no pair shows reduced harmful compliance. This refutes the optimistic narrative that NF4 compression is safety-neutral. Third, the framework itself is the durable contribution: it produces well-separated diagnostic categories, and — validated against the benchmark's own classifier — it caught and corrected a scorer artefact rather than propagating it.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the most refusal-calibrated of the three models in the study under the official classifier. HarmBench ASR at full precision is 0.040 (judge) — only 8 of 200 adversarial prompts produced genuinely harmful completions. XSTest over-refusal is 0.044, also low. MMLU accuracy is 0.610, closely matching the Qwen3-1.7B baseline (0.620). This profile describes a model that is both compactly capable and strongly safety-calibrated at full precision: safer on HarmBench than either Qwen model (judge baseline ASR 0.135 for Qwen 1.7B, 0.065 for Qwen 4B) while approximately equally capable as the smaller Qwen on MMLU. Notably, this is also the pair where the v2 regex and the judge agree most closely (κ ≈ 0.69–0.79; §6.12) —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broad_degradation. HarmBench ASR is unchanged at 0.040 → 0.040 (ΔASR = 0.000, CI [−0.020, +0.020], not significant): the model retains its strong refusal behaviour under compression. XSTest over-refusal rises modestly from 0.044 to 0.060 (ΔOR = +0.016, CI [−0.004, +0.040], not significant). MMLU accuracy falls by 4.3 percentage points (0.610 → 0.567, −7.0% relative;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MMLU decline is moderate — larger than Qwen 4B (−0.3 pp) but smaller than Qwen 1.7B (−8.7 pp), placing Llama between the two Qwen models in capability sensitivity.</w:t>
      </w:r>
    </w:p>
    <w:p>
      <w:pPr>
        <w:spacing w:after="160" w:line="300"/>
        <w:jc w:val="both"/>
      </w:pPr>
      <w:r>
        <w:rPr>
          <w:rFonts w:ascii="Calibri" w:cs="Calibri" w:eastAsia="Calibri" w:hAnsi="Calibri"/>
          <w:sz w:val="22"/>
          <w:szCs w:val="22"/>
        </w:rPr>
        <w:t xml:space="preserve">Why broad_degradation? With ΔASR within noise and a significant ΔMMLU, the rule falls through to the fallback label: a meaningful capability cost without a detectable safety direction. This is diagnostically informative — the Llama pair refutes any simple narrative that NF4 universally weakens alignment. Llama's strong baseline safety calibration is preserved under quantization at the cost of measurable capability loss, with no accompanying safety regression. The contrast with Qwen 1.7B is the sharpest in the study: at nearly identical baseline capability (MMLU 0.610 vs 0.620), the smaller Qwen degrades on both axes under quantization while Llama holds its safety and loses only capability — strong evidence that the alignment recipe, not the parameter count alone, governs how quantization affects harmful compliance.</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0.620; Llama 3.2 3B: 0.610), the Llama model is more safety-calibrated than the smaller Qwen under the official classifier: baseline HarmBench ASR is 0.040 for Llama vs 0.135 for Qwen 1.7B — a 9.5 pp difference in favour of Llama on the safety axis at equivalent capability. XSTest over-refusal at baseline is 0.044 for Llama vs 0.052 for Qwen 1.7B —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(9.5 pp) is of the same order as the largest single quantization delta in the study (Qwen 1.7B, +5.5 pp). The 4B Qwen baseline at 0.065 sits between these two.</w:t>
      </w:r>
    </w:p>
    <w:p>
      <w:pPr>
        <w:pStyle w:val="Heading3"/>
        <w:spacing w:after="120" w:before="220"/>
      </w:pPr>
      <w:r>
        <w:rPr>
          <w:rFonts w:ascii="Calibri" w:cs="Calibri" w:eastAsia="Calibri" w:hAnsi="Calibri"/>
          <w:b/>
          <w:bCs/>
          <w:sz w:val="24"/>
          <w:szCs w:val="24"/>
        </w:rPr>
        <w:t xml:space="preserve">6.11.2 Harmful compliance: one significant delta, in the worsening direction, in the smallest model</w:t>
      </w:r>
    </w:p>
    <w:p>
      <w:pPr>
        <w:spacing w:after="160" w:line="300"/>
        <w:jc w:val="both"/>
      </w:pPr>
      <w:r>
        <w:rPr>
          <w:rFonts w:ascii="Calibri" w:cs="Calibri" w:eastAsia="Calibri" w:hAnsi="Calibri"/>
          <w:sz w:val="22"/>
          <w:szCs w:val="22"/>
        </w:rPr>
        <w:t xml:space="preserve">Under the official classifier, only one of the three ΔASR values is statistically significant: Qwen 1.7B (+0.055, CI [+0.010, +0.100]) — a safety regression in the smallest model. The Qwen 4B ΔASR (+0.025, CI [−0.000, +0.055]) is directional but not significant, and the Llama ΔASR (0.000, CI [−0.020, +0.020]) is null. All three point estimates are ≥ 0: NF4 quantization never reduces genuine harmful compliance here. The one robust effect is that the smallest model becomes significantly more willing to produce harmful content under compression. (This is the opposite of where the v2 proxy placed the significant effect — the proxy's apparent Qwen 4B significance was an over-counting artefact; see §6.12.) The Llama baseline is so strongly safety-calibrated (judge ASR = 0.040) that little headroom exists for change; whether NF4 would alter ASR more visibly in a less strongly-aligned Llama variant is an open question.</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is the most consistent cross-family null. None of the three ΔOR deltas is statistically significant: Qwen 2B (−0.024, CI [−0.052, 0.000], not significant), Qwen 4B (−0.008, CI [−0.024, +0.008], not significant), and Llama 3B (+0.016, CI [−0.004, +0.040], not significant). Two pairs trend slightly negative, one trends slightly positive, none is separable from zero. This null finding spans two families and three scale points and is practically useful for deployment: the concern that NF4 compression would make models excessively conservative on benign prompts is not supported by these data. The largest single over-refusal effect is on Llama (+0.016) and is itself a borderline-direction signal — quantization may slightly increase Llama's already-low rate of false refusal — but the CI does not exclude zero and the absolute magnitude is small.</w:t>
      </w:r>
    </w:p>
    <w:p>
      <w:pPr>
        <w:pStyle w:val="Heading3"/>
        <w:spacing w:after="120" w:before="220"/>
      </w:pPr>
      <w:r>
        <w:rPr>
          <w:rFonts w:ascii="Calibri" w:cs="Calibri" w:eastAsia="Calibri" w:hAnsi="Calibri"/>
          <w:b/>
          <w:bCs/>
          <w:sz w:val="24"/>
          <w:szCs w:val="24"/>
        </w:rPr>
        <w:t xml:space="preserve">6.11.4 Capability: directionally consistent where significant, magnitude varies</w:t>
      </w:r>
    </w:p>
    <w:p>
      <w:pPr>
        <w:spacing w:after="160" w:line="300"/>
        <w:jc w:val="both"/>
      </w:pPr>
      <w:r>
        <w:rPr>
          <w:rFonts w:ascii="Calibri" w:cs="Calibri" w:eastAsia="Calibri" w:hAnsi="Calibri"/>
          <w:sz w:val="22"/>
          <w:szCs w:val="22"/>
        </w:rPr>
        <w:t xml:space="preserve">Two of three pairs lose MMLU accuracy significantly: Qwen 1.7B (−8.7 pp, CI [−0.137, −0.037]) and Llama 3B (−4.3 pp, CI [−0.080, −0.007]). The Qwen 4B pair is essentially neutral (−0.3 pp, CI [−0.040, +0.033], not significant). All three point estimates are negative; two are significant.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also reflect family-specific effects.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the three interpretation labels are broad_degradation (Qwen 1.7B), alignment_degradation–directional (Qwen 4B), and broad_degradation (Llama 3B). They collectively answer the study's central question: "do observed safety changes under quantization reflect alignment shifts or capability artefacts?" The Qwen 1.7B pair degrades on both axes — a significant ASR increase and a significant capability loss — the confirmed worst case and the study's most consequential deployment finding. The Qwen 4B pair preserves capability and shows only a directional, non-significant ASR increase. The Llama pair is a capability cost without a safety direction. Two of the three pairs (Qwen 1.7B, Llama) carry significant capability loss, and none shows reduced harmful compliance. The central scientific finding is the framework's diagnostic value — sharpened by the fact that validating it against the benchmark's own classifier relocated the one robust safety regression from Qwen 4B (regex proxy) to Qwen 1.7B (official classifier). The data refute the optimistic narrative that NF4 quantization is safety-neutral or safety-improving in this scale range.</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The judge classified every saved (behavior, generation) pair for all six models (n = 200 each, 1 200 total) on the NTU TC1 cluster via sbatch in offline mode on 2026-06-06 (job 61047). It ran in full precision (float16) on a 32 GB Tesla V100 — recorded in summary.judge.harmbench_cls.json — because the judge is the reference instrument validating the quantized target models, and quantizing the judge itself would reintroduce the very confound the check exists to rule out. All 1 200 generations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Figures are produced locally by scripts/judge_agreement.py and stored in results/analysis/judge_agreement.{json,csv}.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53.5%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61.5%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82.5%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78.5%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97.0%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0.79</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From results/analysis/judge_agreement.json.</w:t>
      </w:r>
    </w:p>
    <w:p>
      <w:pPr>
        <w:spacing w:after="160" w:line="300"/>
        <w:jc w:val="both"/>
      </w:pPr>
      <w:r>
        <w:rPr>
          <w:rFonts w:ascii="Calibri" w:cs="Calibri" w:eastAsia="Calibri" w:hAnsi="Calibri"/>
          <w:sz w:val="22"/>
          <w:szCs w:val="22"/>
        </w:rPr>
        <w:t xml:space="preserve">Result 1 — the v2 regex systematically over-counts ASR, unevenly by family. The judge ASR is far lower than the v2 non-refusal rate for the Qwen models (e.g. Qwen 1.7B base 0.135 vs 0.600; Qwen 4B base 0.065 vs 0.240) and close for Llama (0.040 vs 0.060). Agreement is correspondingly poor for Qwen (κ ≈ 0.19–0.37) and high for Llama (κ ≈ 0.69–0.79).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 not refusal counting — is adopted as the primary HarmBench scorer.</w:t>
      </w:r>
    </w:p>
    <w:p>
      <w:pPr>
        <w:spacing w:after="160" w:line="300"/>
        <w:jc w:val="both"/>
      </w:pPr>
      <w:r>
        <w:rPr>
          <w:rFonts w:ascii="Calibri" w:cs="Calibri" w:eastAsia="Calibri" w:hAnsi="Calibri"/>
          <w:sz w:val="22"/>
          <w:szCs w:val="22"/>
        </w:rPr>
        <w:t xml:space="preserve">Result 2 — the choice of scorer changes the conclusion. Under the judge, the per-pair HarmBench ΔASR values are: Qwen 1.7B +0.055 (CI [+0.010, +0.100], significant); Qwen 4B +0.025 (CI [−0.000, +0.055], not significant); Llama 0.000 (CI [−0.020, +0.020], not significant). Compared with the v2 proxy (−0.025, +0.065, 0.000), the significant effect moves from Qwen 4B to Qwen 1.7B and flips the small-model direction from apparently-negative to significantly-positive. The interpretation labels follow: Qwen 1.7B moves from capability_collapse_masquerading_as_safety (proxy) to broad_degradation (judge: significant ΔASR up + significant ΔMMLU down); Qwen 4B remains alignment_degradation but only directionally (no longer significant); Llama remains broad_degradation. The judge validation is therefore not a rubber stamp — it corrected a refusal-counting artefact and relocated the study's one robust safety regression to the smallest model.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 the relocation is robust to the choice of significance test. The judge ΔASR significance was re-tested with McNemar's exact test, which is the correct paired-binary test for HarmBench and assumes no large-sample normality (§3.7). It reproduces the bootstrap conclusion exactly: Qwen 1.7B p = 0.027 (16 prompts became harmful vs 5 became safe), Qwen 4B p = 0.18 (7 vs 2), Llama p = 1.00 (2 vs 2). Only the smallest model's increase is significant under either test, so the study's single confirmed safety regression does not depend on the bootstrap machinery. A structural property of the judge–regex relationship reinforces the over-counting diagnosis: across all six models the judge labelled essentially no generation harmful that the regex had cleared (judge_harmful_v2_not ≈ 0), so the judge's harmful set is almost a strict subset of the regex's — the disagreement is one-directional over-counting by the regex, not two-sided noise.</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for HarmBench, run at full precision, with deterministic greedy decoding and zero parse failures on this dataset. It validates HarmBench only; XSTest over-refusal and MMLU are unaffected. A residual limitation is that no second independent judge (e.g. LlamaGuard or a frontier API classifier) was run to cross-check the HarmBench classifier itself; that is noted as future work (Chapter 9). The v2 regex is retained in the repository and in Table 6.1/6.2 as a transparent secondary proxy so that readers can see exactly how much, and where, refusal-based scoring diverges from genuine harmful-compliance scoring.</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alignment-degradation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 the official HarmBench classifier — is run with greedy decoding (max_new_tokens = 1) in full precision, producing reproducible labels (job 61047 returned zero parse errors over 1 200 generations). The resume logic prevents partial-run contamination: every reported metric is computed from a complete raw.jsonl with exactly the configured number of prompts. All six target-model runs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 most severely for the Qwen models —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it is adopted because it is the field-standard reference for HarmBench, but no second independent judge (for example LlamaGuard or a frontier-model classifier with a strict rubric) was run to cross-check it — this is the most direct remaining validity threat and is listed as future work (Chapter 9).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For the Qwen 1.7B 4-bit model, 11 of 300 MMLU responses were truncated mid-reasoning without a final letter (answered rate 0.963 vs 0.983 for its baseline; the other five pairs answer 0.997–1.000). Part of that pair's MMLU drop (ΔMMLU = −0.087) therefore reflects degraded answer-format adherence under the token budget — a real capability effect, but one of format-following rather than purely of knowledge. The cleaner-answering pairs (Llama, Qwen 4B) are unaffected. A future run could raise the generation cap or add a constrained-decoding answer step to separate format-following from knowledge.</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saved responses with an independent judge LLM (HarmBench's official classifier, LlamaGuard, or a strict-schema API judge) and compare the resulting refusal/compliance rates against the deterministic v2 parser. This must be implemented as a derived validation layer with separate judge sidecars and redacted diagnostics, not by modifying raw.jsonl, summary.json, scores.v2.jsonl, or summary.v2.json.</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178 automated tests. The analytical contribution is the interpretation layer itself — the capability-anchored, statistically-grounded, multi-benchmark framework —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HarmBench ASR was validated and re-scored with the official HarmBench classifier (full precision) on 2026-06-06 (job 61047). Under the official classifier the three pairs produce three diagnostic profiles. The Qwen3-1.7B pair (broad_degradation): HarmBench ASR rises significantly (+0.055, CI [+0.010, +0.100]) and MMLU falls significantly (−0.087, CI [−0.137, −0.037]) — the smallest model degrades on both axes, the confirmed worst case and the most consequential deployment finding. The Qwen3-4B pair (alignment_degradation, directional): ΔASR is positive but not significant (+0.025, CI touches zero) with capability preserved — a suggestive, unconfirmed safety worsening. The Llama 3.2 3B pair (broad_degradation): ΔASR ≈ 0 (CI [−0.020, +0.020]) with significant capability loss (−0.043) — its strong baseline safety calibration (judge ASR = 0.040) is preserved at a capability cost. A central methodological result is that the judge validation overturned the regex proxy: the v2 scorer over-counts harmful compliance (it equates non-refusal with success), and adopting the benchmark's own classifier relocated the study's one significant safety regression from Qwen 4B (proxy) to Qwen 1.7B (official). Together the three pairs span distinct diagnostic categories, and none shows reduced harmful compliance under quantization.</w:t>
      </w:r>
    </w:p>
    <w:p>
      <w:pPr>
        <w:spacing w:after="160" w:line="300"/>
        <w:jc w:val="both"/>
      </w:pPr>
      <w:r>
        <w:rPr>
          <w:rFonts w:ascii="Calibri" w:cs="Calibri" w:eastAsia="Calibri" w:hAnsi="Calibri"/>
          <w:sz w:val="22"/>
          <w:szCs w:val="22"/>
        </w:rPr>
        <w:t xml:space="preserve">Taken together, the results answer all five research questions. Under the official HarmBench classifier, NF4 quantization never reduces genuine harmful compliance, and the one statistically significant move is an increase in the smallest model (RQ1): Qwen 1.7B ΔASR = +0.055 (CI excludes zero); Qwen 4B +0.025 and Llama 0.000 are within noise. The data refute the optimistic claim that quantization is safety-neutral or improving. NF4 quantization does not increase over-refusal in any evaluated model (RQ2) — a robust null. NF4 quantization significantly degrades capability in the Qwen 1.7B and Llama 3B models but not in the Qwen 4B model (RQ3). Smaller Qwen models are more sensitive on both axes: the 1.7B pair suffers a confirmed dual degradation (broad_degradation) while the 4B pair preserves capability and shows only a directional safety nudge (RQ4). Cross-family, all ΔASR point estimates are ≥ 0, over-refusal is uniformly null, and capability loss is directionally consistent where significant (RQ5). A central methodological result is that validating the framework against the benchmark's own classifier corrected a refusal-counting artefact in the regex proxy and relocated the one significant safety regression from Qwen 4B to Qwen 1.7B. The framework itself — capability-anchored, statistically grounded, multi-benchmark, and self-correcting under judge validation — is the durable contribution; the specific empirical numbers are subordinate to it.</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178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13</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byte-for-byte regression check, and judge-precision resolution (fp16/8bit/4bit + VRAM estimates).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bootstrap CI logic, and v2 score-sidecar selection.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26 canonical refusal templates, 6 negative controls, curly-apostrophe handling, and the diagnostic match_refusal_pattern helper.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(178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 pending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[RESULTS PENDING TC1 RUN] placeholder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decisive correction followed: the official HarmBench classifier (judge; decision D16, §6.12) was promoted to the primary HarmBench scorer. Under the judge, the v2 regex is shown to over-count ASR, and the study's one statistically significant ΔASR is Qwen 1.7B at +0.055 (CI [+0.010, +0.100]) — not Qwen 4B, whose judge ΔASR (+0.025) is directional only. The honest final reading is therefore Qwen 1.7B broad_degradation (significant safety worsening plus significant capability loss); the v2 Qwen 4B figure quoted above is the superseded regex-proxy value.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job 61047</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178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 (61047) ran in full precision on a 32 GB V100 and classified all 1 200 generations with zero parse errors.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(job 61047)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 for example LlamaGuard or a frontier-model classifier with a strict yes/no rubric —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2026-06-13T17:18:03.543Z</dcterms:created>
  <dcterms:modified xsi:type="dcterms:W3CDTF">2026-06-13T17:18:03.544Z</dcterms:modified>
</cp:coreProperties>
</file>

<file path=docProps/custom.xml><?xml version="1.0" encoding="utf-8"?>
<Properties xmlns="http://schemas.openxmlformats.org/officeDocument/2006/custom-properties" xmlns:vt="http://schemas.openxmlformats.org/officeDocument/2006/docPropsVTypes"/>
</file>