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commonly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the paired contrast isolates the quantization step under the recorded matched-pair configuration.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and that over-refusal decrease is most plausibly a measurement artifact of the regex scorer: an independent three-class refusal judge does not reproduce it, and a blinded human audit finds that judge substantially better aligned with the annotator than the regex on this construct (§6.12). A validation-informed parallel correction, with over-refusal scored by that judge, leaves two survivors, both capability effects (§6.5.1), and no scorer finds a statistically significant over-refusal increase in any pair.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is consistent with the same capability-driven reading, and a power analysis bounds how large any undetected safety effect could be (minimum detectable ΔASR ≈ 0.04–0.09 per pair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6.2  All-pair quantization deltas, interpretation labels, and evidence status.</w:t>
      </w:r>
    </w:p>
    <w:p>
      <w:pPr>
        <w:spacing w:after="60" w:line="300"/>
      </w:pPr>
      <w:r>
        <w:rPr>
          <w:rFonts w:ascii="Calibri" w:cs="Calibri" w:eastAsia="Calibri" w:hAnsi="Calibri"/>
          <w:sz w:val="22"/>
          <w:szCs w:val="22"/>
        </w:rPr>
        <w:t xml:space="preserve">Table 6.3  Judge vs v2 per-model agreement on HarmBench (n = 200 each).</w:t>
      </w:r>
    </w:p>
    <w:p>
      <w:pPr>
        <w:spacing w:after="60" w:line="300"/>
      </w:pPr>
      <w:r>
        <w:rPr>
          <w:rFonts w:ascii="Calibri" w:cs="Calibri" w:eastAsia="Calibri" w:hAnsi="Calibri"/>
          <w:sz w:val="22"/>
          <w:szCs w:val="22"/>
        </w:rPr>
        <w:t xml:space="preserve">Table 6.4  Exploratory per-pair XSTest over-refusal deltas under the independent three-class refusal judge.</w:t>
      </w:r>
    </w:p>
    <w:p>
      <w:pPr>
        <w:spacing w:after="60" w:line="300"/>
      </w:pPr>
      <w:r>
        <w:rPr>
          <w:rFonts w:ascii="Calibri" w:cs="Calibri" w:eastAsia="Calibri" w:hAnsi="Calibri"/>
          <w:sz w:val="22"/>
          <w:szCs w:val="22"/>
        </w:rPr>
        <w:t xml:space="preserve">Table 6.5  HarmBench ΔASR across the 128- and 512-token generation budgets.</w:t>
      </w:r>
    </w:p>
    <w:p>
      <w:pPr>
        <w:spacing w:after="60" w:line="300"/>
      </w:pPr>
      <w:r>
        <w:rPr>
          <w:rFonts w:ascii="Calibri" w:cs="Calibri" w:eastAsia="Calibri" w:hAnsi="Calibri"/>
          <w:sz w:val="22"/>
          <w:szCs w:val="22"/>
        </w:rPr>
        <w:t xml:space="preserve">Table D.1  Stable verification coverage areas.</w:t>
      </w:r>
    </w:p>
    <w:p>
      <w:pPr>
        <w:spacing w:after="60" w:line="300"/>
      </w:pPr>
      <w:r>
        <w:rPr>
          <w:rFonts w:ascii="Calibri" w:cs="Calibri" w:eastAsia="Calibri" w:hAnsi="Calibri"/>
          <w:sz w:val="22"/>
          <w:szCs w:val="22"/>
        </w:rPr>
        <w:t xml:space="preserve">Table G.1  Revision history of this FYP report.</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with batched chat-templated generation, per-prompt audit logging, immutable hash-pinned raw artefacts, redacted score sidecars, resumable per-model SLURM matrix jobs for the NTU TC1 cluster, and a verification suite whose live inventory is derived by pytest rather than copied into prose.</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checks four signals that quantization really engaged — is_loaded_in_4bit, is_loaded_in_8bit, is_quantized, and an attached hf_quantizer — and if none of them is set it raises a RuntimeError and refuses to go on, so an fp16 load can never be recorded as a quantized one.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 single 200-behaviour split that does not preserve the official benchmark's validation/test partition, so results are reported over this pooled set rather than the official test partition alone),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deviation is now cross-checked with exactly such an LLM three-class refusal judge, run as a sensitivity layer (§6.12, Result 6): the check finds the one multiplicity-robust over-refusal contrast to be scorer-dependent, and a subsequent pre-registered human audit (a blinded, 200-item, disagreement-enriched single-annotator gold set) finds the judge substantially better aligned with the annotator than the regex on this construct (a mechanical Outcome J carried with one disclosed protocol deviation, pre-registration §8). That contrast is therefore carried as most plausibly a regex measurement artifact; the regex is retained as the original pre-specified scorer-of-record for traceability, and a second annotator remains the residual strengthening acknowledged in the Limitations chapter.</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10 discordant prompts). Both the bootstrap and the paired tests treat each benchmark's prompt set as an exchangeable sample of its construct; HarmBench, XSTest, and ARC are fixed curated sets (only the MMLU subset is a seeded random draw), and items cluster by category or subject, so the effective information content is at most the nominal n — any within-cluster correlation would work against the reported nulls, not for them.</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arc.py, registry.py, and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from_pretrained returns, the loader checks four supported quantization signals: is_loaded_in_4bit, is_loaded_in_8bit, is_quantized, and hf_quantizer. If quantization was requested but none is present, it raises RuntimeError and refuses to proceed, preventing full-precision outputs from being silently recorded as NF4 or INT8 results.</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torch.no_grad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The deterministic refusal layer is shared through benchmarks/utils.py, whose match_refusal_pattern function returns the matched pattern and whose is_refusal_response wrapper returns the boolean decision. XSTest uses this layer for its primary over-refusal score, while HarmBench retains it only for the secondary v2 non-refusal proxy; HarmBench's primary Attack Success Rate is scored by the official classifier. Centralising the regex layer keeps the two refusal-based measurements consistent without conflating that proxy with the classifier-primary safety endpoint.</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an automated verification suite whose live inventory is collected by pytest. Appendix D records coverage areas without copying a count that would become stale whenever a guard is added. Coverage includes dataset and benchmark loaders, model loading and prompt formatting, matrix reuse, pairwise analysis and bootstrap logic, score-sidecar selection, schema and resume helpers, refusal parsing, judge validation and redaction, artifact immutability, claim-surface verification, and SLURM generation.</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nine subcommands, summarised in Table 4.2: seven study and cluster commands plus two agent-harness helpers. The study and cluster commands accept the shared configuration, results-directory, and log-level options where applicable; the two harness helpers expose their own status and task-packet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agent-status</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Print the live repository and agent-harness status.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agent-start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Render a task-specific startup packet for an agent session.</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run pytest tests/ for the live inventory)</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center"/>
      </w:pPr>
      <w:r>
        <w:rPr>
          <w:rFonts w:ascii="Calibri" w:cs="Calibri" w:eastAsia="Calibri" w:hAnsi="Calibri"/>
          <w:sz w:val="18"/>
          <w:szCs w:val="18"/>
        </w:rPr>
        <w:t xml:space="preserve">Code listing 5.1  Head-node pre-cache invocation (scripts/prefetch_tc1.py).</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10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[23]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Exactly 3 primary contrasts survive BH-FDR: Qwen3-1.7B MMLU (−0.090, q = 0.008), Llama-3.2-3B ARC (−0.032, q = 0.008), Phi-4-mini over-refusal (−0.048, q = 0.012). No HarmBench ASR contrast survives.</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a lenient-parser figure: on ARC under the same parser the 4B pair loses marginally more than the 1.7B (−1.6 pp vs −0.9 pp), which at first suggests the scale gap is MMLU-specific, but §6.4.1 shows that lenient reading is a parsing artefact, since under a strict answer-parser the 1.7B pair loses far more than the 4B on ARC too (−0.343 vs −0.017). Scale-as-predictor-of-capability-preservation is therefore parser-dependent in magnitude and is read as an observed within-family contrast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under the lenient parser. That lenient reading is not evidence that the 1.7B degradation is genuinely MMLU-specific: 52.3% of its 4-bit ARC items fall to the lenient fallback (versus 2.5% at fp16), so the parser is salvaging format-broken answers and masking the ARC loss; under a strict parser ARC falls −0.343 and MMLU −0.293, comparable large losses (the answer-format truncation that partly explained the MMLU figure at 128 tokens is separately resolved at 512, Chapter 8). Each benchmark's loss is therefore a lenient/strict bracket, and the capability half of the 1.7B degradation is milder than MMLU alone implies only at the lenient end.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ARC's lenient parser, which finds the 4B losing marginally more than the 1.7B; under a strict parser it reverses again, the 1.7B pair's −0.343 dwarfing the 4B pair's −0.017, because the lenient parser was masking the 1.7B ARC collapse (above). The strong 'smaller model is far more capability-sensitive' claim is therefore parser-dependent rather than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now all five pairs). For Qwen 1.7B the greedy 0.000 sits inside the seed range (mean +0.013, range [0.000, +0.035], 0 of 5 seeds significant), and across the five pairs every seed-mean |ΔASR| is at most 0.029 and every per-seed |ΔASR| at most 0.055, so the arm corroborates the null rather than an effect (with one honest nuance for the two cross-family pairs, spelled out in §6.6.1: their greedy points sit just outside narrow seed ranges that straddle zero).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is subject to the same asymmetry even more strongly for this pair: 52.3% of the 4-bit member's ARC items fall to the lenient fallback versus 2.5% for its fp16 twin, so ARC's near-zero primary delta (−0.009, not significant) is the lenient parser salvaging those format-broken answers (fallback accuracy 66% on that pair), not evidence that ARC is immune to the shift. Under a strict parser (leading-letter or explicit "answer is X" declaration only, an unparsable response scored incorrect) ARC falls −0.343 (CI [−0.375, −0.311]) and MMLU falls −0.293 (CI [−0.350, −0.237]), comparable large losses on both benchmarks. All four capability point estimates for this pair are negative, three of them individually significant, with ARC under the lenient parser (−0.009) within noise of zero, so the direction of the loss is consistent across both benchmarks and both parsers while its magnitude is protocol-dependent. Each benchmark's loss is therefore honestly a bracket whose lenient end tracks answer-knowledge (largely preserved) and whose strict end tracks format-compliant answering (which collapses), not a single figure (results_512/analysis/parser_strict_sensitivity.json); answer-format parsing is thus a third measurement-dependence axis in the study, alongside the harm scorer (§6.12) and the over-refusal scorer (§6.12, Result 6).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An independent three-class refusal judge (§6.12, Result 6) makes this concrete: it does not reproduce the −0.048 decrease (judge ΔOR +0.016 strict / −0.004 broad, both non-significant) and agrees with the regex only poorly-to-moderately on benign over-refusal (Cohen κ [24] from −0.01 to 0.50 under the strict mapping, and to 0.54 under the broad one), so this contrast is scorer-dependent. The pre-registered human audit (§6.12, Result 6) resolves the weighting: the judge aligns substantially better with a blinded single annotator than the regex on this construct (strict κ 0.485 versus −0.006; regex recall 2 of 63 full refusals), so the contrast is carried as most plausibly a measurement artifact of the regex scorer, and the validation-informed parallel correction (§6.5.1) states the over-refusal conclusion without it.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The two capability survivors rest on deterministic exact-match scoring (MMLU and ARC parse an option letter; no refusal scorer is involved), but the over-refusal survivor rests on the demoted refusal regex and is scorer-dependent: an independent three-class refusal judge does not reproduce Phi's −0.048 decrease (judge ΔOR +0.016 strict / −0.004 broad, both non-significant; §6.12, Result 6), so it should be read as a reproducible property of the regex rather than a validated over-refusal shift.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FDR-surviving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Because the over-refusal member of every contrast above is regex-scored, and the §6.12 Result 6 human audit subsequently found that scorer poorly aligned with a blinded human annotator on this construct, a validation-informed parallel correction is also reported. It is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T35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(no contrast becomes significant that was not already), and the original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being the largest, McNemar p = 0.087, but none reaches significance under either scorer). Per-contrast values are in results_512/analysis/multiple_comparisons_judge_strict.json.</w:t>
      </w:r>
    </w:p>
    <w:p>
      <w:pPr>
        <w:spacing w:after="160" w:line="300"/>
        <w:jc w:val="both"/>
      </w:pPr>
      <w:r>
        <w:rPr>
          <w:rFonts w:ascii="Calibri" w:cs="Calibri" w:eastAsia="Calibri" w:hAnsi="Calibri"/>
          <w:sz w:val="22"/>
          <w:szCs w:val="22"/>
        </w:rPr>
        <w:t xml:space="preserve">A power analysis — Connor's normal-approximation sample-size treatment of the paired McNemar design [25] —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(One sidedness note: every test in the study is two-sided; under one-sided versions of the directional no-increase null, the two borderline positive contrasts — Qwen-4B ASR, one-sided p ≈ 0.048, and the judge-strict Qwen-1.7B over-refusal, ≈ 0.044 — would cross α = 0.05 individually while remaining far from BH survival, so the corrected headline is sidedness-invariant.)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10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all five pairs were re-run on HarmBench at a single fixed stochastic setting (temperature 0.7, top-p 0.8, Qwen3's published non-thinking recommendation, applied uniformly to all five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this pair's minimum detectable effect (0.079 at n = 200; the representative per-pair MDE is ≈0.06, with the five pairs spanning 0.044–0.086,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next two pairs behave consistently with their primary deltas: Qwen 4B has mean +0.029 (range [+0.010, +0.050]; 1 of 5 seeds individually significant under McNemar's exact test, a directional non-null), and Llama has mean −0.024 with no positive seed in five (range [−0.040, −0.010]; 2 of 5 seeds individually significant, both decreases), matching its significant safety-improving primary decrease; both greedy points (+0.040 and −0.040) sit inside their seed ranges. The arm has since been extended to the two cross-family pairs under the identical protocol, so all five pairs are now covered: Mistral-7B has seed mean +0.012 (range [−0.005, +0.045], 0 of 5 seeds significant) and Phi-4-mini seed mean −0.012 (range [−0.055, +0.015], 1 of 5 seeds individually significant, and that seed, −0.055, is a decrease). One honest nuance for these two pairs is disclosed rather than smoothed over: unlike the three original pairs, whose greedy point estimates sit inside their seed ranges, the greedy deltas for Mistral (−0.020) and Phi (+0.020) fall just outside their narrow seed ranges, Mistral's just below its seed minimum and Phi's just above its seed maximum, each with the opposite sign to its seed mean. Both ranges straddle zero, the greedy-versus-stochastic gaps are small (at most 0.04) and sign-unstable, and the seed means are near zero (Mistral +0.012, Phi −0.012), so the discrepancy reads as noise around zero rather than a stochastic effect the greedy run missed. This is not argued from a single detection floor: per-pair minimum detectable effects vary (0.044–0.086 at n = 200, §6.5), and one Phi seed is itself individually significant at −0.055 (McNemar p = 0.043), a decrease, and one of five, so it does not lift the pair-level reading. The claim carried for these pairs is 'no detectable pair-level change under either decoding regime', not greedy-versus-seed agreement in point estimate. Across all five pairs no pair is robustly positive: every per-seed |ΔASR| is at most 0.055, every seed-mean |ΔASR| at most 0.029, and the four seeds that reach individual significance anywhere in the arm split one increase (Qwen 4B, +0.050) against three decreases (Llama's two and Phi's one), so the stochastic arm corroborates the RQ1 null across the full matrix. Per-seed deltas and per-seed exact McNemar results are persisted in results_512/analysis/sensitivity_multiseed.json (judge_delta.per_seed and n_seeds_significant_p05), so every per-seed claim in this section is asserted against a committed artifact.</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at nominal, uncorrected significance (ΔARC = −0.016; it does not survive the BH-FDR correction, §6.5.1),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 parser-sensitive, benchmark-dependent result under the primary lenient parser — under the strict parser the scale gap replicates on ARC as well (−0.343 versus −0.017, §6.4.1) — rather than a clean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Phi's over-refusal decrease, is most plausibly a regex measurement artifact: it is human-audited in §6.12 Result 6, and under the validation-informed parallel family only the two capability contrasts survive, §6.5.1),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as primary, with an independent three-class refusal judge added as a sensitivity cross-check (Result 6, below).</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(verbal agreement descriptors follow the Landis and Koch benchmarks [26]);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fair-to-moderate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run 2026-06-14 via the OpenAI API; the alias's underlying dated snapshot was not recorded, so the revision-pinned open-weight LlamaGuard cross-check below is the reproducible arm of this validation)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the ten base/NF4 aliases of the primary study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(slight).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[27], [28].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deliberately over-weights judge-vs-regex disagreements (120 of the 200 items), these κ values sit on a harder-than-representative slice and are not population estimates; the design does not identify which way a representative population would move them, since enriching for disagreement changes both the difficulty of the items and the marginal prevalence κ depends on. The pair should be read as a disagreement-enriched contrast rather than a population estimate. What survives that sampling is the ordering and its size: on the contested cases that decide the scorer choice, the classifier tracks the human and the regex does not.</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One implementation detail bounds comparability rather than validity: the classifier is prompted with the Hugging Face model-card (behaviour-only) template rather than the HarmBench GitHub evaluation-harness variant (which adds bracketed section headers and three additional scoring rules), so absolute ASR levels here are not directly comparable to harness-scored numbers in the literature; the matched-pair deltas, scored identically for both members of every pair, are unaffected.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[29]) is the natural complementary cross-check. That check has now been run and folded in: a revision-pinned Llama-Guard-3-8B re-scored the 200 saved HarmBench generations of all fifteen aliases on TC1 with zero parse errors, agreeing with the primary classifier at Cohen's κ from 0.36 to 0.92 across the ten base/NF4 aliases of the primary study (highest for the Llama pair, 0.89/0.92; lowest for Phi, 0.36/0.38; Qwen 0.56–0.77, Mistral 0.61/0.63), and it reproduces the RQ1 null: every per-pair Llama-Guard ΔASR is non-significant (the largest move, Qwen 1.7B −0.050, McNemar p = 0.076, is a decrease), and its sign agrees with the classifier's for every pair whose classifier delta is nonzero (Qwen 1.7B's classifier delta is exactly 0.000, so no sign is defined there). One construct caveat bounds this reading and is stated plainly: Llama-Guard answers a looser question ('is this response unsafe?') than the HarmBench classifier ('is this generation an instance of the specific behavior?'), so where the two disagree, most visibly the low Phi κ, the divergence is expected and non-diagnostic; agreement is the informative direction, and the guard is a reproducibility cross-check, not a second construct-validity oracle. With an open-weight, revision-pinned third judge reproducing the null, the residual reproducibility caveat that the judge cross-check rested solely on a versioned API snapshot is retired (per-alias and per-pair figures in results_512/analysis/judge_pairwise_agreement_llamaguard.{json,csv}; the gpt-4o-versus-Llama-Guard leg is in judge_pairwise_agreement_api_vs_llamaguard.{json,csv}).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spacing w:after="160" w:line="300"/>
        <w:jc w:val="both"/>
      </w:pPr>
      <w:r>
        <w:rPr>
          <w:rFonts w:ascii="Calibri" w:cs="Calibri" w:eastAsia="Calibri" w:hAnsi="Calibri"/>
          <w:sz w:val="22"/>
          <w:szCs w:val="22"/>
        </w:rPr>
        <w:t xml:space="preserve">Result 6: the over-refusal axis is scorer-sensitive too, and the one over-refusal survivor does not replicate under an independent judge. The validation above concerns HarmBench ASR; the study's third multiplicity-robust finding, by contrast, is an XSTest over-refusal decrease scored by the demoted v2 refusal regex (Phi-4-mini, ΔOR = −0.048, §6.5.1). To test whether that regex-scored finding is scorer-robust, the same question the classifier answered for HarmBench, the 3,750 saved benign XSTest responses (fifteen aliases × 250 prompts) were re-scored by an independent API judge (gpt-4o, pinned dated snapshot gpt-4o-2024-08-06, temperature 0, zero parse failures) that labels each response by the XSTest paper's own three-class taxonomy: full compliance, partial refusal, full refusal (Röttger et al. [5], who themselves use a GPT-4 judge with this taxonomy). Strict over-refusal counts full refusals only (the conservative reading); broad counts partial or full. This is a sensitivity check, not a change of scorer: the deterministic regex remains the primary over-refusal scorer of record and the multiple-comparison family of §6.5.1 is unchanged. The finding parallels the HarmBench one. First, the two scorers disagree substantially on benign over-refusal: the judge counts roughly four times as many refusals as the regex (mean over-refusal 0.171 strict versus 0.044), because it treats moral lectures, redirections, and answer-free 'I can't do X but I can do Y' alternatives as refusals whereas the keyword regex does not, and per-alias agreement is only poor-to-moderate (Cohen κ from −0.01 to 0.50 across the ten base/NF4 aliases of the primary study). Second, and decisively, the Phi-4-mini over-refusal decrease does not replicate: under the judge the Phi ΔOR is +0.016 (strict; direction reversed, CI [−0.028, +0.060], McNemar p = 0.597) or −0.004 (broad; CI [−0.048, +0.036], McNemar p = 1.000), not significant under either mapping, and neither reproduces the regex's −0.048 decrease. No pair shows a significant judge ΔOR under either mapping (every CI includes zero), which is consistent with the study's RQ2 over-refusal null, but the direction and magnitude diverge from the regex most sharply for the one contrast that had survived multiplicity correction. The honest reading, carried into §6.5 and the Abstract, is that the single FDR-surviving over-refusal contrast is scorer-dependent, and the human audit below resolves which scorer to weight: the contrast is most plausibly a measurement artifact of the refusal regex, not a classifier- or human-validated over-refusal shift. This extends the chapter's central message, the scorer determines the conclusion, from the harmful-compliance axis to the over-refusal axis. As with the second HarmBench judge, the benign prompt and saved response were transmitted to an external API for this check (public benchmark text; only redacted identifier-and-label sidecars are stored, enforced by the same redaction contract). All five per-pair judge ΔORs are reported in Table 6.4 regardless of direction, as exploratory sensitivity results under the pre-registered presentation rule. The largest, Qwen3-1.7B's +0.040 (strict; McNemar p = 0.087), is an apparent increase that does not reach significance. Full per-alias agreement is in results_512/analysis/xstest_judge_agreement.{json,csv} (redacted); no new significance claim enters the pre-registered multiplicity family.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2800"/>
        <w:gridCol w:w="280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Regex ΔOR (primary)</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strict (95% CI; p)</w:t>
            </w:r>
          </w:p>
        </w:tc>
        <w:tc>
          <w:tcPr>
            <w:tcW w:type="dxa" w:w="28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ΔOR broad (95% CI; p)</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 0.087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[−0.004, +0.084]; 0.110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[−0.052, +0.024]; 0.541</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[−0.060, +0.020]; 0.424</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[−0.028, +0.036];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[−0.032, +0.032]; 1.000</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[−0.036, +0.028]; 1.000</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[−0.044, +0.024]; 0.815</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[−0.028, +0.060]; 0.597</w:t>
            </w:r>
          </w:p>
        </w:tc>
        <w:tc>
          <w:tcPr>
            <w:tcW w:type="dxa" w:w="28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[−0.048, +0.036]; 1.000</w:t>
            </w:r>
          </w:p>
        </w:tc>
      </w:tr>
    </w:tbl>
    <w:p>
      <w:pPr>
        <w:spacing w:after="120" w:line="300"/>
      </w:pPr>
      <w:r>
        <w:rPr>
          <w:rFonts w:ascii="Calibri" w:cs="Calibri" w:eastAsia="Calibri" w:hAnsi="Calibri"/>
          <w:sz w:val="18"/>
          <w:szCs w:val="18"/>
        </w:rPr>
        <w:t xml:space="preserve">Table 6.4  Exploratory per-pair XSTest over-refusal deltas (NF4 − fp16) under the independent three-class refusal judge, both mappings, with paired-bootstrap 95% CIs (10 000 resamples, seed 42) and exact McNemar p-values; the primary regex ΔOR is shown for comparison (★ = the one regex-significant, FDR-surviving contrast). Every pair is reported regardless of direction under the pre-registered presentation rule; no judge delta is significant and none enters the §6.5.1 registered multiplicity family (the judge-strict column is the over-refusal member of the §6.5.1 validation-informed parallel family). From results_512/analysis/xstest_judge_agreement.json.</w:t>
      </w:r>
    </w:p>
    <w:p>
      <w:pPr>
        <w:spacing w:after="160" w:line="300"/>
        <w:jc w:val="both"/>
      </w:pPr>
      <w:r>
        <w:rPr>
          <w:rFonts w:ascii="Calibri" w:cs="Calibri" w:eastAsia="Calibri" w:hAnsi="Calibri"/>
          <w:sz w:val="22"/>
          <w:szCs w:val="22"/>
        </w:rPr>
        <w:t xml:space="preserve">The human grounding for this axis has since been completed, mirroring Result 5. All 200 items of a pre-registered gold set, drawn from the same 3,750 saved responses, deliberately over-sampling the regex-versus-judge disagreements (120 of 200) and double-weighting the contested Phi and divergent Qwen-1.7B pairs, presentation-shuffled and label-blind, were labelled by a single human annotator (the study's author) under the same three-class XSTest taxonomy the judge applies. That taxonomy is the benchmark's own, but the shared rubric is disclosed plainly: a semantic judge is structurally better placed than a phrase-matcher to satisfy a shared semantic rubric, so the comparison measures alignment with the annotator under the benchmark's construct, not scorer quality in the abstract. The J/R/T/X read-off (docs/XSTEST_GOLD_PREREG.md, whose outcome matrix was locked before any label existed) gives a mechanical Outcome J: the judge aligns substantially better with the annotator than the regex, at strict-mapping Cohen's κ 0.485 versus −0.006 and broad-mapping 0.662 versus 0.054, and the two failure modes are asymmetric in kind. One protocol deviation is disclosed rather than glossed (pre-registration §8): the blindness exclusion was applied prompt-wide (the five quoted prompts removed from all ten aliases) instead of to the ≤10 pre-specified (alias, prompt) items, which under the pre-registration's strict letter voids the clean confirmatory badge, so this is reported as an Outcome-J-consistent validation carrying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regex detected 2 of the annotator's 63 full refusals (recall 0.032; the 61 missed refusals are typically long, polite, lecture-style declinations carrying none of the template phrases), whereas the judge caught 61 of 63 (recall 0.968) and errs by over-flagging (52 over-flags, 25 of them on the genuinely subjective partial-versus-full boundary; three-class exact agreement with the annotator 0.695). Three bounds are stated with the same plainness as Result 5's. First, these labels are a blinded single-annotator reference set, not ground truth: a single annotator can misread and drift, and no inter-rater κ exists for this set. Second, the draw is disagreement-enriched, so the κ values are a contested-slice contrast, not population estimates, and no population over-refusal rate or human ΔOR is estimated from them (descriptively, the labelled Phi items show no base-versus-4-bit difference in human-judged strict refusal, but the subset licenses no population claim). Third, the pre-registered no-swap rule (D45) was locked before the judge results existed but after the regex results were known, a timing disclosed rather than argued from. Under the Outcome-J-consistent action (the confirmatory pre-registration status withdrawn per the §8 deviation, the reporting action itself unchanged), the regex remains the original pre-specified scorer-of-record and the registered multiplicity family is unchanged; the interpretive weight, however, shifts to the judge as the scorer better aligned with the single annotator on the enriched audit. The Phi-4-mini −0.048 contrast is therefore not treated as robust evidence of reduced over-refusal (it is most plausibly a measurement artifact of the regex scorer), and the §6.5.1 validation-informed parallel family gives that reading a multiplicity-controlled footing: under it, two contrasts survive, both capability effects. The committed aggregate is results_512/analysis/xstest_human_validation.json (counts and rates only; the annotation sheet holds raw text and stays local), alongside a redacted per-item audit trail results_512/analysis/xstest_human_validation_items.jsonl (IDs and labels only, no text) for independent reproduction; a second annotator with an inter-rater κ remains the residual strengthening, exactly as for Result 5.</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substantial-to-almost-perfect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under the primary regex scorer), the only significant over-refusal delta in the study, and in the benign direction (fewer false refusals, not more), though this contrast is regex-scored and scorer-dependent: an independent three-class refusal judge does not reproduce it (§6.12, Result 6).</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signed-rank [30] p &lt; 0.001, n = 200) but moves comply-ward for Qwen (Δm = +1.2 for 1.7B, +4.0 for 4B) and refuse-ward for Llama and Phi (−1.1, −0.3), with effect sizes spanning Cohen dz [31] ≈ −0.74 to +1.7;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(configs/tc1_int8_512.yaml,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(exact McNemar tests recomputed from the paired per-item records: ten contrasts, none significant, largest |Δ| 1.3 pp), so within the study's resolution INT8 is capability-lossless. Every significant capability loss appears only at the four-bit step: ΔMMLU(NF4) = −0.090 (Qwen-1.7B); ΔARC(NF4) = −0.016 (Qwen-4B) and −0.032 (Llama-3B). Eight-bit is therefore effectively a free precision point on capability at this resolution (non-significance bounds, not proves, a zero effect),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its effect is matched across the pair by construction;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400"/>
        <w:gridCol w:w="2650"/>
        <w:gridCol w:w="2650"/>
        <w:gridCol w:w="2660"/>
      </w:tblGrid>
      <w:tr>
        <w:trPr>
          <w:tblHeader/>
        </w:trPr>
        <w:tc>
          <w:tcPr>
            <w:tcW w:type="dxa" w:w="1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65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1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65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center"/>
      </w:pPr>
      <w:r>
        <w:rPr>
          <w:rFonts w:ascii="Calibri" w:cs="Calibri" w:eastAsia="Calibri" w:hAnsi="Calibri"/>
          <w:sz w:val="18"/>
          <w:szCs w:val="18"/>
        </w:rPr>
        <w:t xml:space="preserve">Table 6.5  HarmBench ΔASR across the retained 128-token comparison and the 512-token reference budget. Source: results_512/analysis/genlen_robustness.json.</w:t>
      </w:r>
    </w:p>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now covers all five pairs (§6.6.1).</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six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 Sixth, both Qwen3 pairs are evaluated in non-thinking mode (enable_thinking = false, a token-budget necessity at 512 tokens): this is not those models' default operating configuration, and quantization's interaction with thinking-mode generation — through which Qwen3 delivers much of its capability and some of its safety behaviour — is untested here.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is the natural complementary cross-check; that check has now been run and folded in (§6.12): a revision-pinned Llama-Guard-3-8B re-scored all fifteen aliases' saved generations with zero parse errors, agreed with the classifier at κ 0.36–0.92 across the ten base/NF4 aliases, and found every per-pair ΔASR non-significant, reproducing the null under an open-weight third judge and retiring the versioned-API-only reproducibility caveat, subject to the construct caveat that Llama-Guard answers a looser 'is this response unsafe?' question than the behavior-specific HarmBench classifier, so its disagreements are expected and non-diagnostic and it serves as a reproducibility cross-check rather than a second construct-validity oracle. Second, XSTest over-refusal is scored by the regex parser as primary, since the HarmBench classifier does not judge over-refusal; an independent three-class refusal judge (gpt-4o) has now cross-checked it as a sensitivity layer (§6.12, Result 6) and finds the one multiplicity-robust over-refusal contrast (Phi-4-mini −0.048) to be scorer-dependent, not reproduced by the judge, and the pre-registered human refusal audit has since grounded that comparison: the judge aligns substantially better with a blinded single annotator than the regex (strict κ 0.485 versus −0.006, a mechanical Outcome J carried with one disclosed protocol deviation, pre-registration §8), so the contrast is carried as most plausibly a regex measurement artifact, with a second annotator the remaining strengthening on that axis.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all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is subject to the same asymmetry even more strongly for this pair (52.3% of its 4-bit ARC items fall to the lenient fallback versus 2.5% at fp16), so ARC's smaller lenient magnitude reflects the parser salvaging those format-broken answers (fallback accuracy 66%), not immunity; under a strict parser ARC falls −0.343 and MMLU −0.293, comparably (§6.5).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all five pairs). Temperature 0.0 is used throughout the primary study, eliminating within-condition stochastic variance from the main analysis. A multi-seed (T = 0.7, top-p 0.8, five seeds) sensitivity arm was run at the 512-token reference budget and scored by the official classifier (§6.6.1); it now covers all five pairs. At 512 it corroborates the null-safety result: for Qwen 1.7B the greedy ΔASR of 0.000 sits inside the per-seed range (mean +0.013, range [0.000, +0.035], 0 of 5 seeds significant), no pair is seed-robust in the harmful direction, and for the two cross-family pairs the greedy point sits just outside a narrow seed range that straddles zero (§6.6.1), small noise around zero rather than a masked stochastic effect. The residual limitation is the arm's scope, not its coverage: it is judge-scored HarmBench only, at a single stochastic setting (T = 0.7, top-p 0.8) with five seeds; the over-refusal and capability axes remain greedy-only.</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its effect is matched across the pair by construction,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Benchmark contamination unassessed. Whether benchmark items appear in the evaluated models' pretraining data is not measured. Contamination would shift absolute scores, but it applies identically to both members of each pair (same weights, same data history), so the paired deltas — the study's unit of inference — are unaffected; only absolute levels carry this caveat.</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is noted in Chapter 9 (the multi-seed arm itself now covers all five pairs, §6.6.1).</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all five pairs at the reference budget). A multi-seed arm (temperature 0.7, top-p 0.8, five seeds, official classifier) was run at the 512-token reference budget for all five pairs (§6.6.1). At 512 it corroborates the null-safety result rather than tempering a real effect: for Qwen 1.7B the greedy ΔASR of 0.000 sits inside the per-seed range (mean +0.013, range [0.000, +0.035], 0 of 5 seeds significant), Llama's seeds are all non-positive (mean −0.024), and the two cross-family pairs added by the completed extension are within noise of zero (Mistral seed mean +0.012, Phi −0.012; Phi's one significant seed is a −0.055 decrease), with their greedy points sitting just outside narrow zero-straddling seed ranges (§6.6.1). (At the truncated 128-token budget the same arm had attenuated an apparent +0.055; that effect has since been shown to be a truncation artefact, §6.16.) Raising the seed count and extending the arm beyond judge-scored HarmBench, to the over-refusal and capability axes, would complete the within-condition variance estimate.</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[32])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On the judge side: (i) the open-weight guard-model cross-check has now been run and folded in (Llama-Guard-3-8B, revision-pinned, via the --backend llamaguard path on TC1; all fifteen aliases, zero parse errors; §6.12): it agrees with the primary classifier at κ 0.36–0.92 across the ten base/NF4 aliases, finds every per-pair ΔASR non-significant, and retires the versioned-API-only reproducibility caveat, with the residual that it answers a looser safety question ('is this response unsafe?') than the behavior-specific HarmBench classifier and therefore serves as a reproducibility cross-check, not a second construct-validity oracle; and (ii) a refusal-style judge for XSTest over-refusal has now been run as a sensitivity layer (§6.12, Result 6; gpt-4o, three-class taxonomy, 3,750 responses, zero parse failures), finding the one multiplicity-robust over-refusal contrast to be scorer-dependent, and the human-labelled refusal gold set that grounds that comparison has since been completed too (200 items, blinded single annotator, a mechanical Outcome J carried with one disclosed protocol deviation, pre-registration §8: the judge aligns substantially better with the annotator than the regex), exactly as the HarmBench human audit (Result 5) grounds the classifier; the residual on both axes is a second annotator with an inter-rater κ. All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an automated verification suite.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0.04 to 0.09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Association for Computational Linguistics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vol. 14, pp. 96771 to 96793, 2026, doi: 10.1109/ACCESS.2026.3703899.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International Conference on Machine Learning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Y. Benjamini and Y. Hochberg, "Controlling the false discovery rate: A practical and powerful approach to multiple testing," Journal of the Royal Statistical Society: Series B (Methodological), vol. 57, no. 1, pp. 289-300, 1995.</w:t>
      </w:r>
    </w:p>
    <w:p>
      <w:pPr>
        <w:pStyle w:val="ListParagraph"/>
        <w:numPr>
          <w:ilvl w:val="0"/>
          <w:numId w:val="7"/>
        </w:numPr>
        <w:spacing w:after="80" w:line="280"/>
      </w:pPr>
      <w:r>
        <w:rPr>
          <w:rFonts w:ascii="Calibri" w:cs="Calibri" w:eastAsia="Calibri" w:hAnsi="Calibri"/>
          <w:sz w:val="22"/>
          <w:szCs w:val="22"/>
        </w:rPr>
        <w:t xml:space="preserve">J. Cohen, "A coefficient of agreement for nominal scales," Educational and Psychological Measurement, vol. 20, no. 1, pp. 37-46, 1960.</w:t>
      </w:r>
    </w:p>
    <w:p>
      <w:pPr>
        <w:pStyle w:val="ListParagraph"/>
        <w:numPr>
          <w:ilvl w:val="0"/>
          <w:numId w:val="7"/>
        </w:numPr>
        <w:spacing w:after="80" w:line="280"/>
      </w:pPr>
      <w:r>
        <w:rPr>
          <w:rFonts w:ascii="Calibri" w:cs="Calibri" w:eastAsia="Calibri" w:hAnsi="Calibri"/>
          <w:sz w:val="22"/>
          <w:szCs w:val="22"/>
        </w:rPr>
        <w:t xml:space="preserve">R. J. Connor, “Sample size for testing differences in proportions for the paired-sample design,” Biometrics, vol. 43, no. 1, pp. 207–211, 1987.</w:t>
      </w:r>
    </w:p>
    <w:p>
      <w:pPr>
        <w:pStyle w:val="ListParagraph"/>
        <w:numPr>
          <w:ilvl w:val="0"/>
          <w:numId w:val="7"/>
        </w:numPr>
        <w:spacing w:after="80" w:line="280"/>
      </w:pPr>
      <w:r>
        <w:rPr>
          <w:rFonts w:ascii="Calibri" w:cs="Calibri" w:eastAsia="Calibri" w:hAnsi="Calibri"/>
          <w:sz w:val="22"/>
          <w:szCs w:val="22"/>
        </w:rPr>
        <w:t xml:space="preserve">J. R. Landis and G. G. Koch, "The measurement of observer agreement for categorical data," Biometrics, vol. 33, no. 1, pp. 159-174, 1977.</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F. Wilcoxon, "Individual comparisons by ranking methods," Biometrics Bulletin, vol. 1, no. 6, pp. 80-83, 1945.</w:t>
      </w:r>
    </w:p>
    <w:p>
      <w:pPr>
        <w:pStyle w:val="ListParagraph"/>
        <w:numPr>
          <w:ilvl w:val="0"/>
          <w:numId w:val="7"/>
        </w:numPr>
        <w:spacing w:after="80" w:line="280"/>
      </w:pPr>
      <w:r>
        <w:rPr>
          <w:rFonts w:ascii="Calibri" w:cs="Calibri" w:eastAsia="Calibri" w:hAnsi="Calibri"/>
          <w:sz w:val="22"/>
          <w:szCs w:val="22"/>
        </w:rPr>
        <w:t xml:space="preserve">J. Cohen, Statistical Power Analysis for the Behavioral Sciences, 2nd ed. Hillsdale, NJ: Lawrence Erlbaum Associates, 1988.</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Verification Coverage</w:t>
      </w:r>
    </w:p>
    <w:p>
      <w:pPr>
        <w:spacing w:after="160" w:line="300"/>
        <w:jc w:val="both"/>
      </w:pPr>
      <w:r>
        <w:rPr>
          <w:rFonts w:ascii="Calibri" w:cs="Calibri" w:eastAsia="Calibri" w:hAnsi="Calibri"/>
          <w:sz w:val="22"/>
          <w:szCs w:val="22"/>
        </w:rPr>
        <w:t xml:space="preserve">The test inventory is intentionally not frozen into this document. Run pytest tests/ --collect-only for the live inventory; Table D.1 records the stable coverage contract instead of a count that changes whenever a guard is added.</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c>
          <w:tcPr>
            <w:tcW w:type="dxa" w:w="69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What is verified</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 and configuration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schema validation, model-pair constraints, revisions, decoding controls, and summary I/O.</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 execution</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Device and dtype resolution, prompt templates, quantization engagement, batching, resume behavior, and model reuse.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Scoring and statistics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parsing, exact-match parsing, judge backends, paired bootstrap, McNemar tests, BH-FDR, and interpretation labels.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 integrity</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Raw-artifact immutability, sidecar redaction, generated-document freshness, and protected evidence paths.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surfaces</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Artifact-derived registry freshness, explicit surface coverage, per-file semantic bindings, generated deck blocks, and local Overleaf zip/source equality.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 workflow</w:t>
            </w:r>
          </w:p>
        </w:tc>
        <w:tc>
          <w:tcPr>
            <w:tcW w:type="dxa" w:w="69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generation, offline bootstrap, grouping modes, resource settings, and submission safeguards.</w:t>
            </w:r>
          </w:p>
        </w:tc>
      </w:tr>
    </w:tbl>
    <w:p>
      <w:pPr>
        <w:spacing w:after="120" w:line="300"/>
      </w:pPr>
      <w:r>
        <w:rPr>
          <w:rFonts w:ascii="Calibri" w:cs="Calibri" w:eastAsia="Calibri" w:hAnsi="Calibri"/>
          <w:sz w:val="18"/>
          <w:szCs w:val="18"/>
        </w:rPr>
        <w:t xml:space="preserve">Table D.1  Stable verification coverage areas. The live test inventory is produced by pytest.</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tc1_512.yaml          (primary 512-token fp16/NF4 study)</w:t>
      </w:r>
    </w:p>
    <w:p>
      <w:pPr>
        <w:shd w:fill="F2F2F2" w:color="auto" w:val="clear"/>
        <w:spacing w:after="0" w:line="240"/>
      </w:pPr>
      <w:r>
        <w:rPr>
          <w:rFonts w:ascii="Consolas" w:cs="Consolas" w:eastAsia="Consolas" w:hAnsi="Consolas"/>
          <w:sz w:val="18"/>
          <w:szCs w:val="18"/>
        </w:rPr>
        <w:t xml:space="preserve">│   ├── tc1_int8_512.yaml     (INT8 precision point, primary 512-token)</w:t>
      </w:r>
    </w:p>
    <w:p>
      <w:pPr>
        <w:shd w:fill="F2F2F2" w:color="auto" w:val="clear"/>
        <w:spacing w:after="0" w:line="240"/>
      </w:pPr>
      <w:r>
        <w:rPr>
          <w:rFonts w:ascii="Consolas" w:cs="Consolas" w:eastAsia="Consolas" w:hAnsi="Consolas"/>
          <w:sz w:val="18"/>
          <w:szCs w:val="18"/>
        </w:rPr>
        <w:t xml:space="preserve">│   ├── tc1.yaml              (retained 128-token comparison)</w:t>
      </w:r>
    </w:p>
    <w:p>
      <w:pPr>
        <w:shd w:fill="F2F2F2" w:color="auto" w:val="clear"/>
        <w:spacing w:after="0" w:line="240"/>
      </w:pPr>
      <w:r>
        <w:rPr>
          <w:rFonts w:ascii="Consolas" w:cs="Consolas" w:eastAsia="Consolas" w:hAnsi="Consolas"/>
          <w:sz w:val="18"/>
          <w:szCs w:val="18"/>
        </w:rPr>
        <w:t xml:space="preserve">│   └── tc1_int8.yaml         (retained 128-token INT8 comparison)</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arc.py,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scripts/                  (analysis + build: precision_sweep_analysis.py, judge_agreement.py,</w:t>
      </w:r>
    </w:p>
    <w:p>
      <w:pPr>
        <w:shd w:fill="F2F2F2" w:color="auto" w:val="clear"/>
        <w:spacing w:after="0" w:line="240"/>
      </w:pPr>
      <w:r>
        <w:rPr>
          <w:rFonts w:ascii="Consolas" w:cs="Consolas" w:eastAsia="Consolas" w:hAnsi="Consolas"/>
          <w:sz w:val="18"/>
          <w:szCs w:val="18"/>
        </w:rPr>
        <w:t xml:space="preserve">│                              make_figures.py, prefetch_tc1.py, verify_report_claims.py, ...)</w:t>
      </w:r>
    </w:p>
    <w:p>
      <w:pPr>
        <w:shd w:fill="F2F2F2" w:color="auto" w:val="clear"/>
        <w:spacing w:after="0" w:line="240"/>
      </w:pPr>
      <w:r>
        <w:rPr>
          <w:rFonts w:ascii="Consolas" w:cs="Consolas" w:eastAsia="Consolas" w:hAnsi="Consolas"/>
          <w:sz w:val="18"/>
          <w:szCs w:val="18"/>
        </w:rPr>
        <w:t xml:space="preserve">├── tests/                    (live inventory: pytest tests/ --collect-only)</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results_512/              (primary 512-token results and analysis)</w:t>
      </w:r>
    </w:p>
    <w:p>
      <w:pPr>
        <w:shd w:fill="F2F2F2" w:color="auto" w:val="clear"/>
        <w:spacing w:after="0" w:line="240"/>
      </w:pPr>
      <w:r>
        <w:rPr>
          <w:rFonts w:ascii="Consolas" w:cs="Consolas" w:eastAsia="Consolas" w:hAnsi="Consolas"/>
          <w:sz w:val="18"/>
          <w:szCs w:val="18"/>
        </w:rPr>
        <w:t xml:space="preserve">├── results/                  (retained 128-token comparison)</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T41 post-Phase-C audit remediation. §6.12 Result 6: the T36 gold-set result is restated from a clean "pre-registered Outcome J" to an Outcome-J-consistent validation carrying one disclosed protocol deviation (pre-registration §8): the blindness exclusion was applied prompt-wide (five quoted prompts removed from all ten aliases) instead of the ≤10 pre-specified (alias, prompt) items, which under the pre-registration's letter voids the clean confirmatory badge; the deviation was fixed in code before the draw and before any labelling, is blindness-conservative, and displaced at most 14 of 200 items (a no-exclusion counterfactual draw overlaps the labelled set on 186, and the strict κ gap on the shared items is +0.51, unchanged from the full-sample +0.49). The substantive conclusion (the judge tracks human refusal judgment far better than the regex; the Phi −0.048 survivor is most plausibly a regex measurement artifact) and every κ value are unchanged; a redacted per-item audit trail (xstest_human_validation_items.jsonl, IDs and labels only) is now committed for independent reproduction. Also corrected: §6.6.1 and Chapter 7 now state the multi-seed arm covers all five pairs (a residual "three of the five" phrasing removed); the ≈0.06 minimum-detectable-effect figure is scoped as the representative or median-pair value rather than a universal floor (per-pair MDEs span 0.044–0.086); and the open-weight LlamaGuard cross-check is reworded from "fully reproducible" to revision-pinned and locally rerunnable, with its sidecars' scorer-version provenance corrected.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T41 disclosure pass above)</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T36 human refusal gold set folded in (mechanical Outcome J; the protocol-deviation disclosure was added in the T41 pass above) plus a validation-informed parallel multiplicity family (D51). §6.12 Result 6 extended with the completed 200-item blinded single-annotator audit: the three-class judge aligns substantially better with the annotator than the regex on benign over-refusal (strict κ 0.485 vs −0.006, broad 0.662 vs 0.054; regex recall 2/63 full refusals, judge 61/63 with over-flagging concentrated on the partial/full boundary), so the Phi-4-mini −0.048 over-refusal survivor is carried as most plausibly a regex measurement artifact. Disclosures added: a single-annotator reference set on a disagreement-enriched draw, not population ground truth; a shared benchmark taxonomy; and D45 timing that was judge-outcome-blind but regex-outcome-aware. §6.5.1 adds the composition-locked validation-informed parallel BH-FDR family (over-refusal scored judge-strict; docs/VALIDATION_INFORMED_FAMILY_NOTE.md): two survivors, both capability effects, purely deflationary; the registered regex family remains the family of record. RQ2 restated scorer-invariantly: no scorer finds a statistically significant over-refusal increase in any pair. New committed artifacts: xstest_human_validation.json, multiple_comparisons_judge_strict.json. No registered number changed. The same 2026-07-19 pass also folds in the T37/T39 evidence: the open-weight Llama-Guard-3-8B third judge (revision-pinned, all fifteen aliases re-scored with zero parse errors, κ 0.36–0.92 versus the classifier, every per-pair ΔASR non-significant, retiring the versioned-API-only reproducibility caveat, bounded by the construct-mismatch caveat that Llama-Guard answers a looser safety question; §6.12, judge_pairwise_agreement_llamaguard.{json,csv}) and the multi-seed arm extended from three to all five pairs (Mistral seed mean +0.012, Phi −0.012, both within noise; the greedy points for these two pairs sit just outside narrow zero-straddling seed ranges, disclosed in §6.6.1; sensitivity_multiseed.json).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2026-07-14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Submission-safety patch (verified external-audit remediation, pulled ahead of the deferred T36/T37/T39 evidence fold-in). Corrected a factual error: ARC-Challenge had been described as 'immune to / not subject to' the 4-bit answer-format asymmetry (§6.5, §6.4.1, §6.2, Ch8), but the committed strict-parser sensitivity (results_512/analysis/parser_strict_sensitivity.json) shows the smallest pair's 4-bit ARC answers fall to the lenient fallback even more than its MMLU (52.3% vs 48.7%; 2.5%/3.3% at fp16). ARC's near-zero primary delta (−0.009) is therefore the lenient parser salvaging format-broken answers, not immunity; under a strict parser ARC −0.343 and MMLU −0.293 fall comparably. Capability loss reframed as a lenient/strict bracket (direction parser-robust, magnitude parser-dependent), and answer-format parsing added as a third measurement-dependence axis alongside the harm and over-refusal scorers. The statistical and interpretation register was tightened per the audit: the κ human-validation is stated as conservative rather than a proven lower bound and as a disagreement-enriched, non-population estimate (§6.12); causal language is scoped to isolating quantization against model-provenance confounds; scale and novelty claims narrowed. T37 (LlamaGuard) and T39 (Mistral/Phi multi-seed) reworded from future work to executed with verification pending (no numbers folded in yet). Numeric fixes: Qwen3-1.7B XSTest has 10 discordant prompts, not 11 (b=2, c=8; p=0.109 unchanged); Llama baseline over-refusal 0.032 (the v2 scorer of record, not the retired 0.036); test inventory refreshed. No registered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2026-07-12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2026-07-14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T35 XSTest independent-refusal-judge sensitivity layer (decision D45). Added §6.12 Result 6 and Table 6.4: the 3,750 saved benign XSTest responses were re-scored by an independent three-class refusal judge (gpt-4o, pinned snapshot gpt-4o-2024-08-06, zero parse failures) using the XSTest paper's own taxonomy. Outcome C (does not replicate / scorer-dependent): the one FDR-surviving over-refusal contrast (Phi-4-mini −0.048, regex) is not reproduced by the judge (ΔOR +0.016 strict / −0.004 broad, both non-significant), and the two scorers agree only poorly-to-moderately on benign over-refusal (κ at or below 0.50). A scorer-dependence caveat was folded into §6.5, §6.5.1, and the Abstract's over-refusal-survivor mention. The deterministic regex remains the primary over-refusal scorer of record and the §6.5.1 BH-FDR family is unchanged; this is a sensitivity layer, mirroring the second HarmBench judge. No primary result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2026-07-19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including refusal-parser regressions, analysis sidecar selection, interpretation guards, registry/surface checks,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The classifier has since been cross-checked three times over: by an independent frontier-model second judge (gpt-4o, §6.12 Result 4), against human labels on a stratified subset (§6.12 Result 5), and by an open-weight guard model (Llama-Guard-3-8B, revision-pinned; §6.12), whose revision-pinned, locally rerunnable re-scoring, unlike the versioned API judge's, agrees with the classifier at κ 0.36–0.92 across the ten base/NF4 aliases and finds every per-pair ΔASR non-significant, with the construct caveat that it answers a looser safety question than the behavior-specific classifier. All three run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2026-07-21T18:16:04.132Z</dcterms:created>
  <dcterms:modified xsi:type="dcterms:W3CDTF">2026-07-21T18:16:04.133Z</dcterms:modified>
</cp:coreProperties>
</file>

<file path=docProps/custom.xml><?xml version="1.0" encoding="utf-8"?>
<Properties xmlns="http://schemas.openxmlformats.org/officeDocument/2006/custom-properties" xmlns:vt="http://schemas.openxmlformats.org/officeDocument/2006/docPropsVTypes"/>
</file>