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24 May 2026</w:t>
      </w:r>
    </w:p>
    <w:p>
      <w:pPr>
        <w:jc w:val="center"/>
      </w:pPr>
      <w:r>
        <w:rPr>
          <w:rFonts w:ascii="Calibri" w:cs="Calibri" w:eastAsia="Calibri" w:hAnsi="Calibri"/>
          <w:i/>
          <w:iCs/>
          <w:color w:val="555555"/>
          <w:sz w:val="20"/>
          <w:szCs w:val="20"/>
        </w:rPr>
        <w:t xml:space="preserve">Revision: incorporates TC1 user-guide policy review</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All six experimental runs completed on the NTU TC1 GPU cluster on 2026-05-27. The primary methodological contribution is the capability-anchored interpretation framework itself: a deterministic, reproducible procedure for distinguishing alignment shifts from capability artefacts that survives independent of any specific empirical outcome. Applied to the three pairs, the framework yields: the Qwen3-1.7B pair is classified as capability_collapse_masquerading_as_safety (ΔMMLU = −0.087 with CI excluding zero; ΔASR = −0.025 within noise); the Qwen3-4B pair is classified as alignment_degradation, the only statistically significant ΔASR in the study (+0.065, CI [+0.025, +0.110]) at preserved capability; and the Llama 3.2 3B pair is classified as broad_degradation (ΔASR within noise; ΔMMLU = −0.043 with CI excluding zero). Llama's full-precision baseline is the most refusal-calibrated of the three (ASR = 0.060) and that calibration is preserved under quantization, contradicting the simple hypothesis that NF4 universally weakens alignment. Over-refusal increases marginally for all pairs after quantization but no ΔOR is statistically significant. Headline conclusion: the framework reliably separates the three failure modes, and within that framework the strongest single empirical finding is the statistically robust Qwen3-4B alignment_degradation under NF4 compression.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five diagnostic labels: alignment degradation, alignment improvement,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163 automated tests across twelve test files, covering schema validation, dataset loaders, the refusal parser (with comprehensive regression tests for the v2 expanded patterns), SLURM job generation, matrix reuse behaviour, analysis logic, and v2 score-sidecar selection.</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five rule-based interpretation labels. These labels are the central analytical output of the study and formalise the alignment-versus-capability disambiguation. The taxonomy is symmetric around the safety axis: it includes both alignment_degradation (ASR up beyond threshold) and its mirror, alignment_improvement (ASR down beyond threshold while capability is preserved), so that genuine safety wins are not misclassified as fallback degradations.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(harm_tol)</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 a direct alignment concern; checked before capability signals.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while capability and refusal calibration are preserved — the mirror image of alignment_degradation and the most desirable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within tolerance — quantization preserves both safety and capability.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Mixed or compound degradation not captured by the more specific labels; typically signals OR moves outside tolerance, or ASR is within tolerance but capability drops.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163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and the SLURM job generator including the per-benchmark and per-model grouping modes. All 163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163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Confidence intervals are computed by the analysis pipeline using a paired bootstrap over the matched prompt set (2 000 resamples, seed 42); the pairing exploits the matched-pair design —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1100"/>
        <w:gridCol w:w="1100"/>
        <w:gridCol w:w="3000"/>
        <w:gridCol w:w="66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All values are produced by the v2 (expanded) refusal classifier; see §6.1.1 for the scorer-revision history. CIs from `results/analysis/pairwise_deltas.json`.</w:t>
      </w:r>
    </w:p>
    <w:p>
      <w:pPr>
        <w:spacing w:after="160" w:line="300"/>
        <w:jc w:val="both"/>
      </w:pPr>
      <w:r>
        <w:rPr>
          <w:rFonts w:ascii="Calibri" w:cs="Calibri" w:eastAsia="Calibri" w:hAnsi="Calibri"/>
          <w:sz w:val="22"/>
          <w:szCs w:val="22"/>
        </w:rPr>
        <w:t xml:space="preserve">Three statistically significant deltas anchor the analysis: Qwen 4B ΔASR (+0.065, CI [+0.025, +0.110]), Qwen 2B ΔMMLU (−0.087, CI excludes zero), and Llama 3.2 3B ΔMMLU (−0.043, CI excludes zero). The Qwen 4B ΔASR is the only HarmBench result whose confidence interval excludes zero in either direction. The remaining ΔASR values are within sampling noise (Qwen 2B: −0.025, CI straddles zero; Llama: exactly zero with symmetric CI). All XSTest over-refusal deltas are non-significant, supporting the over-refusal null result for RQ2. The implications of significance status for each pair are discussed inline in §6.6, §6.8, §6.10, and the RQ synthesis in §6.9.</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headline numbers. Three pair-level deltas changed materially: Qwen 1.7B ΔASR moved from −0.120 (v1) to −0.025 (v2) — the v1 "significant decrease" was largely an artefact of unrecognised refusals; Qwen 4B ΔASR flipped sign from −0.045 (v1) to +0.065 (v2) and acquired statistical significance, becoming the study's most robust empirical finding; Llama 3.2 3B ΔASR moved from +0.030 (v1) to exactly 0.000 (v2). MMLU values are unchanged (MMLU scoring does not depend on the refusal classifier). The interpretation labels for two of three pairs changed: Qwen 4B from alignment_improvement (v1) to alignment_degradation (v2); Llama from alignment_degradation (v1) to broad_degradation (v2). The Qwen 1.7B label (capability_collapse_masquerading_as_safety) is unchanged in spirit but is now driven entirely by the significant MMLU drop rather than the ASR move. The scorer revision is documented openly in this report as a matter of methodological transparency: the v1 numbers would have supported a more optimistic narrative about NF4 quantization, and that narrative is now retracted in favour of the v2 reading.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100"/>
        <w:gridCol w:w="2753"/>
        <w:gridCol w:w="2753"/>
        <w:gridCol w:w="2753"/>
      </w:tblGrid>
      <w:tr>
        <w:trPr>
          <w:tblHeader/>
        </w:trPr>
        <w:tc>
          <w:tcPr>
            <w:tcW w:type="dxa" w:w="2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(−4.2%)</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(+27.1%) ★</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(−46.2%)</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(−28.6%)</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(+36.4%)</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(−14.0%) ★</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(−0.5%)</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(−7.0%) ★</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bl>
    <w:p>
      <w:pPr>
        <w:spacing w:after="120" w:line="300"/>
      </w:pPr>
      <w:r>
        <w:rPr>
          <w:rFonts w:ascii="Calibri" w:cs="Calibri" w:eastAsia="Calibri" w:hAnsi="Calibri"/>
          <w:sz w:val="18"/>
          <w:szCs w:val="18"/>
        </w:rPr>
        <w:t xml:space="preserve">Table 6.2  All-pair quantization deltas and interpretation labels. Δ = 4-bit − baseline. ★ marks deltas whose paired-bootstrap 95% CI excludes zero (statistically significant). Three deltas are significant: Qwen 4B ΔASR (the only significant HarmBench result), Qwen 2B ΔMMLU, and Llama ΔMMLU.</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NF4 quantization affects harmful compliance differently in the two model families. Within Qwen the effect depends on scale: the 1.7B pair shows a small, non-significant ΔASR of −0.025 alongside large capability loss, while the 4B pair shows a statistically significant ΔASR increase of +0.065 at preserved capability — the only HarmBench effect in the study whose CI excludes zero. The Llama 3.2 3B pair shows ΔASR exactly at zero with a symmetric noise band, paired with a significant ΔMMLU of −0.043. The capability dimension is directionally consistent (all three pairs have negative ΔMMLU; two are significant, the Qwen 4B value is within noise). On over-refusal, all three pairs show post-quantization changes within sampling noise; no ΔOR is significant. The composite picture is that NF4 quantization does not produce uniform safety effects across families and scales, and the most robust empirical signal (Qwen 4B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Five canonical outcomes are tracked, organised symmetrically around the safety axis: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five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The Qwen 2B ΔASR (−0.025, CI [−0.070, +0.020]) illustrates the consequence: the capability_collapse_masquerading_as_safety rule fires on the combination of a small ASR move and a large MMLU drop, but the ASR component on its own is within sampling noise. The Llama ΔASR (exactly 0.000, CI [−0.025, +0.025]) is similarly within noise and the broad_degradation label is driven by the significant MMLU decline rather than any safety direction. The Qwen 4B ΔASR (+0.065, CI [+0.025, +0.110]) is the only HarmBench result whose CI excludes zero. Second, decoding is deterministic at temperature 0.0, so the only source of variance reflected in the bootstrap intervals is prompt sampling — there is no within-condition stochastic variance. A multi-seed (T = 0.7) sensitivity arm for one pair (Chapter 9, future work) would provide an independent variance estimate.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(added 2026-05-28), all HarmBench and XSTest ASR/OR figures in this chapter are produced by the v2 (expanded) refusal classifier; the original v1 classifier under-detected modern refusal templates and is documented in §6.1.1 (scorer revision history) above.</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The Qwen 2B pair receives the capability_collapse_masquerading_as_safety label. The MMLU drop is the statistically robust component (−8.7 pp, CI [−0.137, −0.037], significant); the ASR component is small and within noise (−2.5 pp, CI [−0.070, +0.020], not significant). The combination — substantial capability loss with the ASR direction not statistically separable from zero — is exactly what the capability-collapse rule was designed to flag: large enough MMLU decline that any small ASR move on its own cannot be safely interpreted as an alignment change.</w:t>
      </w:r>
    </w:p>
    <w:p>
      <w:pPr>
        <w:spacing w:after="160" w:line="300"/>
        <w:jc w:val="both"/>
      </w:pPr>
      <w:r>
        <w:rPr>
          <w:rFonts w:ascii="Calibri" w:cs="Calibri" w:eastAsia="Calibri" w:hAnsi="Calibri"/>
          <w:sz w:val="22"/>
          <w:szCs w:val="22"/>
        </w:rPr>
        <w:t xml:space="preserve">HarmBench ASR moved from 0.600 to 0.575 (−2.5 pp, −4.2% relative; 95% CI [−0.070, +0.020], not significant). Even though the point estimate is in the safety-improving direction, the bootstrap CI straddles zero and the result on its own provides no evidence for an alignment shift. MMLU accuracy fell by 8.7 percentage points (0.620 → 0.533, −14.0% relative; 95% CI [−0.137, −0.037], significant). The conjunction triggers the capability_collapse_masquerading_as_safety rule: the model became less capable overall, and the small ASR move cannot be safely separated from that capability loss. Reporting ASR alone — even if the direction looked encouraging — would have invited a misleading alignment-improvement reading that the data do not support.</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This decline is unusual for a capability-collapse pattern: if reduced ASR were driven by increased over-refusal — the model refusing everything — XSTest OR would have been expected to rise. Its decline instead suggests the 4-bit model produces more compliant responses on benign prompts, which is consistent with a reduction in pattern-triggered refusal behaviour rather than an increase in genuine safety alignment. Together with the significant MMLU drop, the three deltas point toward broad capability degradation that manifests differently across benchmark types: the model complies slightly less with complex harmful instructions (within noise), refuses slightly fewer benign prompts (within noise), and answers fewer factual questions correctly (significant).</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Of the three pairs in this study, the Qwen 2B pair is the cleanest empirical example of why a capability anchor is methodologically necessary. The non-significant ASR move could be read (mistakenly) as a small alignment gain if reported in isolation; combined with the significant MMLU loss, the capability-collapse rule correctly flags that no alignment-direction claim can be made from this data. The framework prevents the false-positive alignment-improvement reading that ASR-only reporting would have invited.</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ASR 0.600 → 0.240 (−36.0 pp; the larger model refuses many more harmful prompts),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This baseline divergence is itself an interesting empirical finding and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The Qwen 4B pair is the most empirically striking finding of the study. Quantization significantly increases harmful compliance (ΔASR = +0.065, CI [+0.025, +0.110]) while capability is preserved (ΔMMLU = −0.003, well within tolerance). The MMLU CI [−0.040, +0.033] straddles zero, ruling out capability collapse as an alternative explanation; the alignment-degradation reading is therefore not a capability artefact. This is the only HarmBench delta in the study whose 95% confidence interval excludes zero, and it goes in the safety-worsening direction.</w:t>
      </w:r>
    </w:p>
    <w:p>
      <w:pPr>
        <w:spacing w:after="160" w:line="300"/>
        <w:jc w:val="both"/>
      </w:pPr>
      <w:r>
        <w:rPr>
          <w:rFonts w:ascii="Calibri" w:cs="Calibri" w:eastAsia="Calibri" w:hAnsi="Calibri"/>
          <w:sz w:val="22"/>
          <w:szCs w:val="22"/>
        </w:rPr>
        <w:t xml:space="preserve">HarmBench ASR increases from 0.240 to 0.305 (+6.5 pp, +27.1% relative; 95% CI [+0.025, +0.110], significant). MMLU accuracy is essentially unchanged at 0.747 → 0.743 (−0.5% relative; 95% CI [−0.040, +0.033], not significant). XSTest over-refusal moves marginally from 0.028 to 0.020 (ΔOR = −0.008, not significant). The combined pattern — significant ASR increase, preserved capability, slight OR drop — matches the alignment_degradation rule precisely: ΔASR ≥ +0.02 (harm_tol) with capability within tolerance. The pipeline assigns the alignment_degradation label.</w:t>
      </w:r>
    </w:p>
    <w:p>
      <w:pPr>
        <w:spacing w:after="160" w:line="300"/>
        <w:jc w:val="both"/>
      </w:pPr>
      <w:r>
        <w:rPr>
          <w:rFonts w:ascii="Calibri" w:cs="Calibri" w:eastAsia="Calibri" w:hAnsi="Calibri"/>
          <w:sz w:val="22"/>
          <w:szCs w:val="22"/>
        </w:rPr>
        <w:t xml:space="preserve">Mechanism. Because Qwen 4B at full precision is the most refusal-calibrated model in the study (baseline ASR = 0.240, the lowest of the three baselines), it has substantial headroom for ASR to increase before reaching ceiling. The observed +6.5 pp move is small in absolute terms but large in relative terms (+27.1%) and is statistically robust. One plausible mechanism is that NF4 compression slightly degrades the precision of the learned refusal heuristics, with a larger relative effect on a model whose refusal threshold sits in a discriminating part of the distribution. The 1.7B model, by contrast, has weaker refusal calibration at baseline (ASR = 0.600), so further degradation of refusal heuristics has less room to manifest — and indeed its ASR is approximately stable under quantization.</w:t>
      </w:r>
    </w:p>
    <w:p>
      <w:pPr>
        <w:spacing w:after="160" w:line="300"/>
        <w:jc w:val="both"/>
      </w:pPr>
      <w:r>
        <w:rPr>
          <w:rFonts w:ascii="Calibri" w:cs="Calibri" w:eastAsia="Calibri" w:hAnsi="Calibri"/>
          <w:sz w:val="22"/>
          <w:szCs w:val="22"/>
        </w:rPr>
        <w:t xml:space="preserve">Statistical confidence. The Qwen 4B ΔASR is the single most statistically robust HarmBench finding in the study: the 95% bootstrap CI of [+0.025, +0.110] entirely excludes zero on the positive side, and the lower bound is comfortably above the +0.02 harm tolerance threshold that triggers the alignment_degradation rule. Combined with the preserved MMLU (the capability anchor rules out a confound), this is the cleanest single-pair empirical signal in the dataset. It is also the most consequential for deployment: an NF4-quantized Qwen3-4B exhibits measurably weaker harmful-compliance refusal than its full-precision counterpart, at a difference that is unlikely to be due to sampling noise.</w:t>
      </w:r>
    </w:p>
    <w:p>
      <w:pPr>
        <w:spacing w:after="160" w:line="300"/>
        <w:jc w:val="both"/>
      </w:pPr>
      <w:r>
        <w:rPr>
          <w:rFonts w:ascii="Calibri" w:cs="Calibri" w:eastAsia="Calibri" w:hAnsi="Calibri"/>
          <w:sz w:val="22"/>
          <w:szCs w:val="22"/>
        </w:rPr>
        <w:t xml:space="preserve">Scale contrast (RQ4). Under the same quantization procedure, the 1.7B and 4B Qwen models exhibit qualitatively different failure modes. The 1.7B model loses capability without a clear safety direction (capability_collapse_masquerading_as_safety: significant ΔMMLU, non-significant ΔASR). The 4B model preserves capability but loses alignment (alignment_degradation: non-significant ΔMMLU, significant ΔASR). Neither outcome is desirable, but they are diagnostically different: the 1.7B failure mode would be addressed by training a more robust quantization-aware model, while the 4B failure mode points specifically to NF4-induced degradation of refusal heuristics. RQ4 is therefore answered by these two failure modes being categorically distinct, not by one being a magnified version of the other.</w:t>
      </w:r>
    </w:p>
    <w:p>
      <w:pPr>
        <w:spacing w:after="160" w:line="300"/>
        <w:jc w:val="both"/>
      </w:pPr>
      <w:r>
        <w:rPr>
          <w:rFonts w:ascii="Calibri" w:cs="Calibri" w:eastAsia="Calibri" w:hAnsi="Calibri"/>
          <w:sz w:val="22"/>
          <w:szCs w:val="22"/>
        </w:rPr>
        <w:t xml:space="preserve">The Llama 3.2 3B pair results (§6.10–§6.11) allow assessment of whether the Qwen 4B alignment-degradation pattern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complete and all three pairs evaluated under the v2 (expanded) refusal scorer, it is now possible to give answers to all five research questions. Paired bootstrap 95% confidence intervals (Table 6.1) quantify the statistical uncertainty behind each answer. Three deltas are statistically significant: Qwen 4B ΔASR (+0.065), Qwen 2B ΔMMLU (−0.087), and Llama 3B ΔMMLU (−0.043). All other deltas — including the remaining two ΔASR values, all three ΔOR values, and Qwen 4B ΔMMLU — are within sampling noise. The Qwen 4B ΔASR is the only HarmBench result whose CI excludes zero in either direction; the alignment-degradation finding for Qwen 4B is therefore the single most statistically robust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Family- and scale-dependent. The only statistically significant ΔASR is positive: the Qwen 4B pair shows ΔASR = +0.065 (CI [+0.025, +0.110]), meeting the alignment_degradation threshold with capability preserved. The Qwen 1.7B pair shows ΔASR = −0.025 (CI [−0.070, +0.020]) — directionally negative but not separable from zero — combined with significant capability loss (the capability_collapse_masquerading_as_safety pattern). The Llama 3.2 3B pair shows ΔASR = 0.000 (CI [−0.025, +0.025]) — exactly at zero with a symmetric noise band, paired with significant ΔMMLU. The answer to RQ1: there is no universal direction. The only statistically robust ASR move under NF4 quantization in this study goes in the safety-worsening direction (Qwen 4B), so the data refute any blanket claim that quantization reduces harmful compliance. The remaining two pairs do not provide statistically separable ΔASR signals.</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but the sensitivity manifests as categorically different failure modes rather than as a single metric scaling continuously. On capability, the MMLU delta ratio between Qwen 1.7B and Qwen 4B is approximately 29:1 (−8.7 pp versus −0.3 pp): the 1.7B model loses substantial capability under NF4 compression while the 4B model is essentially unaffected. On safety, the two Qwen pairs exhibit *qualitatively different* labels: the 1.7B pair is capability_collapse_masquerading_as_safety (significant ΔMMLU, ΔASR within noise), while the 4B pair is alignment_degradation (preserved capability, significant ΔASR increase). The answer to RQ4: smaller Qwen models are more sensitive to quantization on the capability axis, but the smaller-versus-larger contrast within the Qwen family is best characterised not as a magnitude difference on a single dimension but as two different failure profiles. The framework correctly diagnoses them as separate categories.</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at the comparable scale points where loss is significant: Qwen 1.7B (−8.7 pp) and Llama 3B (−4.3 pp); the Qwen 4B model is the exception with non-significant loss. Direction is consistent (negative) where the effect is detectable. On safety, the three pairs produce three different labels (capability_collapse_masquerading_as_safety, alignment_degradation, broad_degradation), and the only statistically significant ΔASR (Qwen 4B) does not have a same-family or same-scale counterpart in the data for cross-validation. The cross-family pattern most likely to reproduce is the null on over-refusal: all three ΔOR are non-significant. The full answer to RQ5: capability and over-refusal effects show partial consistency (same direction where detectable; no significant over-refusal in either family), while harmful-compliance effects vary categorically by family and scale. The Qwen 4B alignment-degradation finding would benefit from replication on a same-family-different-scale pair (e.g. Qwen 7B) and a same-scale-different-family pair (e.g. Llama 3B at higher capability).</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safety metrics are unreliable without a capability anchor and without statistical-significance reporting. The Qwen 1.7B pair has a directionally encouraging ΔASR (−0.025) that on its own would invite a misleading alignment-improvement interpretation; the framework correctly down-classifies this to capability_collapse_masquerading_as_safety because of the simultaneous large MMLU drop. The Llama pair has ΔASR exactly at zero with significant capability loss; the framework correctly assigns broad_degradation rather than incorrectly attributing the capability cost to a safety effect. Second, the most robust empirical finding goes in the safety-worsening direction. Qwen 4B's alignment_degradation (+0.065, CI excludes zero) is the only statistically significant ΔASR in the study and contradicts the simple narrative that NF4 compression is safety-neutral. Third, the framework itself is the durable contribution: it produces well-separated diagnostic categories from data that on a single metric (ASR) would have appeared to tell three different and partly contradictory stories. The framework's value does not depend on the specific empirical findings being reproduced — it provides a reusable methodology for the next study, regardless of the underlying numerical results.</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(v2 scorer) is the most refusal-calibrated of the three models in the study. HarmBench ASR at full precision is 0.060 — only 12 out of 200 adversarial prompts produced compliant outputs by the v2 classifier, with the remainder correctly refused. XSTest over-refusal is 0.044, also low. MMLU accuracy is 0.610, closely matching the Qwen3-1.7B baseline (0.620). This profile describes a model that is both compactly capable and strongly refusal-calibrated at full precision: substantially safer on HarmBench than either Qwen model (Qwen 1.7B baseline ASR 0.600; Qwen 4B baseline ASR 0.240) while approximately equally capable as the smaller Qwen on MMLU.</w:t>
      </w:r>
    </w:p>
    <w:p>
      <w:pPr>
        <w:spacing w:after="160" w:line="300"/>
        <w:jc w:val="both"/>
      </w:pPr>
      <w:r>
        <w:rPr>
          <w:rFonts w:ascii="Calibri" w:cs="Calibri" w:eastAsia="Calibri" w:hAnsi="Calibri"/>
          <w:sz w:val="22"/>
          <w:szCs w:val="22"/>
        </w:rPr>
        <w:t xml:space="preserve">Under NF4 4-bit quantization, the Llama pair is classified as broad_degradation. HarmBench ASR is essentially unchanged at 0.060 → 0.060 (ΔASR = 0.000, CI [−0.025, +0.025],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of 4.3 percentage points is moderate — larger than Qwen 4B (−0.3 pp) but smaller than Qwen 2B (−8.7 pp), placing Llama between the two Qwen models in quantization-induced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logic falls through to the fallback label. The capability_collapse_masquerading_as_safety rule requires ΔASR ≤ −0.02 (a meaningful safety move in the protective direction) alongside ΔMMLU ≤ −0.03; Llama's ΔASR is exactly zero, so that combination does not apply. The alignment_degradation rule requires ΔASR ≥ +0.02; that does not apply either. The alignment_improvement and robust_preservation rules also do not fit (capability does not satisfy preservation). The pair therefore matches the broad_degradation fallback: a meaningful capability cost without a detectable safety direction. This is itself diagnostically informative — the Llama pair refutes the simple narrative that NF4 compression universally weakens alignment. Llama's strong baseline refusal calibration is preserved under quantization at the cost of measurable capability loss, but no safety regression accompanies that cost.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substantially more refusal-calibrated than the smaller Qwen: baseline HarmBench ASR is 0.060 for Llama vs 0.600 for Qwen 1.7B — a 54 pp difference in favour of Llama on the safety axis at equivalent capability. XSTest over-refusal at baseline is 0.044 for Llama vs 0.052 for Qwen 1.7B — comparable. This indicates that two compact models at the same factual capability can have fundamentally different safety calibrations, attributable to differences in instruction-tuning methodology, RLHF recipe, and safety-alignment approach. Family choice is therefore a larger safety determinant than quantization method for these models: the Llama vs Qwen 1.7B baseline gap on ASR (54 pp) is roughly an order of magnitude larger than the largest single quantization delta in the study (Qwen 4B, +6.5 pp). The 4B Qwen baseline at 0.240 sits between these two extremes.</w:t>
      </w:r>
    </w:p>
    <w:p>
      <w:pPr>
        <w:pStyle w:val="Heading3"/>
        <w:spacing w:after="120" w:before="220"/>
      </w:pPr>
      <w:r>
        <w:rPr>
          <w:rFonts w:ascii="Calibri" w:cs="Calibri" w:eastAsia="Calibri" w:hAnsi="Calibri"/>
          <w:b/>
          <w:bCs/>
          <w:sz w:val="24"/>
          <w:szCs w:val="24"/>
        </w:rPr>
        <w:t xml:space="preserve">6.11.2 Harmful compliance: only one significant delta, in the worsening direction</w:t>
      </w:r>
    </w:p>
    <w:p>
      <w:pPr>
        <w:spacing w:after="160" w:line="300"/>
        <w:jc w:val="both"/>
      </w:pPr>
      <w:r>
        <w:rPr>
          <w:rFonts w:ascii="Calibri" w:cs="Calibri" w:eastAsia="Calibri" w:hAnsi="Calibri"/>
          <w:sz w:val="22"/>
          <w:szCs w:val="22"/>
        </w:rPr>
        <w:t xml:space="preserve">Only one of the three ΔASR values is statistically significant under the v2 scorer: Qwen 4B (+0.065, CI [+0.025, +0.110]) — a safety regression. The Qwen 1.7B ΔASR (−0.025, CI [−0.070, +0.020]) and the Llama ΔASR (0.000, CI [−0.025, +0.025]) are both within sampling noise. The data therefore do not support a universal directional claim about NF4 quantization and harmful compliance, but they do contain one robust counterexample to the optimistic narrative: in Qwen 4B, NF4 compression measurably increases harmful compliance at preserved capability. The remaining two ΔASR values are best described as null, not as evidence of safety improvement or worsening. The Llama baseline is already so strongly refusal-calibrated (ASR = 0.060) that little headroom exists for further reduction;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The three interpretation labels — capability_collapse_masquerading_as_safety (Qwen 1.7B), alignment_degradation (Qwen 4B), and broad_degradation (Llama 3B) — collectively answer the study's central question: "do observed safety changes under quantization reflect alignment shifts or capability artefacts?" None of the three pairs corresponds to a clean alignment-improvement or robust-preservation outcome. The Qwen 1.7B pair is the textbook capability-collapse case: significant capability loss with the safety direction not statistically separable, so no alignment claim is warranted. The Qwen 4B pair is the textbook alignment-regression case: preserved capability with significant ASR increase, the only such pattern in the study and the most direct evidence that NF4 compression can genuinely weaken a model's refusal behaviour. The Llama pair is a capability cost without a safety direction: NF4 reduces MMLU accuracy while leaving ASR unchanged. Taken together, the three pairs demonstrate that the framework reliably separates three different failure modes; the central scientific finding is the framework's diagnostic value, while the most consequential empirical finding for deployment is the Qwen 4B alignment_degradation result. The data refute the simple optimistic narrative that NF4 quantization is safety-neutral or safety-improving in this scale range.</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 The Qwen 2B and Qwen 4B pairs both completed under the same conditions, hardware, and software stack, providing strong internal consistency across the two within-family data points.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The Future Work chapter proposes a sensitivity check in which a subset of responses is independently scored by a judge LLM and the resulting rates are compared against the deterministic parser as an additional validity check.</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a stratified sample of responses with an independent judge LLM (or an ensemble) and compare the resulting refusal rates against the deterministic parser's estimates.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163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scoring under the v2 refusal classifier was completed on 2026-05-28. The three pairs produce three distinct diagnostic profiles. The Qwen3-1.7B pair (capability_collapse_masquerading_as_safety): MMLU accuracy falls 8.7 pp (CI [−0.137, −0.037], significant) with ΔASR within noise (−0.025, CI [−0.070, +0.020], not significant). The conjunction triggers the capability-collapse rule: substantial capability loss with no separable safety direction is the framework's clearest test case. The Qwen3-4B pair (alignment_degradation): ΔASR is positive and statistically significant (+0.065, CI [+0.025, +0.110]) while MMLU is within tolerance (−0.3 pp, not significant). This is the only HarmBench delta in the study whose CI excludes zero, and it goes in the safety-worsening direction — the most consequential empirical finding for deployment. The Llama 3.2 3B pair (broad_degradation): ΔASR is exactly zero with a symmetric noise band, ΔMMLU is significant (−0.043), and ΔOR is non-significant. Llama's strong baseline refusal calibration (ASR = 0.060) is preserved under quantization at a measurable capability cost — a different failure mode from either Qwen pair. Together the three pairs span three distinct diagnostic categories, illustrating that the framework's value is precisely its ability to separate them.</w:t>
      </w:r>
    </w:p>
    <w:p>
      <w:pPr>
        <w:spacing w:after="160" w:line="300"/>
        <w:jc w:val="both"/>
      </w:pPr>
      <w:r>
        <w:rPr>
          <w:rFonts w:ascii="Calibri" w:cs="Calibri" w:eastAsia="Calibri" w:hAnsi="Calibri"/>
          <w:sz w:val="22"/>
          <w:szCs w:val="22"/>
        </w:rPr>
        <w:t xml:space="preserve">Taken together, the results answer all five research questions. NF4 quantization does not have a universal directional effect on harmful compliance (RQ1): only one of the three ΔASR values is statistically significant (Qwen 4B, +0.065, CI excludes zero), and the remaining two are within noise. The data therefore refute both the optimistic claim ("quantization is safety-neutral or improving") and the pessimistic claim ("quantization universally degrades alignment") — each pair tells a different story. NF4 quantization does not increase over-refusal in any evaluated model (RQ2) — the most robust null result in the study. NF4 quantization significantly degrades capability in the Qwen 1.7B and Llama 3B models but not in the Qwen 4B model (RQ3). Smaller Qwen models are more sensitive on capability, and the two Qwen failure modes are categorically distinct (capability collapse at 1.7B versus alignment degradation at 4B) (RQ4). Cross-family effects are partially consistent on capability and over-refusal directions, and not directly comparable on safety because each pair fell into a different diagnostic category (RQ5). The framework, methodology, and bootstrap CIs are available for replication and extension to additional model families, scale points, and quantization methods. The framework itself — capability-anchored, statistically grounded, multi-benchmark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163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(163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2026-05-27T15:31:47.433Z</dcterms:created>
  <dcterms:modified xsi:type="dcterms:W3CDTF">2026-05-27T15:31:47.434Z</dcterms:modified>
</cp:coreProperties>
</file>

<file path=docProps/custom.xml><?xml version="1.0" encoding="utf-8"?>
<Properties xmlns="http://schemas.openxmlformats.org/officeDocument/2006/custom-properties" xmlns:vt="http://schemas.openxmlformats.org/officeDocument/2006/docPropsVTypes"/>
</file>