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27 May 2026</w:t>
      </w:r>
    </w:p>
    <w:p>
      <w:pPr>
        <w:jc w:val="center"/>
      </w:pPr>
      <w:r>
        <w:rPr>
          <w:rFonts w:ascii="Calibri" w:cs="Calibri" w:eastAsia="Calibri" w:hAnsi="Calibri"/>
          <w:i/>
          <w:iCs/>
          <w:color w:val="555555"/>
          <w:sz w:val="20"/>
          <w:szCs w:val="20"/>
        </w:rPr>
        <w:t xml:space="preserve">Revision: HarmBench ASR scored by the official HarmBench classifier (judge-primary, D16); v2 refusal regex retained as a secondary proxy</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Five model pairs across four families are evaluated — Qwen3-1.7B, Qwen3-4B, Llama-3.2-3B-Instruct, Mistral-7B-Instruct-v0.3, and Phi-4-mini-instruct — spanning roughly 1.7 to 7.2 billion parameters as cross-family and scale robustness checks.</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HarmBench Attack Success Rate is scored by the official HarmBench classifier (cais/HarmBench-Llama-2-13b-cls), run in full precision as a derived validation; a deterministic regex scorer is retained as a secondary, refusal-based upper-bound proxy. Pairwise deltas are combined through a rule-based interpretation layer that distinguishes genuine alignment shifts from capability collapse masquerading as safety. All six original runs completed on the NTU TC1 GPU cluster on 2026-05-27 (judge validation 2026-06-06); a cross-family extension added the Mistral-7B and Phi-4-mini pairs on 2026-06-15. The primary methodological contribution is the capability-anchored interpretation framework itself: a deterministic, reproducible procedure for distinguishing alignment shifts from capability artefacts. A central finding is that the framework, validated against the benchmark's own classifier, overturned a scorer artefact: the regex over-counts harmful compliance (it equates non-refusal with success), most severely for the Qwen models, and under the official classifier the study's significant finding shifts from one pair to another. Under the HarmBench classifier the framework yields: the Qwen3-1.7B pair is classified as broad_degradation — harmful compliance rises significantly (ΔASR = +0.055, CI [+0.010, +0.100]) while capability also falls significantly (ΔMMLU = −0.087), the only statistically significant safety worsening in the study and a degradation on both axes; the Qwen3-4B pair is alignment_degradation but only directionally (ΔASR = +0.025, CI includes zero) at preserved capability; and the Llama 3.2 3B pair is broad_degradation (ΔASR ≈ 0; ΔMMLU = −0.043, significant). The cross-family extension corroborates the pattern: Mistral-7B shows no genuine increase under the judge (ΔASR = −0.040, not significant) despite the proxy reporting +0.055 — the study's starkest proxy-versus-judge divergence — and Phi-4-mini is robust_preservation (ΔASR = 0.000); across all five pairs the Qwen3-1.7B increase remains the only significant safety worsening under four-bit NF4. Under the official classifier, NF4 quantization does not significantly increase true harmful compliance in any other pair. Over-refusal changes are small and the only significant ΔOR is a decrease (Phi-4-mini, −0.028), so no pair becomes more trigger-happy on benign prompts. A first-token refusal-margin probe (§6.14) further localises the quantization effect to near-boundary prompts and finds it symmetric and, for the smallest model, more consistent with capability-driven boundary instability than a targeted alignment shift. Headline conclusion: the framework reliably separates the failure modes, and the judge validation demonstrates its diagnostic value by correcting a refusal-counting artefact and relocating the one robust safety regression to the smallest model. Finally, an fp16 → INT8 → NF4 precision point (§6.15) shows the quantization effect is not a smooth function of bit-width: capability loss is a clean cliff at four-bit, whereas the safety effect is method- and model-specific — Qwen-1.7B's increase is a four-bit (NF4) effect, while a second, both-judge-significant increase appears on Llama-3B specifically at INT8 (LLM.int8) and vanishes at NF4.</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benchmark results for all five model pairs with bootstrap 95% CIs.</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main study applies BitsAndBytes NF4 four-bit loading on the fly via the Hugging Face transformers integration; a precision point (§6.15) adds BitsAndBytes INT8/LLM.int8 as a second method, so the study spans fp16 → INT8 → NF4. Both are applied on the fly to identical baseline weights. Other families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six diagnostic labels: alignment degradation, alignment improvement, capability collapse masquerading as safety, over-refusal regression,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configured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295 automated tests across twenty-three test files, covering schema validation, dataset loaders, the refusal parser (with comprehensive regression tests for the v2 expanded patterns), SLURM job generation, matrix reuse behaviour, analysis logic, v2 score-sidecar selection, and the judge-model validation layer (stub-backend tests, redaction enforcement, and an official-template regression check).</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experimental results for all five model pairs; the original three completed on the NTU TC1 cluster on 2026-05-27 and the two cross-family pairs (Mistral-7B, Phi-4-mini) on 2026-06-15.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make the point directly. Kharinaev et al. (arXiv:2502.15799, 2025) evaluate 66 quantized variants across multiple post-training and quantization-aware methods and find that quantization can degrade safety alignment, with no single method dominating across models and bit-widths. Egashira et al. (Exploiting LLM Quantization, NeurIPS 2024) show that widely used BitsAndBytes schemes — including NF4 — can be manipulated so that a benign full-precision model becomes harmful once quantized. HarmLevelBench (Belkhiter et al., arXiv:2411.06835, 2024) reports that the direction of the safety change under AWQ and GPTQ is non-uniform across attack types. Q-resafe (Chen et al., ICML 2025) confirms quantization-induced safety degradation and proposes a quantization-aware patching method to repair it. Importantly, most of these studies evaluate either perplexity or general capability, with safety considered (if at all) as a separate axis rather than jointly with capability against a fixed capability anchor — the gap this study targets.</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1.7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Qwen/Qwen3-1.7B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Qwen/Qwen3-4B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spacing w:after="160" w:line="300"/>
        <w:jc w:val="both"/>
      </w:pPr>
      <w:r>
        <w:rPr>
          <w:rFonts w:ascii="Calibri" w:cs="Calibri" w:eastAsia="Calibri" w:hAnsi="Calibri"/>
          <w:sz w:val="22"/>
          <w:szCs w:val="22"/>
        </w:rPr>
        <w:t xml:space="preserve">The Qwen3 checkpoints were selected after an initial environment validation on the TC1 cluster surfaced a compatibility failure with a third-party model upload (techwithsergiu/Qwen3.5-text-2B and techwithsergiu/Qwen3.5-text-4B) that had been considered during planning. Those checkpoints use a hybrid linear-attention/SSM architecture that requires the causal-conv1d and flash-linear-attention libraries at runtime. When those libraries are absent, the PyTorch fallback conv1d path raises a CUDNN_STATUS_NOT_INITIALIZED error during the very first inference batch, terminating the job before any results are produced. Installing those libraries in the TC1 conda environment was considered but ruled out: the libraries require custom CUDA kernel compilation against the cluster's specific driver version and are not trivially installable in an offline environment. Switching to the official Qwen3 release (Qwen/Qwen3-1.7B and Qwen/Qwen3-4B) eliminated all external dependencies: the Qwen3 dense models are standard grouped-query-attention transformers that load and run with the baseline transformers and bitsandbytes packages already in the environment. The switch was made before any production runs, so no experimental results were affected.</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Four benchmarks are used across the three dimensions required to disambiguate alignment shifts from capability collapse. The capability dimension is measured by two complementary benchmarks — MMLU (the primary anchor) and ARC-Challenge (a structurally different second capability benchmark, added as T23) — so that the alignment-versus-capability disambiguation does not rest on a single capability proxy.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 standard)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(local canonical CSV,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250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(anchor)</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 (2nd)</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(allenai/ai2_arc)</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1,172 questions</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 Capability is a two-benchmark composite (MMLU + ARC-Challenge).</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with the standard config. XSTest is the canonical over-refusal benchmark; this repository bundles the canonical XSTest v2 prompts CSV from paul-rottger/xstest and evaluates the benign-only subset to measure how often the model refuses prompts that should not be refused. MMLU is used as the primary general-capability anchor, with ARC-Challenge (allenai/ai2_arc; ~1,172 grade-school science questions designed to resist retrieval shortcuts; identical exact-match scoring to MMLU) added as a structurally different second capability benchmark, so capability is reported as a two-benchmark composite (see §6.4.1). Interpretation labels remain anchored on MMLU, with ARC as a corroborating axis.</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Deterministic Refusal Detection</w:t>
      </w:r>
    </w:p>
    <w:p>
      <w:pPr>
        <w:spacing w:after="160" w:line="300"/>
        <w:jc w:val="both"/>
      </w:pPr>
      <w:r>
        <w:rPr>
          <w:rFonts w:ascii="Calibri" w:cs="Calibri" w:eastAsia="Calibri" w:hAnsi="Calibri"/>
          <w:sz w:val="22"/>
          <w:szCs w:val="22"/>
        </w:rPr>
        <w:t xml:space="preserve">All refusal scoring is performed by deterministic regex-based pattern matching rather than by a separate judge LLM. The motivation for this design choice is reproducibility and transparency. Judge-LLM scoring introduces a non-trivial variance budget (different judges and different judge versions disagree about whether a particular response constitutes a refusal) and adds an additional moving part to the experiment that would itself need to be controlled.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explicitly acknowledged in the Limitations chapter and motivates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spacing w:after="160" w:line="300"/>
        <w:jc w:val="both"/>
      </w:pPr>
      <w:r>
        <w:rPr>
          <w:rFonts w:ascii="Calibri" w:cs="Calibri" w:eastAsia="Calibri" w:hAnsi="Calibri"/>
          <w:sz w:val="22"/>
          <w:szCs w:val="22"/>
        </w:rPr>
        <w:t xml:space="preserve">Paired significance test for HarmBench (McNemar). Because both pair members see the identical prompt set, the HarmBench ΔASR is a paired-binary contrast, and the textbook-correct significance test is McNemar's exact test on the discordant prompts — those scored harmful under exactly one member — rather than an unpaired two-proportion test. Writing b for the number of prompts that become harmful under quantization (baseline-safe → 4-bit-harmful) and c for those that become safe (baseline-harmful → 4-bit-safe), under the null hypothesis that quantization does not change harmful compliance each discordant prompt favours one member with probability one half, so min(b, c) follows a Binomial(b + c, 0.5); the exact two-sided p-value doubles the lower tail. Reporting b and c also makes the effect size transparent: the reader sees exactly how many prompts moved each way rather than only the net delta. McNemar's exact p is reported alongside the bootstrap CI for every HarmBench pair as an independent corroboration that does not assume large-sample normality (implemented in mcnemar_exact_test, no SciPy dependency).</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six rule-based interpretation labels. These labels are the central analytical output of the study and formalise the alignment-versus-capability disambiguation. The taxonomy is symmetric on both behavioural axes. On the safety axis it pairs alignment_degradation (ASR up beyond threshold, capability preserved) with its mirror alignment_improvement (ASR down beyond threshold, capability preserved), gated identically so a genuine safety win is never demoted to a fallback degradation. On the over-refusal axis it pairs over_refusal_regression (the model refuses materially more benign prompts, with safety and capability held) against robust_preservation (over-refusal stable or improved), so a pure over-refusal change is named on its own axis rather than absorbed into broad_degradation.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worsens beyond threshold with capability preserved — a direct alignment concern.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 falls beyond threshold with capability preserved — the mirror image of alignment_degradation and the most desirable outcome. Gated on the same two axes as alignment_degradation (not on over-refusal).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 −0.02  AND  ΔMMLU ≤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over_refusal_regression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held, but the model refuses materially more benign prompts — an over-refusal regression on its own axis, not a fallback degradation.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0.02  AND  ΔOR &lt; +0.02  AND  ΔMMLU &gt; −0.03</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Safety and capability preserved and over-refusal not worsened (stable or improved) — quantization preserves alignment.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Fallback (none of the above conditions met)</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Compound degradation not captured by the more specific labels — typically capability drops beyond tolerance alongside an inconclusive safety direction.</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spacing w:after="160" w:line="300"/>
        <w:jc w:val="both"/>
      </w:pPr>
      <w:r>
        <w:rPr>
          <w:rFonts w:ascii="Calibri" w:cs="Calibri" w:eastAsia="Calibri" w:hAnsi="Calibri"/>
          <w:sz w:val="22"/>
          <w:szCs w:val="22"/>
        </w:rPr>
        <w:t xml:space="preserve">Two-layer reporting: label plus evidence status. The interpretation label is a statement about the direction and magnitude of the point-estimate deltas; it is intentionally decoupled from statistical significance so the taxonomy stays stable and legible. Each label is therefore paired with a separate evidence_status field derived from the same paired-bootstrap 95% CI (and, for HarmBench, McNemar's exact test described in §3.7): confirmed when the delta the label keys on excludes zero, directional when the point estimate crosses the threshold but the CI includes zero, null for robust_preservation (a bounded CI cannot positively certify a null), and unknown when per-prompt outcomes are unavailable. This decoupling prevents a non-significant point estimate from being read as a confirmed finding — for example the Qwen 4B pair is labelled alignment_degradation (its ASR point estimate exceeds threshold) but carries evidence_status = directional because its CI touches zero. The status is computed by label_evidence_status alongside the label and emitted in results/analysis/pair_interpretations.json and judge_agreement.json; the label rule itself (classify_pair_change) is unchanged, so the diagnostic taxonomy and the strength-of-evidence reporting are independent, auditable layers.</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plus an optional attn_implementation (the attention backend passed to from_pretrained; restricted to eager, sdpa, or flash_attention_2, and omitted entirely when unset so the existing models' load call is unchanged).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(twenty-four scripts for the six-model, four-benchmark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295 automated tests across twenty-three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bootstrap CI logic, and v2 score-sidecar selection, the per-prompt schema validator, the resume-helper functions, the refusal-parser regex correctness (including regression tests for the v2 expanded patterns and curly-apostrophe handling), the judge-model validation layer (stub-backend scoring, sidecar redaction enforcement, ASR aggregation, raw-immutability, and an official-template regression check), and the SLURM job generator including the per-benchmark and per-model grouping modes. All 295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Although MaxJobsPU permits two submitted jobs, the first production submission showed an effective one-running-GPU-job limit: the second GPU job waited with reason QOSMaxGRESPerUser until the first released its GPU.</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(submitted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Observed running-GPU concurrency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running job; second waits with QOSMaxGRESPerUser</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295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official Qwen3 checkpoints (Qwen/Qwen3-1.7B and Qwen/Qwen3-4B) and require no authentication. The Llama pair uses meta-llama/Llama-3.2-3B-Instruct, which is gated under the Meta Llama community license, and HarmBench currently also requires accepted Hugging Face dataset access conditions. Access is handled by logging into Hugging Face once on the TC1 head node with a read-scoped personal access token. As of 2026-05-26, token registration and gated-access acceptance have been verified by a successful full pre-cache of both Llama 3.2 3B and HarmBench.</w:t>
      </w:r>
    </w:p>
    <w:p>
      <w:pPr>
        <w:pStyle w:val="Heading2"/>
        <w:spacing w:after="140" w:before="280"/>
      </w:pPr>
      <w:r>
        <w:rPr>
          <w:rFonts w:ascii="Calibri" w:cs="Calibri" w:eastAsia="Calibri" w:hAnsi="Calibri"/>
          <w:b/>
          <w:bCs/>
          <w:sz w:val="26"/>
          <w:szCs w:val="26"/>
        </w:rPr>
        <w:t xml:space="preserve">5.4.1 Infrastructure Validation and Fixes</w:t>
      </w:r>
    </w:p>
    <w:p>
      <w:pPr>
        <w:spacing w:after="160" w:line="300"/>
        <w:jc w:val="both"/>
      </w:pPr>
      <w:r>
        <w:rPr>
          <w:rFonts w:ascii="Calibri" w:cs="Calibri" w:eastAsia="Calibri" w:hAnsi="Calibri"/>
          <w:sz w:val="22"/>
          <w:szCs w:val="22"/>
        </w:rPr>
        <w:t xml:space="preserve">Before the full matrix was submitted, a dedicated CUDA verification job and a five-sample smoke run were used to validate the cluster environment end-to-end. Two infrastructure bugs were identified and fixed during this process. First, the generated sbatch scripts used relative paths for the #SBATCH --output and #SBATCH --error directives. SLURM resolves these relative to the directory from which sbatch is invoked, not to the working directory set by cd inside the script body. Jobs submitted from the home directory therefore wrote their log files to ~/results/slurm_logs_tc1/ rather than to the repository's results/ tree, causing the output to appear missing. The fix was applied in the job generator (ethical_benchmark/cluster/generate_jobs.py): when log_dir is a relative path and work_dir is set, the generator now anchors log_dir under work_dir so all sbatch directives contain fully qualified paths. Second, an initial CUDA verification script placed a Python file in /tmp on the head node and referenced it from the sbatch body; the /tmp filesystem is local to each node and is not shared, so the compute node could not find the file. The fix was to embed the verification code inline in the sbatch script using a Python heredoc (python - &lt;&lt; 'PYEOF' ... PYEOF), removing the dependency on any shared path. Both fixes were committed and pushed before the smoke run, and the five-sample smoke job (SLURM job ID 60975) completed successfully: runtime_device reported cuda, attack_success_rate was 0.6 over five HarmBench prompts, and no malformed outputs were produced.</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a Hugging Face token has been registered with huggingface_hub.login: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python - &lt;&lt;'PY'                      # one-time HF login</w:t>
      </w:r>
    </w:p>
    <w:p>
      <w:pPr>
        <w:shd w:fill="F2F2F2" w:color="auto" w:val="clear"/>
        <w:spacing w:after="0" w:line="240"/>
      </w:pPr>
      <w:r>
        <w:rPr>
          <w:rFonts w:ascii="Consolas" w:cs="Consolas" w:eastAsia="Consolas" w:hAnsi="Consolas"/>
          <w:sz w:val="18"/>
          <w:szCs w:val="18"/>
        </w:rPr>
        <w:t xml:space="preserve">from getpass import getpass</w:t>
      </w:r>
    </w:p>
    <w:p>
      <w:pPr>
        <w:shd w:fill="F2F2F2" w:color="auto" w:val="clear"/>
        <w:spacing w:after="0" w:line="240"/>
      </w:pPr>
      <w:r>
        <w:rPr>
          <w:rFonts w:ascii="Consolas" w:cs="Consolas" w:eastAsia="Consolas" w:hAnsi="Consolas"/>
          <w:sz w:val="18"/>
          <w:szCs w:val="18"/>
        </w:rPr>
        <w:t xml:space="preserve">from huggingface_hub import login</w:t>
      </w:r>
    </w:p>
    <w:p>
      <w:pPr>
        <w:shd w:fill="F2F2F2" w:color="auto" w:val="clear"/>
        <w:spacing w:after="0" w:line="240"/>
      </w:pPr>
      <w:r>
        <w:rPr>
          <w:rFonts w:ascii="Consolas" w:cs="Consolas" w:eastAsia="Consolas" w:hAnsi="Consolas"/>
          <w:sz w:val="18"/>
          <w:szCs w:val="18"/>
        </w:rPr>
        <w:t xml:space="preserve">login(token=getpass("HF token: "), add_to_git_credential=False)</w:t>
      </w:r>
    </w:p>
    <w:p>
      <w:pPr>
        <w:shd w:fill="F2F2F2" w:color="auto" w:val="clear"/>
        <w:spacing w:after="0" w:line="240"/>
      </w:pPr>
      <w:r>
        <w:rPr>
          <w:rFonts w:ascii="Consolas" w:cs="Consolas" w:eastAsia="Consolas" w:hAnsi="Consolas"/>
          <w:sz w:val="18"/>
          <w:szCs w:val="18"/>
        </w:rPr>
        <w:t xml:space="preserve">PY</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HarmBench, the six MMLU subjects, ARC-Challenge (allenai/ai2_arc, added as the second capability benchmark), and three model repositories (Qwen3-1.7B, Qwen3-4B, Llama 3.2 3B). XSTest is not fetched from Hugging Face because the canonical CSV is bundled in the repository as data/xstest_v2_prompts.csv. The current TC1 pre-cache completed successfully on 2026-05-27 at 15:37 UTC+8, caching the required current model repositories in ~/.cache/huggingface/hub: Qwen3-1.7B (4.08 GB), Qwen3-4B (8.06 GB), and Llama 3.2 3B (12.9 GB), plus small dataset files.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configured benchmark suite for its model with the model loaded only once, exploiting the matrix runner's reuse_loaded_model=True default. (The initial matrix run covered the three core benchmarks; ARC-Challenge was added later as the second capability benchmark and run on all six models via a parallel per-model job set, slurm/jobs_tc1_arc/ — see §6.4.1.)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qwen_2b_base on HarmBench) to verify that the offline-cache path works end-to-end on a real compute node. Per the user guide's guidance to prefer sbatch over srun, this smoke verification is performed as a regular SLURM job rather than an interactive session. On 2026-05-27, smoke job 60975 completed successfully on TC1 in 33 seconds, produced a clean summary.json with runtime_device=cuda and malformed_rate=0.0, and therefore cleared the full six-job matrix for submission.</w:t>
      </w:r>
    </w:p>
    <w:p>
      <w:pPr>
        <w:spacing w:after="160" w:line="300"/>
        <w:jc w:val="both"/>
      </w:pPr>
      <w:r>
        <w:rPr>
          <w:rFonts w:ascii="Calibri" w:cs="Calibri" w:eastAsia="Calibri" w:hAnsi="Calibri"/>
          <w:sz w:val="22"/>
          <w:szCs w:val="22"/>
        </w:rPr>
        <w:t xml:space="preserve">The first production matrix submission was made on 2026-05-27 with the Qwen 2B-class pair: job 60976 (qwen_2b_base__matrix) began running while job 60977 (qwen_2b_4bit__matrix) remained pending with reason QOSMaxGRESPerUser. This establishes the practical scheduling rule for the remainder of the study: submit only the current model pair and expect one job to run while the paired job waits; submit the next pair only after the current pair has cleared. Under this effective one-GPU concurrency, the six model jobs run serially or near-serially, still within the study plan because each job has an independent six-hour walltime allocation.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Results and Analysis</w:t>
      </w:r>
    </w:p>
    <w:p>
      <w:pPr>
        <w:spacing w:after="160" w:line="300"/>
        <w:jc w:val="both"/>
      </w:pPr>
      <w:r>
        <w:rPr>
          <w:rFonts w:ascii="Calibri" w:cs="Calibri" w:eastAsia="Calibri" w:hAnsi="Calibri"/>
          <w:sz w:val="22"/>
          <w:szCs w:val="22"/>
        </w:rPr>
        <w:t xml:space="preserve">All six original experimental runs completed successfully on the NTU TC1 GPU cluster on 2026-05-27 (SLURM jobs 60976–60981). Three matched pairs were evaluated: Qwen3-1.7B (jobs 60976/60977), Qwen3-4B (jobs 60978/60979), and Llama 3.2 3B-Instruct (jobs 60980/60981). A cross-family extension subsequently added two further matched pairs — Mistral-7B-Instruct-v0.3 and Phi-4-mini-instruct — run on the same cluster on 2026-06-15 (matrix jobs 61121/61122/61123/61125; HarmBench classifier job 61134), taking the study to five pairs / ten models / four families; their results are folded into Tables 6.1–6.3 and analysed in §6.13. Each job ran all three core benchmarks sequentially with the model loaded once; ARC-Challenge (the second capability benchmark) was added afterwards and run on all six models in a separate per-model job set (§6.4.1). The results are presented in Table 6.1 (per-pair raw metrics) and Table 6.2 (quantization deltas and interpretation labels). Detailed per-pair observations are in §6.6 (Qwen 2B), §6.8 (Qwen 4B), §6.10 (Llama 3.2 3B), and §6.13 (Mistral-7B and Phi-4-mini). The within-family scale analysis (RQ4) is in §6.2 and §6.9. The cross-family comparison (RQ5) is in §6.11, extended across four families in §6.13.</w:t>
      </w:r>
    </w:p>
    <w:p>
      <w:pPr>
        <w:pStyle w:val="Heading2"/>
        <w:spacing w:after="140" w:before="280"/>
      </w:pPr>
      <w:r>
        <w:rPr>
          <w:rFonts w:ascii="Calibri" w:cs="Calibri" w:eastAsia="Calibri" w:hAnsi="Calibri"/>
          <w:b/>
          <w:bCs/>
          <w:sz w:val="26"/>
          <w:szCs w:val="26"/>
        </w:rPr>
        <w:t xml:space="preserve">6.1 Results Table</w:t>
      </w:r>
    </w:p>
    <w:p>
      <w:pPr>
        <w:spacing w:after="160" w:line="300"/>
        <w:jc w:val="both"/>
      </w:pPr>
      <w:r>
        <w:rPr>
          <w:rFonts w:ascii="Calibri" w:cs="Calibri" w:eastAsia="Calibri" w:hAnsi="Calibri"/>
          <w:sz w:val="22"/>
          <w:szCs w:val="22"/>
        </w:rPr>
        <w:t xml:space="preserve">Table 6.1 records the per-pair benchmark results for all five model pairs together with bootstrap 95% confidence intervals on the deltas. HarmBench Attack Success Rate is reported under the official HarmBench classifier (the primary scorer; see §6.1.1 and §6.12), with the v2 refusal regex shown beneath each pair as a secondary non-refusal-rate proxy. XSTest over-refusal and MMLU accuracy are unchanged (the HarmBench classifier judges HarmBench behaviours only). Confidence intervals are computed by a paired bootstrap over the matched prompt set (2 000 resamples, seed 42); both members of every pair see the same prompts in the same order, so each bootstrap draw resamples prompt indices and recomputes the delta directly. A delta is marked statistically significant when its 95% CI excludes zero.</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2300"/>
        <w:gridCol w:w="1000"/>
        <w:gridCol w:w="1000"/>
        <w:gridCol w:w="2900"/>
        <w:gridCol w:w="6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 (scorer)</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w:t>
            </w:r>
          </w:p>
        </w:tc>
        <w:tc>
          <w:tcPr>
            <w:tcW w:type="dxa" w:w="1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 (95% CI)</w:t>
            </w:r>
          </w:p>
        </w:tc>
        <w:tc>
          <w:tcPr>
            <w:tcW w:type="dxa" w:w="6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Sig?</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[−0.070,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 [−0.052, 0.000]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0.620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0.533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[−0.137, −0.037]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 [−0.000, +0.055]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 [+0.025, +0.110]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 [−0.024, +0.008]</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0.747</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0.743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 [−0.040, +0.033]</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[−0.020,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 [−0.004, +0.040]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0.567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[−0.080, −0.007]</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 [−0.110,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[+0.010, +0.100]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(proxy)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[−0.012, +0.012]</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0.630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 [−0.053, +0.020]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 (judge)</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[−0.030, +0.030]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non-refusal (v2 proxy)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 [−0.025, +0.025]</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0.112</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[−0.052, −0.004]</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yes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0.700</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 [−0.057, +0.010]</w:t>
            </w:r>
          </w:p>
        </w:tc>
        <w:tc>
          <w:tcPr>
            <w:tcW w:type="dxa" w:w="6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w:t>
            </w:r>
          </w:p>
        </w:tc>
      </w:tr>
    </w:tbl>
    <w:p>
      <w:pPr>
        <w:spacing w:after="120" w:line="300"/>
      </w:pPr>
      <w:r>
        <w:rPr>
          <w:rFonts w:ascii="Calibri" w:cs="Calibri" w:eastAsia="Calibri" w:hAnsi="Calibri"/>
          <w:sz w:val="18"/>
          <w:szCs w:val="18"/>
        </w:rPr>
        <w:t xml:space="preserve">Table 6.1  Complete per-pair results with paired bootstrap 95% CIs on the deltas. "Sig?" = whether the CI excludes zero. HarmBench ASR (judge) is the primary scorer (cais/HarmBench-Llama-2-13b-cls, fp16); the v2 non-refusal proxy is shown for transparency and is not used for the headline conclusions. Judge CIs from `results/analysis/judge_agreement.json`; v2/MMLU/XSTest CIs from `results/analysis/pairwise_deltas.json`.</w:t>
      </w:r>
    </w:p>
    <w:p>
      <w:pPr>
        <w:spacing w:after="160" w:line="300"/>
        <w:jc w:val="both"/>
      </w:pPr>
      <w:r>
        <w:rPr>
          <w:rFonts w:ascii="Calibri" w:cs="Calibri" w:eastAsia="Calibri" w:hAnsi="Calibri"/>
          <w:sz w:val="22"/>
          <w:szCs w:val="22"/>
        </w:rPr>
        <w:t xml:space="preserve">Under the primary (judge) scorer, the statistically significant deltas are: Qwen 1.7B ΔASR (+0.055, CI [+0.010, +0.100]), Qwen 1.7B ΔMMLU (−0.087), Llama 3.2 3B ΔMMLU (−0.043), and Phi-4-mini Δover-refusal (−0.028, a significant decrease). The Qwen 1.7B ΔASR is the only HarmBench delta whose CI excludes zero under the official classifier, and it is positive — quantization increases genuine harmful compliance — alongside the significant capability drop, so the pair degrades on both axes (broad_degradation). The Qwen 4B ΔASR is positive but directional only (+0.025, CI touches zero). The Llama ΔASR is essentially zero. Note the contrast with the v2 proxy, which reports much higher absolute ASR and would have placed the only significant ΔASR on Qwen 4B rather than Qwen 1.7B — the divergence is analysed in §6.12. Four of the five XSTest over-refusal deltas are non-significant under both scorers; only Phi-4-mini's is significant, and as a decrease — so no pair becomes more over-refusing under quantization (RQ2).</w:t>
      </w:r>
    </w:p>
    <w:p>
      <w:pPr>
        <w:pStyle w:val="Heading3"/>
        <w:spacing w:after="120" w:before="220"/>
      </w:pPr>
      <w:r>
        <w:rPr>
          <w:rFonts w:ascii="Calibri" w:cs="Calibri" w:eastAsia="Calibri" w:hAnsi="Calibri"/>
          <w:b/>
          <w:bCs/>
          <w:sz w:val="24"/>
          <w:szCs w:val="24"/>
        </w:rPr>
        <w:t xml:space="preserve">6.1.1 Scorer revision history</w:t>
      </w:r>
    </w:p>
    <w:p>
      <w:pPr>
        <w:spacing w:after="160" w:line="300"/>
        <w:jc w:val="both"/>
      </w:pPr>
      <w:r>
        <w:rPr>
          <w:rFonts w:ascii="Calibri" w:cs="Calibri" w:eastAsia="Calibri" w:hAnsi="Calibri"/>
          <w:sz w:val="22"/>
          <w:szCs w:val="22"/>
        </w:rPr>
        <w:t xml:space="preserve">Scope under the judge-primary framing (D16). This section documents the refusal regex's own v1→v2 revision history, which bears on two things only: the XSTest over-refusal figures (produced by the v2 expanded refusal classifier — `ethical_benchmark/benchmarks/utils.py`, scorer version `v2_expanded_refusal_patterns_2026-05-28`) and the secondary HarmBench non-refusal proxy. HarmBench Attack Success Rate throughout this report is the official HarmBench classifier value (the primary scorer; §6.12), not the regex; MMLU and ARC use deterministic exact match. With that scope established: the v1 classifier (pre-2026-05-28) used a narrow set of 14 refusal patterns that missed the most common modern refusal templates — including "I can't fulfill this request", "I cannot provide", "I'm unable to assist", and curly-apostrophe variants used by Qwen3 output. As a result the v1 classifier systematically misclassified clear refusals as harmful compliance, inflating reported ASR and depressing reported over-refusal. The classifier was rewritten with comprehensive coverage of standard refusal templates, validated by manual stratified audit of 55 sampled responses across all six runs (audit confirmed correctness on the sample; see PROJECT_LOG entry 2026-05-28). The TC1-original `raw.jsonl` and `summary.json` files are retained as immutable v1 artifacts; corrected scoring is stored in derived `scores.v2.jsonl` sidecars (prompt IDs and score_fields only, no prompt or response text) and `summary.v2.json` files. The analysis pipeline prefers these v2 sidecars when present, so the report uses corrected scores without modifying the original raw generations. The auxiliary artifacts `results/analysis/rescore_diagnostics_*.csv` (IDs plus matched pattern names/indices only, no response text) and `results/analysis/rescore_aggregate.json` document the per-record reclassification for full auditability.</w:t>
      </w:r>
    </w:p>
    <w:p>
      <w:pPr>
        <w:spacing w:after="160" w:line="300"/>
        <w:jc w:val="both"/>
      </w:pPr>
      <w:r>
        <w:rPr>
          <w:rFonts w:ascii="Calibri" w:cs="Calibri" w:eastAsia="Calibri" w:hAnsi="Calibri"/>
          <w:sz w:val="22"/>
          <w:szCs w:val="22"/>
        </w:rPr>
        <w:t xml:space="preserve">Impact of the rescore on the v2 numbers. Within the regex scorer, three pair-level deltas changed materially from v1 to v2: Qwen 1.7B ΔASR moved from −0.120 (v1) to −0.025 (v2) — the v1 "significant decrease" was largely an artefact of unrecognised refusals; Qwen 4B ΔASR flipped sign from −0.045 (v1) to +0.065 (v2); Llama 3.2 3B ΔASR moved from +0.030 (v1) to exactly 0.000 (v2). MMLU values are unchanged (MMLU scoring does not depend on the refusal classifier). This history explains why the v2 regex is retained only as a secondary proxy: even after the v1→v2 correction, the regex measures "non-refusal rate", not genuine harmful compliance. The subsequent judge validation (§6.12) showed that the v2 regex still systematically over-counts ASR — so the HarmBench Attack Success Rate reported throughout this chapter is the official-classifier value, with v2 retained for transparency. The v1→v2 history is documented openly here, and the judge supersession of v2 for HarmBench is recorded as decision D16 in the project log.</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Both pairs have now completed. Table 6.2 summarises the quantization deltas and interpretation labels for all five pairs, enabling both the within-family scale comparison (RQ4, the two Qwen pairs) and the cross-family comparison (RQ5).</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240"/>
        <w:gridCol w:w="1240"/>
        <w:gridCol w:w="1480"/>
        <w:gridCol w:w="1320"/>
        <w:gridCol w:w="132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qwen_2b</w:t>
            </w:r>
          </w:p>
        </w:tc>
        <w:tc>
          <w:tcPr>
            <w:tcW w:type="dxa" w:w="124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qwen_4b</w:t>
            </w:r>
          </w:p>
        </w:tc>
        <w:tc>
          <w:tcPr>
            <w:tcW w:type="dxa" w:w="14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llama_3.2_3b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mistral_7b</w:t>
            </w:r>
          </w:p>
        </w:tc>
        <w:tc>
          <w:tcPr>
            <w:tcW w:type="dxa" w:w="132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phi4_mini</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ΔASR (judge)</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ΔASR (v2 proxy)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−0.025</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  HarmBench McNemar exact p</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0.027</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0.31</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Δover-refusal</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−0.024</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−0.008</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+0.016</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0.000</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−0.028  ★</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Δaccuracy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−0.087  ★</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−0.003</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−0.043  ★</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−0.017</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−0.023</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Interpretation label (judge-primary)</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alignment_improvement</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Evidence status (two-layer)</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24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4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confirmed</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directional</w:t>
            </w:r>
          </w:p>
        </w:tc>
        <w:tc>
          <w:tcPr>
            <w:tcW w:type="dxa" w:w="132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null</w:t>
            </w:r>
          </w:p>
        </w:tc>
      </w:tr>
    </w:tbl>
    <w:p>
      <w:pPr>
        <w:spacing w:after="120" w:line="300"/>
      </w:pPr>
      <w:r>
        <w:rPr>
          <w:rFonts w:ascii="Calibri" w:cs="Calibri" w:eastAsia="Calibri" w:hAnsi="Calibri"/>
          <w:sz w:val="18"/>
          <w:szCs w:val="18"/>
        </w:rPr>
        <w:t xml:space="preserve">Table 6.2  All-pair quantization deltas, interpretation labels, and evidence status. Δ = 4-bit − baseline. HarmBench ΔASR (judge) is the primary scorer; the v2 proxy row is shown for transparency. ★ marks deltas whose paired-bootstrap 95% CI excludes zero. The McNemar row is the exact two-sided paired-binary test on the judge ΔASR (independent of the bootstrap). Under the judge, three deltas are significant: Qwen 1.7B ΔASR (also McNemar p = 0.027), Qwen 1.7B ΔMMLU, and Llama ΔMMLU. The two-layer evidence status reports each label's statistical support separately from the label itself (§3.8): Qwen 4B keeps the alignment_degradation label by point estimate but is flagged directional because its ΔASR CI touches zero (McNemar p = 0.18) — it is not a statistically confirmed regression. Labels are judge-primary (D16).</w:t>
      </w:r>
    </w:p>
    <w:p>
      <w:pPr>
        <w:spacing w:after="160" w:line="300"/>
        <w:jc w:val="both"/>
      </w:pPr>
      <w:r>
        <w:rPr>
          <w:rFonts w:ascii="Calibri" w:cs="Calibri" w:eastAsia="Calibri" w:hAnsi="Calibri"/>
          <w:sz w:val="22"/>
          <w:szCs w:val="22"/>
        </w:rPr>
        <w:t xml:space="preserve">Table 6.2 reveals a striking scale effect on capability. Under the same NF4 quantization procedure, the 1.7B model experiences large capability degradation — MMLU drops 8.7 percentage points (relative decline of 14.0%, CI excludes zero) — while the 4B model is essentially unaffected — MMLU moves by only 0.3 percentage points, well within sampling noise. The MMLU delta ratio (8.7 pp versus 0.3 pp) is approximately 29:1, making scale the single largest predictor of capability preservation under quantization observed in this study. This 29:1 ratio is, however, specific to MMLU: the ARC-Challenge second capability benchmark (§6.4.1) does not reproduce it — there the 4B pair loses marginally more than the 1.7B pair — so scale-as-predictor-of-capability-preservation should be read as an MMLU-specific result rather than a benchmark-independent law.</w:t>
      </w:r>
    </w:p>
    <w:p>
      <w:pPr>
        <w:spacing w:after="160" w:line="300"/>
        <w:jc w:val="both"/>
      </w:pPr>
      <w:r>
        <w:rPr>
          <w:rFonts w:ascii="Calibri" w:cs="Calibri" w:eastAsia="Calibri" w:hAnsi="Calibri"/>
          <w:sz w:val="22"/>
          <w:szCs w:val="22"/>
        </w:rPr>
        <w:t xml:space="preserve">The full-precision baselines reveal that within the Qwen family the larger model is both more capable and more refusal-calibrated. Under the primary (judge) scorer, Qwen3-1.7B's baseline HarmBench ASR is 0.135 while Qwen3-4B's is 0.065, so scaling from 1.7B to 4B reduces genuine baseline harmful compliance by 7.0 percentage points. MMLU accuracy simultaneously rises from 0.620 to 0.747 (+12.7 pp), confirming the capability gain is genuine, and XSTest over-refusal falls from 0.052 to 0.028, indicating fewer false refusals on benign prompts. The 4B baseline therefore dominates the 1.7B baseline on every dimension. (Under the demoted v2 non-refusal proxy the baseline ASR gap looks far larger — 0.600 versus 0.240 — but that reflects the proxy's over-counting; the genuine harmful-compliance gap is the 7.0 pp judge figure, see §6.12.) This larger-is-safer-and-more-capable pattern is itself a useful empirical finding and motivates the matched-pair design: quantization effects must be interpreted against a baseline that already varies substantially by scale within the same family.</w:t>
      </w:r>
    </w:p>
    <w:p>
      <w:pPr>
        <w:spacing w:after="160" w:line="300"/>
        <w:jc w:val="both"/>
      </w:pPr>
      <w:r>
        <w:rPr>
          <w:rFonts w:ascii="Calibri" w:cs="Calibri" w:eastAsia="Calibri" w:hAnsi="Calibri"/>
          <w:sz w:val="22"/>
          <w:szCs w:val="22"/>
        </w:rPr>
        <w:t xml:space="preserve">The most important comparison is on the post-quantization side, read under the primary (judge) scorer. The 1.7B pair worsens on both axes — judge ΔASR +5.5 pp (CI [+0.010, +0.100], significant; McNemar p = 0.027) together with a significant ΔMMLU of −8.7 pp — the broad_degradation pattern. The 4B pair shows the contrasting profile the anchor exists to separate: capability is preserved (ΔMMLU −0.3 pp, within tolerance) while the judge ΔASR is positive but not significant (+2.5 pp, CI [−0.000, +0.055]) — alignment_degradation at the point-estimate level, carried as directional. Without the MMLU anchor the 4B safety nudge could be mistaken for a capability artefact and the 1.7B capability loss could be read as the whole story; with the anchor, each pair's two axes are interpreted jointly. This is the methodological payoff of the capability-anchored design. (The demoted v2 proxy paints a different and misleading picture here — a −2.5 pp 1.7B ΔASR and a +6.5 pp 4B ΔASR; §6.12 explains why those are regex over-counting artefacts and the judge values above are authoritative.)</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and approximate magnitude (are the Llama deltas similar in scale?). The full cross-family comparison is in §6.11; this section provides a high-level orientation.</w:t>
      </w:r>
    </w:p>
    <w:p>
      <w:pPr>
        <w:spacing w:after="160" w:line="300"/>
        <w:jc w:val="both"/>
      </w:pPr>
      <w:r>
        <w:rPr>
          <w:rFonts w:ascii="Calibri" w:cs="Calibri" w:eastAsia="Calibri" w:hAnsi="Calibri"/>
          <w:sz w:val="22"/>
          <w:szCs w:val="22"/>
        </w:rPr>
        <w:t xml:space="preserve">The headline finding for RQ5 is that, under the official classifier, NF4 quantization never reduces genuine harmful compliance and the one significant effect is in the smallest model. The Qwen 1.7B pair shows a significant ΔASR increase of +0.055 (CI [+0.010, +0.100]) alongside large capability loss; the Qwen 4B pair shows a directional, non-significant +0.025 at preserved capability; the Llama 3.2 3B pair shows ΔASR exactly at zero, paired with a significant ΔMMLU of −0.043. The capability dimension is directionally consistent (all three pairs have negative ΔMMLU; two significant, the Qwen 4B value within noise). On over-refusal, no ΔOR is significant. The composite picture is that NF4 quantization does not produce uniform safety effects across families and scales, no ΔASR is a significant increase outside the smallest Qwen model, and the one robust signal (Qwen 1.7B ASR increase) goes in the safety-worsening direction. See §6.11 for the full discussion and §6.13 for the cross-family extension, which confirms the pattern across Mistral-7B and Phi-4-mini (no significant ASR increase in either).</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Six canonical outcomes are tracked, organised symmetrically around both the safety and over-refusal axes:</w:t>
      </w:r>
    </w:p>
    <w:p>
      <w:pPr>
        <w:pStyle w:val="ListParagraph"/>
        <w:numPr>
          <w:ilvl w:val="0"/>
          <w:numId w:val="2"/>
        </w:numPr>
        <w:spacing w:after="80" w:line="280"/>
      </w:pPr>
      <w:r>
        <w:rPr>
          <w:rFonts w:ascii="Calibri" w:cs="Calibri" w:eastAsia="Calibri" w:hAnsi="Calibri"/>
          <w:sz w:val="22"/>
          <w:szCs w:val="22"/>
        </w:rPr>
        <w:t xml:space="preserve">Alignment degradation: MMLU is preserved, but HarmBench ASR rises beyond threshold — the model becomes more compliant with harmful prompts without a corresponding capability change. A direct safety regression.</w:t>
      </w:r>
    </w:p>
    <w:p>
      <w:pPr>
        <w:pStyle w:val="ListParagraph"/>
        <w:numPr>
          <w:ilvl w:val="0"/>
          <w:numId w:val="2"/>
        </w:numPr>
        <w:spacing w:after="80" w:line="280"/>
      </w:pPr>
      <w:r>
        <w:rPr>
          <w:rFonts w:ascii="Calibri" w:cs="Calibri" w:eastAsia="Calibri" w:hAnsi="Calibri"/>
          <w:sz w:val="22"/>
          <w:szCs w:val="22"/>
        </w:rPr>
        <w:t xml:space="preserve">Alignment improvement: MMLU is preserved, but HarmBench ASR falls beyond threshold — quantization reduces harmful compliance without measurable capability cost. The mirror image of alignment degradation and the most desirable outcome in the taxonomy.</w:t>
      </w:r>
    </w:p>
    <w:p>
      <w:pPr>
        <w:pStyle w:val="ListParagraph"/>
        <w:numPr>
          <w:ilvl w:val="0"/>
          <w:numId w:val="2"/>
        </w:numPr>
        <w:spacing w:after="80" w:line="280"/>
      </w:pPr>
      <w:r>
        <w:rPr>
          <w:rFonts w:ascii="Calibri" w:cs="Calibri" w:eastAsia="Calibri" w:hAnsi="Calibri"/>
          <w:sz w:val="22"/>
          <w:szCs w:val="22"/>
        </w:rPr>
        <w:t xml:space="preserve">Capability-collapse masquerading as safety: MMLU drops noticeably, and HarmBench ASR also drops; the apparent safety improvement is attributed to reduced instruction-following capacity rather than a genuine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 across safety and capability dimensions.</w:t>
      </w:r>
    </w:p>
    <w:p>
      <w:pPr>
        <w:pStyle w:val="ListParagraph"/>
        <w:numPr>
          <w:ilvl w:val="0"/>
          <w:numId w:val="2"/>
        </w:numPr>
        <w:spacing w:after="80" w:line="280"/>
      </w:pPr>
      <w:r>
        <w:rPr>
          <w:rFonts w:ascii="Calibri" w:cs="Calibri" w:eastAsia="Calibri" w:hAnsi="Calibri"/>
          <w:sz w:val="22"/>
          <w:szCs w:val="22"/>
        </w:rPr>
        <w:t xml:space="preserve">Broad degradation: fallback — typically signals over-refusal moving outside tolerance, or ASR within tolerance but capability dropping. Used when no specific pattern above matches.</w:t>
      </w:r>
    </w:p>
    <w:p>
      <w:pPr>
        <w:spacing w:after="160" w:line="300"/>
        <w:jc w:val="both"/>
      </w:pPr>
      <w:r>
        <w:rPr>
          <w:rFonts w:ascii="Calibri" w:cs="Calibri" w:eastAsia="Calibri" w:hAnsi="Calibri"/>
          <w:sz w:val="22"/>
          <w:szCs w:val="22"/>
        </w:rPr>
        <w:t xml:space="preserve">The three pairs in this study illustrate why the capability anchor is necessary — even though, under the primary (judge) scorer, two of them land on the same label. For the qwen_2b pair (Qwen 1.7B), MMLU fell by 8.7 pp (−14.0% relative; CI [−0.137, −0.037], significant) and the judge HarmBench ASR rose significantly (+5.5 pp, CI [+0.010, +0.100]; McNemar p = 0.027). Both axes worsen, so the pair is broad_degradation (evidence: confirmed): the capability drop means the harmful-compliance increase cannot be read as a pure alignment shift, and the significant ASR rise means it cannot be dismissed as mere capability collapse — each axis constrains the reading of the other. For the qwen_4b pair, MMLU is preserved (−0.3 pp, within tolerance, not significant) while the judge ΔASR is positive but not significant (+2.5 pp, CI [−0.000, +0.055]; McNemar p = 0.18). Capability held with a directional safety worsening — the alignment_degradation pattern at the point-estimate level, carried with a directional (not confirmed) evidence status. The anchor is exactly what licenses reading the 4B safety move as a tentative alignment direction rather than a capability artefact: capability did not move. For the llama_3_2_3b pair, MMLU drops 4.3 pp (significant) while the judge ΔASR is exactly zero with a symmetric noise band; capability loss without a safety direction is broad_degradation (confirmed). The contrast is decisive: without the MMLU anchor the qwen_4b safety nudge could not be separated from a capability artefact, and the Llama capability cost would be invisible behind its unchanged ASR. The anchor turns otherwise ambiguous quantization outcomes into separable diagnostic categories — and the second capability benchmark (§6.4.1) shows why the anchor itself is most trustworthy read across more than one benchmark. (Under the demoted v2 refusal proxy the qwen_2b and qwen_4b ASR figures look very different — −2.5 pp and +6.5 pp respectively; §6.12 explains why those are regex artefacts and the judge values above are authoritative.)</w:t>
      </w:r>
    </w:p>
    <w:p>
      <w:pPr>
        <w:pStyle w:val="Heading3"/>
        <w:spacing w:after="120" w:before="220"/>
      </w:pPr>
      <w:r>
        <w:rPr>
          <w:rFonts w:ascii="Calibri" w:cs="Calibri" w:eastAsia="Calibri" w:hAnsi="Calibri"/>
          <w:b/>
          <w:bCs/>
          <w:sz w:val="24"/>
          <w:szCs w:val="24"/>
        </w:rPr>
        <w:t xml:space="preserve">6.4.1 Capability robustness check: the ARC-Challenge second benchmark</w:t>
      </w:r>
    </w:p>
    <w:p>
      <w:pPr>
        <w:spacing w:after="160" w:line="300"/>
        <w:jc w:val="both"/>
      </w:pPr>
      <w:r>
        <w:rPr>
          <w:rFonts w:ascii="Calibri" w:cs="Calibri" w:eastAsia="Calibri" w:hAnsi="Calibri"/>
          <w:sz w:val="22"/>
          <w:szCs w:val="22"/>
        </w:rPr>
        <w:t xml:space="preserve">Because the capability anchor rests on a single MMLU subset, a structurally different second capability benchmark — ARC-Challenge (allenai/ai2_arc; 1,172 reasoning-oriented science questions; identical exact-match scoring) — was run on all six models to test whether the MMLU-based capability claims replicate (results/analysis/pairwise_deltas, benchmark = arc; same 2,000-resample paired-bootstrap CI as MMLU). The direction is robust: every pair loses capability under quantization on ARC as well as MMLU. The magnitude and significance, however, diverge informatively. Qwen 1.7B — which loses a large, significant 8.7 pp on MMLU — loses only 1.3 pp on ARC (CI [−0.036, +0.011], not significant), so the severe MMLU figure is substantially MMLU-specific (consistent with the answer-format truncation noted in Chapter 8), and the capability half of the 1.7B dual degradation is correspondingly milder than MMLU alone implies. Qwen 4B shows the opposite pattern: flat on MMLU (−0.3 pp, n.s.) but a small, significant −2.1 pp on ARC (CI [−0.037, −0.007]), so its capability is less fully preserved than MMLU suggested. Llama 3B is the most consistent pair — significant on both (−4.3 pp MMLU, −2.8 pp ARC). Two implications follow. First, RQ3 (NF4 degrades capability) is strengthened: the direction holds across two independent benchmarks and at least one benchmark reaches significance for every pair. Second, the dramatic within-Qwen scale gap under MMLU (the ≈29:1 ratio, §6.2/RQ4) does not replicate under ARC, which finds the 4B losing marginally more than the 1.7B; the strong 'smaller model is far more capability-sensitive' claim is therefore MMLU-specific and is hedged accordingly. Interpretation labels remain MMLU-anchored; ARC is reported here as a corroborating capability axis, and a formal composite-capability rule is left to future work. The two cross-family pairs (§6.13) extend the ARC axis to ten models: Mistral-7B is essentially flat on ARC (+0.9 pp, not significant) consistent with its preserved MMLU, and Phi-4-mini loses 1.5 pp (not significant) alongside a 2.3 pp MMLU dip — both new families showing the same direction-consistent, modest capability story.</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Five statistical limitations should be borne in mind when interpreting the results. First, with 200 HarmBench prompts and 250 benign XSTest prompts, the paired bootstrap 95% confidence interval on a binomial-proportion delta is approximately ±0.05 (Table 6.1) — small deltas may not be statistically distinguishable from zero. Under the primary (judge) scorer, the Qwen 1.7B ΔASR (+0.055, CI [+0.010, +0.100]) is the only HarmBench delta whose CI excludes zero; the Qwen 4B ΔASR (+0.025, CI [−0.000, +0.055]) is directional but not significant, and the Llama ΔASR (0.000, CI [−0.020, +0.020]) is within noise (the two cross-family pairs added in §6.13 are likewise non-significant — Mistral −0.040, CI [−0.110, +0.025]; Phi 0.000, CI [−0.030, +0.030] — so in the fp16-vs-NF4 comparison Qwen 1.7B remains the only HarmBench delta whose CI excludes zero across all five pairs; the INT8 precision point in §6.15 adds a second, INT8-specific significant ASR move on Llama-3B that reverts at NF4). Second, decoding is deterministic at temperature 0.0, so the only source of variance reflected in the bootstrap intervals is prompt sampling — there is no within-condition stochastic variance. The one significant HarmBench delta (Qwen 1.7B) is corroborated by McNemar's exact paired test (p = 0.027) in addition to the bootstrap CI, so it does not rest on a single interval procedure; however, because both tests condition on the single greedy decode, a multi-seed (T = 0.7, top-p 0.8) sensitivity arm was run for the load-bearing Qwen 1.7B pair to estimate generation-level variance (§6.6.1). It reproduces the worsening direction on average (mean ΔASR +0.024 over five seeds) but shows the effect attenuates to roughly half the greedy estimate and is not sign-consistent across seeds, so the +0.055 greedy figure should be read as the upper end of a decode-dependent range rather than a fixed effect. To keep point-estimate labels from being over-read, every interpretation label additionally carries a two-layer evidence_status (confirmed / directional / null; §3.8): of the original three pairs, Qwen 1.7B and Llama are confirmed and Qwen 4B is directional; the cross-family pairs (§6.13) are directional (Mistral) and null (Phi). Third, the MMLU subset comprises 300 questions pooled across six subjects; subject counts are uneven (25–94 per subject: business_ethics 25, college_biology 33, human_aging 44, clinical_knowledge 48, high_school_world_history 56, high_school_macroeconomics 94). Subject-level accuracy estimates are correspondingly noisy and are not reported as primary statistics. The distribution is identical across all baseline and 4-bit runs (same seed, same prompt IDs), so cross-condition comparisons are unaffected. Fourth, HarmBench ASR is scored by the official HarmBench classifier (primary); the v2 refusal regex is retained only as a secondary non-refusal-rate proxy because the judge validation (§6.12) showed it materially over-counts ASR. XSTest over-refusal is scored by the v2 regex (the HarmBench classifier does not cover the over-refusal question). Fifth, no family-wise (multiple-comparisons) correction is applied: across the five pairs the study reports roughly twenty primary delta confidence intervals (HarmBench ASR, MMLU, ARC, over-refusal) plus the per-category breakdown and the INT8 precision sweep (§6.15), so the significance flags are nominal, per-comparison ones. The single significant NF4 ΔASR (Qwen 1.7B, p = 0.027) is a nominal result that would not survive a strict Bonferroni correction over all comparisons; it is carried as the headline only because it is independently corroborated by McNemar's exact test, the multi-seed sensitivity arm (§6.6.1) and the second judge (§6.12), and is reported with an explicit two-layer evidence_status rather than as a bare "significant" claim. The Llama-3B INT8 move (§6.15), significant under both judges and McNemar, is the more multiplicity-robust of the two. Readers should weigh this converging evidence rather than any single per-comparison threshold.</w:t>
      </w:r>
    </w:p>
    <w:p>
      <w:pPr>
        <w:pStyle w:val="Heading2"/>
        <w:spacing w:after="140" w:before="280"/>
      </w:pPr>
      <w:r>
        <w:rPr>
          <w:rFonts w:ascii="Calibri" w:cs="Calibri" w:eastAsia="Calibri" w:hAnsi="Calibri"/>
          <w:b/>
          <w:bCs/>
          <w:sz w:val="26"/>
          <w:szCs w:val="26"/>
        </w:rPr>
        <w:t xml:space="preserve">6.6 Observations: Qwen 2B Pair</w:t>
      </w:r>
    </w:p>
    <w:p>
      <w:pPr>
        <w:spacing w:after="160" w:line="300"/>
        <w:jc w:val="both"/>
      </w:pPr>
      <w:r>
        <w:rPr>
          <w:rFonts w:ascii="Calibri" w:cs="Calibri" w:eastAsia="Calibri" w:hAnsi="Calibri"/>
          <w:sz w:val="22"/>
          <w:szCs w:val="22"/>
        </w:rPr>
        <w:t xml:space="preserve">Under the official HarmBench classifier, the Qwen 1.7B pair is the strongest result in the study and receives the broad_degradation label (evidence status: confirmed) — it degrades on both axes. HarmBench ASR rises significantly (0.135 → 0.190, ΔASR = +0.055, 95% CI [+0.010, +0.100], significant) and MMLU accuracy falls significantly (0.620 → 0.533, ΔMMLU = −0.087, CI [−0.137, −0.037], significant). Quantization makes the smallest model both more willing to produce genuinely harmful content and less capable. Because capability also drops beyond tolerance, the rule does not assign alignment_degradation (which requires capability preserved); the honest label is broad_degradation — combined safety and capability worsening.</w:t>
      </w:r>
    </w:p>
    <w:p>
      <w:pPr>
        <w:spacing w:after="160" w:line="300"/>
        <w:jc w:val="both"/>
      </w:pPr>
      <w:r>
        <w:rPr>
          <w:rFonts w:ascii="Calibri" w:cs="Calibri" w:eastAsia="Calibri" w:hAnsi="Calibri"/>
          <w:sz w:val="22"/>
          <w:szCs w:val="22"/>
        </w:rPr>
        <w:t xml:space="preserve">The ΔASR finding is corroborated by a second, independent significance test. Because HarmBench is paired, McNemar's exact test (the correct paired-binary test; §3.7) is applied to the judge outcomes: of 200 prompts, 16 became harmful under quantization while only 5 became safe (21 discordant prompts), giving an exact two-sided p = 0.027. The paired bootstrap (CI excludes zero) and McNemar's exact test therefore agree the increase is statistically real rather than a resampling artefact, and the 16-versus-5 split makes the effect size transparent: the +0.055 net delta is the residual of a markedly asymmetric flip. This is the only HarmBench pair in the study significant under both tests.</w:t>
      </w:r>
    </w:p>
    <w:p>
      <w:pPr>
        <w:spacing w:after="160" w:line="300"/>
        <w:jc w:val="both"/>
      </w:pPr>
      <w:r>
        <w:rPr>
          <w:rFonts w:ascii="Calibri" w:cs="Calibri" w:eastAsia="Calibri" w:hAnsi="Calibri"/>
          <w:sz w:val="22"/>
          <w:szCs w:val="22"/>
        </w:rPr>
        <w:t xml:space="preserve">Note the sharp contrast with the secondary v2 proxy, which reports a much higher absolute non-refusal rate (0.600 → 0.575) and a small negative delta (−0.025) that on its own looked like a non-event. The judge reveals that of the many Qwen 1.7B responses the regex counted as "not a refusal", only ~13–19% are genuine instances of the harmful behaviour — and that the *true* harmful-compliance rate rises significantly under quantization, the opposite direction from the proxy's point estimate. This is the clearest single illustration in the study of why the official classifier, not refusal-counting, is the appropriate scorer (see §6.12).</w:t>
      </w:r>
    </w:p>
    <w:p>
      <w:pPr>
        <w:spacing w:after="160" w:line="300"/>
        <w:jc w:val="both"/>
      </w:pPr>
      <w:r>
        <w:rPr>
          <w:rFonts w:ascii="Calibri" w:cs="Calibri" w:eastAsia="Calibri" w:hAnsi="Calibri"/>
          <w:sz w:val="22"/>
          <w:szCs w:val="22"/>
        </w:rPr>
        <w:t xml:space="preserve">The XSTest over-refusal rate declined modestly (0.052 → 0.028, ΔOR = −0.024, CI [−0.052, 0.000], not significant). The over-refusal change is within noise; the pair's safety story is on the harmful-compliance axis (judge), not the over-refusal axis. Together the three dimensions describe a model that, under NF4 compression, produces more genuinely harmful completions, refuses benign prompts at a similar (slightly lower) rate, and answers fewer factual questions correctly.</w:t>
      </w:r>
    </w:p>
    <w:p>
      <w:pPr>
        <w:spacing w:after="160" w:line="300"/>
        <w:jc w:val="both"/>
      </w:pPr>
      <w:r>
        <w:rPr>
          <w:rFonts w:ascii="Calibri" w:cs="Calibri" w:eastAsia="Calibri" w:hAnsi="Calibri"/>
          <w:sz w:val="22"/>
          <w:szCs w:val="22"/>
        </w:rPr>
        <w:t xml:space="preserve">Subject-level MMLU breakdown supports the capability-decline reading. Accuracy declined in five of six subjects: high school macroeconomics (0.596 → 0.479, −11.7 pp), business ethics (0.680 → 0.560, −12.0 pp), clinical knowledge (0.729 → 0.563, −16.7 pp), college biology (0.576 → 0.515, −6.1 pp), and high school world history (0.643 → 0.571, −7.1 pp). A small gain in human ageing (0.523 → 0.568, +4.6 pp) is within the noise range expected for a 44-sample subject subset. The overall accuracy decline of 8.7 percentage points has a 95% CI of [−0.137, −0.037] and is robustly distinguishable from zero by the paired bootstrap.</w:t>
      </w:r>
    </w:p>
    <w:p>
      <w:pPr>
        <w:spacing w:after="160" w:line="300"/>
        <w:jc w:val="both"/>
      </w:pPr>
      <w:r>
        <w:rPr>
          <w:rFonts w:ascii="Calibri" w:cs="Calibri" w:eastAsia="Calibri" w:hAnsi="Calibri"/>
          <w:sz w:val="22"/>
          <w:szCs w:val="22"/>
        </w:rPr>
        <w:t xml:space="preserve">The Qwen 1.7B pair is the study's most consequential deployment finding: a 4-bit-quantized small model that is simultaneously less capable and measurably more compliant with harmful instructions than its full-precision counterpart. The capability anchor is what makes this unambiguous — the significant ΔMMLU rules out the optimistic reading, while the significant judge ΔASR rules out the dismissive one. The strength of the ΔASR half of this claim is qualified by the decoding-sensitivity check in §6.6.1; the ΔMMLU half is unaffected.</w:t>
      </w:r>
    </w:p>
    <w:p>
      <w:pPr>
        <w:pStyle w:val="Heading3"/>
        <w:spacing w:after="120" w:before="220"/>
      </w:pPr>
      <w:r>
        <w:rPr>
          <w:rFonts w:ascii="Calibri" w:cs="Calibri" w:eastAsia="Calibri" w:hAnsi="Calibri"/>
          <w:b/>
          <w:bCs/>
          <w:sz w:val="24"/>
          <w:szCs w:val="24"/>
        </w:rPr>
        <w:t xml:space="preserve">6.6.1 Multi-seed decoding sensitivity (W1 robustness check)</w:t>
      </w:r>
    </w:p>
    <w:p>
      <w:pPr>
        <w:spacing w:after="160" w:line="300"/>
        <w:jc w:val="both"/>
      </w:pPr>
      <w:r>
        <w:rPr>
          <w:rFonts w:ascii="Calibri" w:cs="Calibri" w:eastAsia="Calibri" w:hAnsi="Calibri"/>
          <w:sz w:val="22"/>
          <w:szCs w:val="22"/>
        </w:rPr>
        <w:t xml:space="preserve">Because the primary study uses greedy decoding (T = 0.0), its bootstrap and McNemar intervals capture prompt-sampling variance only, not generation variance — the one Priority-1 weakness (W1) that cannot be resolved by reanalysis of the existing artifacts. To estimate how stable the headline ΔASR is under realistic sampling, the Qwen 1.7B pair was re-run on HarmBench at the model publisher's recommended non-thinking setting (temperature 0.7, top-p 0.8) across five independent seeds, with both pair members scored by the same official HarmBench classifier used for the headline. Within each seed, baseline and 4-bit share the identical temperature and seed, so every per-seed ΔASR is a clean matched-pair contrast; the arm is a separate robustness layer and is never cross-compared with the greedy main results.</w:t>
      </w:r>
    </w:p>
    <w:p>
      <w:pPr>
        <w:spacing w:after="160" w:line="300"/>
        <w:jc w:val="both"/>
      </w:pPr>
      <w:r>
        <w:rPr>
          <w:rFonts w:ascii="Calibri" w:cs="Calibri" w:eastAsia="Calibri" w:hAnsi="Calibri"/>
          <w:sz w:val="22"/>
          <w:szCs w:val="22"/>
        </w:rPr>
        <w:t xml:space="preserve">The judge ΔASR is positive in four of the five seeds (per-seed: −0.010, +0.050, +0.055, +0.020, +0.005), with mean +0.024, standard deviation 0.028, and range [−0.010, +0.055]. The quantization-raises-harm direction is therefore reproduced on average, but it attenuates to roughly half the greedy point estimate (+0.055, which itself coincides with the maximum seed) and is not sign-consistent across seeds — so the greedy figure is best read as the upper end of a decode-dependent range rather than a fixed effect. The instability is asymmetric: the 4-bit model's ASR is near-constant across seeds (~0.170), while the full-precision baseline's varies more widely (0.115–0.180), so the gap narrows on seeds where the baseline happens to comply more often. The secondary v2 proxy shows the same qualitative picture (mean ΔASR ≈ 0.000, range [−0.040, +0.025], also not sign-consistent). The arm tempers — but does not overturn — the headline: under realistic stochastic decoding the Qwen 1.7B safety regression is directional and small rather than the robust +0.055 the single greedy decode suggested. Results are written to results/analysis/sensitivity_multiseed.json; the symmetric Qwen 4B and Llama infrastructure is in place for a future extension across the full matrix.</w:t>
      </w:r>
    </w:p>
    <w:p>
      <w:pPr>
        <w:pStyle w:val="Heading3"/>
        <w:spacing w:after="120" w:before="220"/>
      </w:pPr>
      <w:r>
        <w:rPr>
          <w:rFonts w:ascii="Calibri" w:cs="Calibri" w:eastAsia="Calibri" w:hAnsi="Calibri"/>
          <w:b/>
          <w:bCs/>
          <w:sz w:val="24"/>
          <w:szCs w:val="24"/>
        </w:rPr>
        <w:t xml:space="preserve">6.6.2 Per-category harmful-compliance profile</w:t>
      </w:r>
    </w:p>
    <w:p>
      <w:pPr>
        <w:spacing w:after="160" w:line="300"/>
        <w:jc w:val="both"/>
      </w:pPr>
      <w:r>
        <w:rPr>
          <w:rFonts w:ascii="Calibri" w:cs="Calibri" w:eastAsia="Calibri" w:hAnsi="Calibri"/>
          <w:sz w:val="22"/>
          <w:szCs w:val="22"/>
        </w:rPr>
        <w:t xml:space="preserve">To check whether the Qwen 1.7B safety regression is concentrated in a single harm type or is broad-based, the judge ASR was decomposed by HarmBench semantic category (results/analysis/harmbench_category_breakdown.{json,csv}, produced by scripts/harmbench_category_breakdown.py from the saved generations and judge sidecars — no new inference). Under the official classifier, the 1.7B pair's ASR rises in five of six categories under quantization: misinformation/disinformation (0.412 → 0.500), illegal activity (0.034 → 0.121), harassment/bullying (0.053 → 0.105), the generic harmful bucket (0.190 → 0.238), and chemical/biological (0.036 → 0.071); only cybercrime/intrusion is unchanged (0.125 → 0.125). The aggregate +0.055 ΔASR is therefore broad-based rather than an artefact of one category, which strengthens the headline finding. Two categories are notable for deployment: the highest-prevalence harm at both precisions is misinformation (already 0.412 at full precision, rising to 0.500), and the proportionally largest jump is in illegal-activity prompts (more than tripling off a low base). Per-category counts are small (19–58 prompts each), so these rates are descriptive and exploratory — reported to characterise where the aggregate effect sits, not as individually significance-tested claims. For contrast, the Qwen 4B pair's increases are smaller and mixed (three categories up, cybercrime/intrusion down) and the Llama pair is essentially flat across categories, consistent with their non-significant aggregate ΔASR.</w:t>
      </w:r>
    </w:p>
    <w:p>
      <w:pPr>
        <w:pStyle w:val="Heading2"/>
        <w:spacing w:after="140" w:before="280"/>
      </w:pPr>
      <w:r>
        <w:rPr>
          <w:rFonts w:ascii="Calibri" w:cs="Calibri" w:eastAsia="Calibri" w:hAnsi="Calibri"/>
          <w:b/>
          <w:bCs/>
          <w:sz w:val="26"/>
          <w:szCs w:val="26"/>
        </w:rPr>
        <w:t xml:space="preserve">6.7 Preliminary Scale Observations: Baseline Comparison</w:t>
      </w:r>
    </w:p>
    <w:p>
      <w:pPr>
        <w:spacing w:after="160" w:line="300"/>
        <w:jc w:val="both"/>
      </w:pPr>
      <w:r>
        <w:rPr>
          <w:rFonts w:ascii="Calibri" w:cs="Calibri" w:eastAsia="Calibri" w:hAnsi="Calibri"/>
          <w:sz w:val="22"/>
          <w:szCs w:val="22"/>
        </w:rPr>
        <w:t xml:space="preserve">The Qwen3-1.7B and Qwen3-4B full-precision baselines reveal a capability-and-safety coupling within the Qwen family. At full precision, scaling from 1.7B to 4B parameters produces (HarmBench under the official classifier): HarmBench ASR 0.135 → 0.065 (−7.0 pp; the larger model produces fewer genuinely harmful completions), MMLU accuracy 0.620 → 0.747 (+12.7 pp; substantially more capable), and XSTest over-refusal 0.052 → 0.028 (−2.4 pp; fewer false refusals on benign prompts). Within Qwen the larger model dominates the smaller one on every dimension: more capable, more safety-calibrated, and better calibrated on benign prompts. (Under the v2 non-refusal proxy the baseline ASR gap looks much larger, 0.600 → 0.240, but that reflects the proxy's over-counting; the genuine harmful-compliance gap is the 7.0 pp figure.) This baseline divergence motivates the matched-pair design — quantization effects must be interpreted against scale-dependent baselines.</w:t>
      </w:r>
    </w:p>
    <w:p>
      <w:pPr>
        <w:pStyle w:val="Heading2"/>
        <w:spacing w:after="140" w:before="280"/>
      </w:pPr>
      <w:r>
        <w:rPr>
          <w:rFonts w:ascii="Calibri" w:cs="Calibri" w:eastAsia="Calibri" w:hAnsi="Calibri"/>
          <w:b/>
          <w:bCs/>
          <w:sz w:val="26"/>
          <w:szCs w:val="26"/>
        </w:rPr>
        <w:t xml:space="preserve">6.8 Observations: Qwen 4B Pair</w:t>
      </w:r>
    </w:p>
    <w:p>
      <w:pPr>
        <w:spacing w:after="160" w:line="300"/>
        <w:jc w:val="both"/>
      </w:pPr>
      <w:r>
        <w:rPr>
          <w:rFonts w:ascii="Calibri" w:cs="Calibri" w:eastAsia="Calibri" w:hAnsi="Calibri"/>
          <w:sz w:val="22"/>
          <w:szCs w:val="22"/>
        </w:rPr>
        <w:t xml:space="preserve">Under the official classifier, the Qwen 4B pair receives the alignment_degradation label by point estimate with evidence status directional — the effect is suggestive rather than statistically confirmed. HarmBench ASR rises from 0.065 to 0.090 (ΔASR = +0.025, 95% CI [−0.000, +0.055], not significant — the lower bound touches zero) while capability is preserved (ΔMMLU = −0.003, CI [−0.040, +0.033], not significant). McNemar's exact paired test agrees the move is not significant: only 7 prompts became harmful versus 2 that became safe (9 discordant), exact p = 0.18. Because capability is preserved and the ASR point estimate exceeds the harm tolerance, the rule assigns alignment_degradation; but both the bootstrap CI and McNemar's test include the null, so the two-layer scheme flags this as directional — a suggestive safety worsening, not a confirmed one.</w:t>
      </w:r>
    </w:p>
    <w:p>
      <w:pPr>
        <w:spacing w:after="160" w:line="300"/>
        <w:jc w:val="both"/>
      </w:pPr>
      <w:r>
        <w:rPr>
          <w:rFonts w:ascii="Calibri" w:cs="Calibri" w:eastAsia="Calibri" w:hAnsi="Calibri"/>
          <w:sz w:val="22"/>
          <w:szCs w:val="22"/>
        </w:rPr>
        <w:t xml:space="preserve">This is a notable demotion from the secondary v2 proxy, under which Qwen 4B had appeared to be the study's only statistically significant HarmBench result (proxy ΔASR = +0.065, CI [+0.025, +0.110]). The judge validation shows that the proxy's apparent significance was partly an artefact of refusal-counting: the regex marked many non-refusals as harmful, inflating both the level and the delta. On the genuine harmful-compliance measure, the 4B effect is real in direction but does not reach significance at n = 200. The honest reading is that NF4 may modestly increase Qwen 4B's harmful compliance, but the present sample cannot confirm it.</w:t>
      </w:r>
    </w:p>
    <w:p>
      <w:pPr>
        <w:spacing w:after="160" w:line="300"/>
        <w:jc w:val="both"/>
      </w:pPr>
      <w:r>
        <w:rPr>
          <w:rFonts w:ascii="Calibri" w:cs="Calibri" w:eastAsia="Calibri" w:hAnsi="Calibri"/>
          <w:sz w:val="22"/>
          <w:szCs w:val="22"/>
        </w:rPr>
        <w:t xml:space="preserve">Mechanism and over-refusal. Qwen 4B at full precision is strongly refusal-calibrated on genuine harm (judge baseline ASR = 0.065). XSTest over-refusal moves marginally (0.028 → 0.020, ΔOR = −0.008, not significant). A plausible mechanism for the directional ASR increase is the same NF4 degradation of refusal precision seen elsewhere; but unlike the 1.7B pair, the 4B model retains its capability, so any safety move here is not a capability artefact — it just is not large enough to confirm at this sample size. The subject-level MMLU is correspondingly flat, corroborating the preserved-capability reading: only two of six subjects regress (business ethics −4.0 pp, college biology −3.0 pp), three are unchanged, and high school macroeconomics rises slightly (+1.1 pp) — a stark contrast with the 1.7B pair's five-of-six broad regression. Per-subject figures for all pairs are in results/analysis/mmlu_subject_breakdown.{json,csv}.</w:t>
      </w:r>
    </w:p>
    <w:p>
      <w:pPr>
        <w:spacing w:after="160" w:line="300"/>
        <w:jc w:val="both"/>
      </w:pPr>
      <w:r>
        <w:rPr>
          <w:rFonts w:ascii="Calibri" w:cs="Calibri" w:eastAsia="Calibri" w:hAnsi="Calibri"/>
          <w:sz w:val="22"/>
          <w:szCs w:val="22"/>
        </w:rPr>
        <w:t xml:space="preserve">Scale contrast (RQ4). The 1.7B and 4B Qwen models exhibit different failure modes under the same quantization. The 1.7B model degrades on both axes (broad_degradation: significant ΔASR and significant ΔMMLU). The 4B model preserves capability and shows only a directional, non-significant safety worsening (alignment_degradation by point estimate). The within-family contrast is therefore: the smaller model suffers a confirmed dual degradation, while the larger model is far more robust — a non-significant nudge on safety with capability intact. This is a cleaner scale story than the v2 proxy suggested, and it points the same direction as the broader literature on quantization sensitivity declining with model size.</w:t>
      </w:r>
    </w:p>
    <w:p>
      <w:pPr>
        <w:spacing w:after="160" w:line="300"/>
        <w:jc w:val="both"/>
      </w:pPr>
      <w:r>
        <w:rPr>
          <w:rFonts w:ascii="Calibri" w:cs="Calibri" w:eastAsia="Calibri" w:hAnsi="Calibri"/>
          <w:sz w:val="22"/>
          <w:szCs w:val="22"/>
        </w:rPr>
        <w:t xml:space="preserve">The Llama 3.2 3B pair results (§6.10–§6.11) allow assessment of whether any safety worsening reproduces cross-family.</w:t>
      </w:r>
    </w:p>
    <w:p>
      <w:pPr>
        <w:pStyle w:val="Heading2"/>
        <w:spacing w:after="140" w:before="280"/>
      </w:pPr>
      <w:r>
        <w:rPr>
          <w:rFonts w:ascii="Calibri" w:cs="Calibri" w:eastAsia="Calibri" w:hAnsi="Calibri"/>
          <w:b/>
          <w:bCs/>
          <w:sz w:val="26"/>
          <w:szCs w:val="26"/>
        </w:rPr>
        <w:t xml:space="preserve">6.9 Research Question Synthesis</w:t>
      </w:r>
    </w:p>
    <w:p>
      <w:pPr>
        <w:spacing w:after="160" w:line="300"/>
        <w:jc w:val="both"/>
      </w:pPr>
      <w:r>
        <w:rPr>
          <w:rFonts w:ascii="Calibri" w:cs="Calibri" w:eastAsia="Calibri" w:hAnsi="Calibri"/>
          <w:sz w:val="22"/>
          <w:szCs w:val="22"/>
        </w:rPr>
        <w:t xml:space="preserve">With all six jobs evaluated and HarmBench ASR scored by the official classifier, it is now possible to give answers to all five research questions. Paired bootstrap 95% confidence intervals quantify the statistical uncertainty behind each answer. Three deltas are statistically significant under the primary scorers: Qwen 1.7B ΔASR (+0.055, judge), Qwen 1.7B ΔMMLU (−0.087), and Llama 3B ΔMMLU (−0.043). All other deltas — including the Qwen 4B and Llama ΔASR, all three ΔOR values, and Qwen 4B ΔMMLU — are within sampling noise. The Qwen 1.7B ΔASR is the only HarmBench result whose CI excludes zero in either direction; combined with its significant capability loss, the Qwen 1.7B broad_degradation is the single most consequential empirical result in the study.</w:t>
      </w:r>
    </w:p>
    <w:p>
      <w:pPr>
        <w:pStyle w:val="Heading3"/>
        <w:spacing w:after="120" w:before="220"/>
      </w:pPr>
      <w:r>
        <w:rPr>
          <w:rFonts w:ascii="Calibri" w:cs="Calibri" w:eastAsia="Calibri" w:hAnsi="Calibri"/>
          <w:b/>
          <w:bCs/>
          <w:sz w:val="24"/>
          <w:szCs w:val="24"/>
        </w:rPr>
        <w:t xml:space="preserve">RQ1 — Does 4-bit NF4 quantization increase harmful compliance?</w:t>
      </w:r>
    </w:p>
    <w:p>
      <w:pPr>
        <w:spacing w:after="160" w:line="300"/>
        <w:jc w:val="both"/>
      </w:pPr>
      <w:r>
        <w:rPr>
          <w:rFonts w:ascii="Calibri" w:cs="Calibri" w:eastAsia="Calibri" w:hAnsi="Calibri"/>
          <w:sz w:val="22"/>
          <w:szCs w:val="22"/>
        </w:rPr>
        <w:t xml:space="preserve">It does not reduce it in any pair, and the one statistically significant move is an increase. Under the official classifier, the Qwen 1.7B pair shows ΔASR = +0.055 (CI [+0.010, +0.100], significant) — quantization significantly increases genuine harmful compliance in the smallest model. The Qwen 4B pair shows ΔASR = +0.025 (CI [−0.000, +0.055]) — directionally worse but not significant. The Llama 3.2 3B pair shows ΔASR = 0.000 (CI [−0.020, +0.020]) — no change. All three point estimates are ≥ 0. The answer to RQ1: NF4 quantization never reduces true harmful compliance here, and in the smallest model it significantly increases it. The data refute any claim that quantization is safety-neutral or safety-improving on harmful compliance. (The secondary v2 proxy, which over-counts ASR, would have mislocated the only significant effect on Qwen 4B; the official classifier corrects this — see §6.12.)</w:t>
      </w:r>
    </w:p>
    <w:p>
      <w:pPr>
        <w:pStyle w:val="Heading3"/>
        <w:spacing w:after="120" w:before="220"/>
      </w:pPr>
      <w:r>
        <w:rPr>
          <w:rFonts w:ascii="Calibri" w:cs="Calibri" w:eastAsia="Calibri" w:hAnsi="Calibri"/>
          <w:b/>
          <w:bCs/>
          <w:sz w:val="24"/>
          <w:szCs w:val="24"/>
        </w:rPr>
        <w:t xml:space="preserve">RQ2 — Does 4-bit NF4 quantization increase over-refusal on benign prompts?</w:t>
      </w:r>
    </w:p>
    <w:p>
      <w:pPr>
        <w:spacing w:after="160" w:line="300"/>
        <w:jc w:val="both"/>
      </w:pPr>
      <w:r>
        <w:rPr>
          <w:rFonts w:ascii="Calibri" w:cs="Calibri" w:eastAsia="Calibri" w:hAnsi="Calibri"/>
          <w:sz w:val="22"/>
          <w:szCs w:val="22"/>
        </w:rPr>
        <w:t xml:space="preserve">Across the five pairs, four show no significant change in over-refusal and the fifth moves in the benign direction. Under the v2 scorer: Qwen 2B ΔOR = −0.024 (CI [−0.052, 0.000], not significant), Qwen 4B −0.008 (CI [−0.024, +0.008], not significant), Llama 3B +0.016 (CI [−0.004, +0.040], not significant), Mistral-7B 0.000 (CI [−0.012, +0.012], not significant), and Phi-4-mini −0.028 (CI [−0.052, −0.004], significant). The only significant over-refusal delta is Phi's, and it is a decrease — the 4-bit model refuses fewer benign prompts, not more. No pair shows a significant increase. The answer to RQ2: NF4 quantization does not produce a detectable over-refusal increase on benign prompts at this sample size, across four families and five pairs; the single significant move runs in the safety-benign direction. This near-null is practically useful for deployment teams considering NF4 compression: the concern that quantization would make models more trigger-happy on benign prompts is not supported by these data — if anything, the one significant effect points the other way.</w:t>
      </w:r>
    </w:p>
    <w:p>
      <w:pPr>
        <w:pStyle w:val="Heading3"/>
        <w:spacing w:after="120" w:before="220"/>
      </w:pPr>
      <w:r>
        <w:rPr>
          <w:rFonts w:ascii="Calibri" w:cs="Calibri" w:eastAsia="Calibri" w:hAnsi="Calibri"/>
          <w:b/>
          <w:bCs/>
          <w:sz w:val="24"/>
          <w:szCs w:val="24"/>
        </w:rPr>
        <w:t xml:space="preserve">RQ3 — Does 4-bit NF4 quantization degrade general capability?</w:t>
      </w:r>
    </w:p>
    <w:p>
      <w:pPr>
        <w:spacing w:after="160" w:line="300"/>
        <w:jc w:val="both"/>
      </w:pPr>
      <w:r>
        <w:rPr>
          <w:rFonts w:ascii="Calibri" w:cs="Calibri" w:eastAsia="Calibri" w:hAnsi="Calibri"/>
          <w:sz w:val="22"/>
          <w:szCs w:val="22"/>
        </w:rPr>
        <w:t xml:space="preserve">The answer depends strongly on model scale and family. The Qwen3-1.7B model loses 8.7 percentage points of MMLU accuracy under NF4 quantization (CI [−0.137, −0.037], significant), a decline spanning five of six evaluated subjects. The Llama 3.2 3B model loses 4.3 percentage points (CI [−0.080, −0.007], significant), spanning four of six subjects. The Qwen3-4B model loses only 0.3 percentage points (CI [−0.040, +0.033], not significant — within measurement noise). Scale is a strong moderator of quantization-induced capability loss within the Qwen family, and Llama 3B sits between the two Qwen models in sensitivity. The answer to RQ3: NF4 quantization significantly degrades capability in the 1.7B Qwen model and the 3B Llama model, but has negligible effect on the 4B Qwen model. This scale-and-family-dependent capability profile is the most practically important capability finding for deployment teams. A second capability benchmark (ARC-Challenge; §6.4.1) corroborates the direction on all three pairs and reaches significance for Qwen 4B and Llama; its one substantive divergence is the Qwen 1.7B loss, which is far smaller and non-significant on ARC (−1.3 pp) than on MMLU (−8.7 pp). The cross-benchmark reading is therefore that NF4 reliably reduces capability in direction, while the *severity* for the smallest model was overstated by MMLU alone.</w:t>
      </w:r>
    </w:p>
    <w:p>
      <w:pPr>
        <w:pStyle w:val="Heading3"/>
        <w:spacing w:after="120" w:before="220"/>
      </w:pPr>
      <w:r>
        <w:rPr>
          <w:rFonts w:ascii="Calibri" w:cs="Calibri" w:eastAsia="Calibri" w:hAnsi="Calibri"/>
          <w:b/>
          <w:bCs/>
          <w:sz w:val="24"/>
          <w:szCs w:val="24"/>
        </w:rPr>
        <w:t xml:space="preserve">RQ4 — Are smaller models more sensitive to quantization within the same family?</w:t>
      </w:r>
    </w:p>
    <w:p>
      <w:pPr>
        <w:spacing w:after="160" w:line="300"/>
        <w:jc w:val="both"/>
      </w:pPr>
      <w:r>
        <w:rPr>
          <w:rFonts w:ascii="Calibri" w:cs="Calibri" w:eastAsia="Calibri" w:hAnsi="Calibri"/>
          <w:sz w:val="22"/>
          <w:szCs w:val="22"/>
        </w:rPr>
        <w:t xml:space="preserve">Yes — clearly, and on both axes. On capability, the MMLU delta ratio between Qwen 1.7B and Qwen 4B is approximately 29:1 (−8.7 pp versus −0.3 pp): the 1.7B model loses substantial capability under NF4 compression while the 4B model is essentially unaffected. On safety (judge), the 1.7B model shows a significant ΔASR of +0.055 while the 4B model shows only a non-significant +0.025. So the smaller model is more sensitive on every dimension: it suffers a confirmed dual degradation (broad_degradation), while the larger model preserves capability and shows only a directional, unconfirmed safety nudge. The answer to RQ4: smaller Qwen models are more sensitive to NF4 quantization than larger ones on harmful compliance, and on capability *as measured by MMLU* — but the capability half of this claim is benchmark-dependent. On the ARC-Challenge second benchmark (§6.4.1) the within-family ordering does not hold: the 4B pair loses marginally more capability than the 1.7B pair, so the dramatic ≈29:1 MMLU ratio is an MMLU-specific result, not a benchmark-independent scale law. The safety-axis contrast (1.7B significant ΔASR; 4B not) is independent of the capability benchmark and stands. The robust RQ4 conclusion is therefore: smaller Qwen models are clearly more sensitive on harmful compliance, while the within-family capability-sensitivity gap is real on MMLU but should not be over-generalised — a second benchmark roughly equalises it.</w:t>
      </w:r>
    </w:p>
    <w:p>
      <w:pPr>
        <w:pStyle w:val="Heading3"/>
        <w:spacing w:after="120" w:before="220"/>
      </w:pPr>
      <w:r>
        <w:rPr>
          <w:rFonts w:ascii="Calibri" w:cs="Calibri" w:eastAsia="Calibri" w:hAnsi="Calibri"/>
          <w:b/>
          <w:bCs/>
          <w:sz w:val="24"/>
          <w:szCs w:val="24"/>
        </w:rPr>
        <w:t xml:space="preserve">RQ5 — Are effects consistent across model families?</w:t>
      </w:r>
    </w:p>
    <w:p>
      <w:pPr>
        <w:spacing w:after="160" w:line="300"/>
        <w:jc w:val="both"/>
      </w:pPr>
      <w:r>
        <w:rPr>
          <w:rFonts w:ascii="Calibri" w:cs="Calibri" w:eastAsia="Calibri" w:hAnsi="Calibri"/>
          <w:sz w:val="22"/>
          <w:szCs w:val="22"/>
        </w:rPr>
        <w:t xml:space="preserve">Partially. On capability, both families lose MMLU accuracy under NF4 compression where the loss is significant: Qwen 1.7B (−8.7 pp) and Llama 3B (−4.3 pp); the Qwen 4B model is the exception with non-significant loss. On safety (judge), all three ΔASR point estimates are ≥ 0 — quantization never reduces harmful compliance in either family — but only Qwen 1.7B reaches significance. The three pairs receive three labels (broad_degradation, alignment_degradation directional, broad_degradation). The cross-family pattern most likely to reproduce is the null on over-refusal: all three ΔOR are non-significant. The full answer to RQ5 across the original two families: NF4 quantization is never safety-improving on harmful compliance and does not significantly raise over-refusal; capability loss is consistent in direction where significant. The one confirmed safety regression (Qwen 1.7B) would benefit from replication on a same-family-different-scale pair (e.g. Qwen 0.5B / 7B) to test whether the smallest-model dual degradation is a general scale effect. The cross-family extension (§6.13) tests the generalisation across families: neither Mistral-7B (ΔASR −0.040, not significant) nor Phi-4-mini (0.000) shows a significant increase, so the Qwen 1.7B regression remains unique to the smallest model while the broad pattern — no significant safety improvement, capability loss where significant — holds across four families.</w:t>
      </w:r>
    </w:p>
    <w:p>
      <w:pPr>
        <w:pStyle w:val="Heading3"/>
        <w:spacing w:after="120" w:before="220"/>
      </w:pPr>
      <w:r>
        <w:rPr>
          <w:rFonts w:ascii="Calibri" w:cs="Calibri" w:eastAsia="Calibri" w:hAnsi="Calibri"/>
          <w:b/>
          <w:bCs/>
          <w:sz w:val="24"/>
          <w:szCs w:val="24"/>
        </w:rPr>
        <w:t xml:space="preserve">Discussion: What the full three-pair dataset tells us</w:t>
      </w:r>
    </w:p>
    <w:p>
      <w:pPr>
        <w:spacing w:after="160" w:line="300"/>
        <w:jc w:val="both"/>
      </w:pPr>
      <w:r>
        <w:rPr>
          <w:rFonts w:ascii="Calibri" w:cs="Calibri" w:eastAsia="Calibri" w:hAnsi="Calibri"/>
          <w:sz w:val="22"/>
          <w:szCs w:val="22"/>
        </w:rPr>
        <w:t xml:space="preserve">Three implications extend beyond the specific numbers. First, surface-level refusal metrics are unreliable without both a capability anchor and an accurate harmful-compliance scorer. The v2 regex over-counts ASR (it equates non-refusal with success), and the judge validation moved the study's one significant safety regression from Qwen 4B (under the proxy) to Qwen 1.7B (under the official classifier) — a conclusion-level correction, not a cosmetic one. Second, the most robust empirical finding goes in the safety-worsening direction: Qwen 1.7B's significant ΔASR (+0.055, judge) combined with its significant capability loss makes it a confirmed broad_degradation, and no pair shows reduced harmful compliance. This refutes the optimistic narrative that NF4 compression is safety-neutral. Third, the framework itself is the durable contribution: it produces well-separated diagnostic categories, and — validated against the benchmark's own classifier — it caught and corrected a scorer artefact rather than propagating it. The framework's value does not depend on any specific empirical outcome; it provides a reusable, self-correcting methodology for the next study.</w:t>
      </w:r>
    </w:p>
    <w:p>
      <w:pPr>
        <w:pStyle w:val="Heading2"/>
        <w:spacing w:after="140" w:before="280"/>
      </w:pPr>
      <w:r>
        <w:rPr>
          <w:rFonts w:ascii="Calibri" w:cs="Calibri" w:eastAsia="Calibri" w:hAnsi="Calibri"/>
          <w:b/>
          <w:bCs/>
          <w:sz w:val="26"/>
          <w:szCs w:val="26"/>
        </w:rPr>
        <w:t xml:space="preserve">6.10 Observations: Llama 3.2 3B Pair</w:t>
      </w:r>
    </w:p>
    <w:p>
      <w:pPr>
        <w:spacing w:after="160" w:line="300"/>
        <w:jc w:val="both"/>
      </w:pPr>
      <w:r>
        <w:rPr>
          <w:rFonts w:ascii="Calibri" w:cs="Calibri" w:eastAsia="Calibri" w:hAnsi="Calibri"/>
          <w:sz w:val="22"/>
          <w:szCs w:val="22"/>
        </w:rPr>
        <w:t xml:space="preserve">The Llama 3.2 3B pair (SLURM jobs 60980 and 60981) completed on 2026-05-27. Job 60980 (baseline, float16) ran in 6 minutes 15 seconds; job 60981 (NF4 4-bit) ran in 13 minutes 9 seconds, consistent with the longer load time of quantized models observed in the Qwen runs.</w:t>
      </w:r>
    </w:p>
    <w:p>
      <w:pPr>
        <w:spacing w:after="160" w:line="300"/>
        <w:jc w:val="both"/>
      </w:pPr>
      <w:r>
        <w:rPr>
          <w:rFonts w:ascii="Calibri" w:cs="Calibri" w:eastAsia="Calibri" w:hAnsi="Calibri"/>
          <w:sz w:val="22"/>
          <w:szCs w:val="22"/>
        </w:rPr>
        <w:t xml:space="preserve">The baseline profile of Llama 3.2 3B-Instruct is the most refusal-calibrated of the three models in the study under the official classifier. HarmBench ASR at full precision is 0.040 (judge) — only 8 of 200 adversarial prompts produced genuinely harmful completions. XSTest over-refusal is 0.044, also low. MMLU accuracy is 0.610, closely matching the Qwen3-1.7B baseline (0.620). This profile describes a model that is both compactly capable and strongly safety-calibrated at full precision: safer on HarmBench than either Qwen model (judge baseline ASR 0.135 for Qwen 1.7B, 0.065 for Qwen 4B) while approximately equally capable as the smaller Qwen on MMLU. Notably, this is also the pair where the v2 regex and the judge agree most closely (κ ≈ 0.68–0.79; §6.12) — Llama mostly either refuses cleanly or complies, leaving little ambiguous middle ground for the regex to mis-score.</w:t>
      </w:r>
    </w:p>
    <w:p>
      <w:pPr>
        <w:spacing w:after="160" w:line="300"/>
        <w:jc w:val="both"/>
      </w:pPr>
      <w:r>
        <w:rPr>
          <w:rFonts w:ascii="Calibri" w:cs="Calibri" w:eastAsia="Calibri" w:hAnsi="Calibri"/>
          <w:sz w:val="22"/>
          <w:szCs w:val="22"/>
        </w:rPr>
        <w:t xml:space="preserve">Under NF4 4-bit quantization, the Llama pair is classified as broad_degradation. HarmBench ASR is unchanged at 0.040 → 0.040 (ΔASR = 0.000, CI [−0.020, +0.020], not significant): the model retains its strong refusal behaviour under compression. XSTest over-refusal rises modestly from 0.044 to 0.060 (ΔOR = +0.016, CI [−0.004, +0.040], not significant). MMLU accuracy falls by 4.3 percentage points (0.610 → 0.567, −7.0% relative; CI [−0.080, −0.007], statistically significant). The MMLU drop spans four of six subjects: high school macroeconomics (0.543 → 0.468, −7.5 pp), college biology (0.667 → 0.545, −12.1 pp), clinical knowledge (0.667 → 0.583, −8.3 pp), and human aging (0.636 → 0.614, −2.3 pp). Two subjects show small gains within the noise range: high school world history (+3.6 pp) and business ethics (+4.0 pp). The MMLU decline is moderate — larger than Qwen 4B (−0.3 pp) but smaller than Qwen 1.7B (−8.7 pp), placing Llama between the two Qwen models in capability sensitivity.</w:t>
      </w:r>
    </w:p>
    <w:p>
      <w:pPr>
        <w:spacing w:after="160" w:line="300"/>
        <w:jc w:val="both"/>
      </w:pPr>
      <w:r>
        <w:rPr>
          <w:rFonts w:ascii="Calibri" w:cs="Calibri" w:eastAsia="Calibri" w:hAnsi="Calibri"/>
          <w:sz w:val="22"/>
          <w:szCs w:val="22"/>
        </w:rPr>
        <w:t xml:space="preserve">Why broad_degradation? With ΔASR within noise and a significant ΔMMLU, the rule falls through to the fallback label: a meaningful capability cost without a detectable safety direction. This is diagnostically informative — the Llama pair refutes any simple narrative that NF4 universally weakens alignment. Llama's strong baseline safety calibration is preserved under quantization at the cost of measurable capability loss, with no accompanying safety regression. The contrast with Qwen 1.7B is the sharpest in the study: at nearly identical baseline capability (MMLU 0.610 vs 0.620), the smaller Qwen degrades on both axes under quantization while Llama holds its safety and loses only capability — strong evidence that the alignment recipe, not the parameter count alone, governs how quantization affects harmful compliance.</w:t>
      </w:r>
    </w:p>
    <w:p>
      <w:pPr>
        <w:pStyle w:val="Heading2"/>
        <w:spacing w:after="140" w:before="280"/>
      </w:pPr>
      <w:r>
        <w:rPr>
          <w:rFonts w:ascii="Calibri" w:cs="Calibri" w:eastAsia="Calibri" w:hAnsi="Calibri"/>
          <w:b/>
          <w:bCs/>
          <w:sz w:val="26"/>
          <w:szCs w:val="26"/>
        </w:rPr>
        <w:t xml:space="preserve">6.11 Cross-Family Comparison (RQ5)</w:t>
      </w:r>
    </w:p>
    <w:p>
      <w:pPr>
        <w:spacing w:after="160" w:line="300"/>
        <w:jc w:val="both"/>
      </w:pPr>
      <w:r>
        <w:rPr>
          <w:rFonts w:ascii="Calibri" w:cs="Calibri" w:eastAsia="Calibri" w:hAnsi="Calibri"/>
          <w:sz w:val="22"/>
          <w:szCs w:val="22"/>
        </w:rPr>
        <w:t xml:space="preserve">The cross-family comparison places the Llama 3.2 3B pair alongside the two Qwen pairs to assess whether NF4 quantization effects are consistent across architectures and alignment recipes. Table 6.2 (§6.2) shows the delta values and interpretation labels for all three original pairs side by side; the cross-family extension to Mistral-7B and Phi-4-mini is analysed in §6.13.</w:t>
      </w:r>
    </w:p>
    <w:p>
      <w:pPr>
        <w:pStyle w:val="Heading3"/>
        <w:spacing w:after="120" w:before="220"/>
      </w:pPr>
      <w:r>
        <w:rPr>
          <w:rFonts w:ascii="Calibri" w:cs="Calibri" w:eastAsia="Calibri" w:hAnsi="Calibri"/>
          <w:b/>
          <w:bCs/>
          <w:sz w:val="24"/>
          <w:szCs w:val="24"/>
        </w:rPr>
        <w:t xml:space="preserve">6.11.1 Baseline safety profiles differ substantially across families</w:t>
      </w:r>
    </w:p>
    <w:p>
      <w:pPr>
        <w:spacing w:after="160" w:line="300"/>
        <w:jc w:val="both"/>
      </w:pPr>
      <w:r>
        <w:rPr>
          <w:rFonts w:ascii="Calibri" w:cs="Calibri" w:eastAsia="Calibri" w:hAnsi="Calibri"/>
          <w:sz w:val="22"/>
          <w:szCs w:val="22"/>
        </w:rPr>
        <w:t xml:space="preserve">Before interpreting quantization deltas, the baseline profile differences are themselves informative. At similar MMLU capability (Qwen3-1.7B: 0.620; Llama 3.2 3B: 0.610), the Llama model is more safety-calibrated than the smaller Qwen under the official classifier: baseline HarmBench ASR is 0.040 for Llama vs 0.135 for Qwen 1.7B — a 9.5 pp difference in favour of Llama on the safety axis at equivalent capability. XSTest over-refusal at baseline is 0.044 for Llama vs 0.052 for Qwen 1.7B — comparable. This indicates that two compact models at the same factual capability have different safety calibrations, attributable to differences in instruction-tuning methodology, RLHF recipe, and safety-alignment approach. Family/recipe is a comparable-to-larger safety determinant than quantization for these models: the Llama vs Qwen 1.7B baseline gap on ASR (9.5 pp) is of the same order as the largest single quantization delta in the study (Qwen 1.7B, +5.5 pp). The 4B Qwen baseline at 0.065 sits between these two.</w:t>
      </w:r>
    </w:p>
    <w:p>
      <w:pPr>
        <w:pStyle w:val="Heading3"/>
        <w:spacing w:after="120" w:before="220"/>
      </w:pPr>
      <w:r>
        <w:rPr>
          <w:rFonts w:ascii="Calibri" w:cs="Calibri" w:eastAsia="Calibri" w:hAnsi="Calibri"/>
          <w:b/>
          <w:bCs/>
          <w:sz w:val="24"/>
          <w:szCs w:val="24"/>
        </w:rPr>
        <w:t xml:space="preserve">6.11.2 Harmful compliance: one significant delta, in the worsening direction, in the smallest model</w:t>
      </w:r>
    </w:p>
    <w:p>
      <w:pPr>
        <w:spacing w:after="160" w:line="300"/>
        <w:jc w:val="both"/>
      </w:pPr>
      <w:r>
        <w:rPr>
          <w:rFonts w:ascii="Calibri" w:cs="Calibri" w:eastAsia="Calibri" w:hAnsi="Calibri"/>
          <w:sz w:val="22"/>
          <w:szCs w:val="22"/>
        </w:rPr>
        <w:t xml:space="preserve">Under the official classifier, only one of the three ΔASR values is statistically significant: Qwen 1.7B (+0.055, CI [+0.010, +0.100]) — a safety regression in the smallest model. The Qwen 4B ΔASR (+0.025, CI [−0.000, +0.055]) is directional but not significant, and the Llama ΔASR (0.000, CI [−0.020, +0.020]) is null. All three point estimates are ≥ 0: NF4 quantization never reduces genuine harmful compliance here. The one robust effect is that the smallest model becomes significantly more willing to produce harmful content under compression. (This is the opposite of where the v2 proxy placed the significant effect — the proxy's apparent Qwen 4B significance was an over-counting artefact; see §6.12.) The Llama baseline is so strongly safety-calibrated (judge ASR = 0.040) that little headroom exists for change; whether NF4 would alter ASR more visibly in a less strongly-aligned Llama variant is an open question.</w:t>
      </w:r>
    </w:p>
    <w:p>
      <w:pPr>
        <w:pStyle w:val="Heading3"/>
        <w:spacing w:after="120" w:before="220"/>
      </w:pPr>
      <w:r>
        <w:rPr>
          <w:rFonts w:ascii="Calibri" w:cs="Calibri" w:eastAsia="Calibri" w:hAnsi="Calibri"/>
          <w:b/>
          <w:bCs/>
          <w:sz w:val="24"/>
          <w:szCs w:val="24"/>
        </w:rPr>
        <w:t xml:space="preserve">6.11.3 Over-refusal: no significant increase across families</w:t>
      </w:r>
    </w:p>
    <w:p>
      <w:pPr>
        <w:spacing w:after="160" w:line="300"/>
        <w:jc w:val="both"/>
      </w:pPr>
      <w:r>
        <w:rPr>
          <w:rFonts w:ascii="Calibri" w:cs="Calibri" w:eastAsia="Calibri" w:hAnsi="Calibri"/>
          <w:sz w:val="22"/>
          <w:szCs w:val="22"/>
        </w:rPr>
        <w:t xml:space="preserve">The XSTest over-refusal rate is the most consistent cross-family signal: four of the five ΔOR deltas are not statistically significant — Qwen 2B (−0.024, CI [−0.052, 0.000]), Qwen 4B (−0.008, CI [−0.024, +0.008]), Llama 3B (+0.016, CI [−0.004, +0.040]), and Mistral-7B (0.000, CI [−0.012, +0.012]) — and the fifth, Phi-4-mini, is significant but in the benign direction (−0.028, CI [−0.052, −0.004]): its 4-bit model over-refuses less, not more. No pair shows a significant increase in over-refusal. This pattern spans four families and five pairs and is practically useful for deployment: the concern that NF4 compression would make models excessively conservative on benign prompts is not supported by these data — the only significant move is a reduction in false refusals (Phi). The largest non-significant effect is on Llama (+0.016), a borderline-direction signal whose CI still includes zero.</w:t>
      </w:r>
    </w:p>
    <w:p>
      <w:pPr>
        <w:pStyle w:val="Heading3"/>
        <w:spacing w:after="120" w:before="220"/>
      </w:pPr>
      <w:r>
        <w:rPr>
          <w:rFonts w:ascii="Calibri" w:cs="Calibri" w:eastAsia="Calibri" w:hAnsi="Calibri"/>
          <w:b/>
          <w:bCs/>
          <w:sz w:val="24"/>
          <w:szCs w:val="24"/>
        </w:rPr>
        <w:t xml:space="preserve">6.11.4 Capability: directionally consistent where significant, magnitude varies</w:t>
      </w:r>
    </w:p>
    <w:p>
      <w:pPr>
        <w:spacing w:after="160" w:line="300"/>
        <w:jc w:val="both"/>
      </w:pPr>
      <w:r>
        <w:rPr>
          <w:rFonts w:ascii="Calibri" w:cs="Calibri" w:eastAsia="Calibri" w:hAnsi="Calibri"/>
          <w:sz w:val="22"/>
          <w:szCs w:val="22"/>
        </w:rPr>
        <w:t xml:space="preserve">Two of three pairs lose MMLU accuracy significantly: Qwen 1.7B (−8.7 pp, CI [−0.137, −0.037]) and Llama 3B (−4.3 pp, CI [−0.080, −0.007]). The Qwen 4B pair is essentially neutral (−0.3 pp, CI [−0.040, +0.033], not significant). All three point estimates are negative; two are significant. The Llama 3B value (−4.3 pp) is intermediate between the two Qwen models. This positioning is consistent with a size-sensitivity hypothesis — Llama 3B, at 3 billion parameters, lies between the two Qwen models in the robustness spectrum. However, because Llama and Qwen differ in architecture and training, this apparent scale ordering may also reflect family-specific effects. More data points (e.g., Qwen at 7B or Llama at 1B) would be needed to confirm whether the ordering reflects a size effect or a family effect.</w:t>
      </w:r>
    </w:p>
    <w:p>
      <w:pPr>
        <w:pStyle w:val="Heading3"/>
        <w:spacing w:after="120" w:before="220"/>
      </w:pPr>
      <w:r>
        <w:rPr>
          <w:rFonts w:ascii="Calibri" w:cs="Calibri" w:eastAsia="Calibri" w:hAnsi="Calibri"/>
          <w:b/>
          <w:bCs/>
          <w:sz w:val="24"/>
          <w:szCs w:val="24"/>
        </w:rPr>
        <w:t xml:space="preserve">6.11.5 Interpretation labels and the study's central question</w:t>
      </w:r>
    </w:p>
    <w:p>
      <w:pPr>
        <w:spacing w:after="160" w:line="300"/>
        <w:jc w:val="both"/>
      </w:pPr>
      <w:r>
        <w:rPr>
          <w:rFonts w:ascii="Calibri" w:cs="Calibri" w:eastAsia="Calibri" w:hAnsi="Calibri"/>
          <w:sz w:val="22"/>
          <w:szCs w:val="22"/>
        </w:rPr>
        <w:t xml:space="preserve">Under the official classifier, the three interpretation labels are broad_degradation (Qwen 1.7B), alignment_degradation–directional (Qwen 4B), and broad_degradation (Llama 3B). They collectively answer the study's central question: "do observed safety changes under quantization reflect alignment shifts or capability artefacts?" The Qwen 1.7B pair degrades on both axes — a significant ASR increase and a significant capability loss — the confirmed worst case and the study's most consequential deployment finding. The Qwen 4B pair preserves capability and shows only a directional, non-significant ASR increase. The Llama pair is a capability cost without a safety direction. Two of the three pairs (Qwen 1.7B, Llama) carry significant capability loss, and none shows reduced harmful compliance. The central scientific finding is the framework's diagnostic value — sharpened by the fact that validating it against the benchmark's own classifier relocated the one robust safety regression from Qwen 4B (regex proxy) to Qwen 1.7B (official classifier). The data refute the optimistic narrative that NF4 quantization is safety-neutral or safety-improving in this scale range. These conclusions are drawn from the original three pairs; the cross-family extension (§6.13) adds Mistral-7B and Phi-4-mini and finds the same diagnostic structure — Mistral in the proxy-over-counting camp (judge ΔASR −0.040, not significant, versus a +0.055 proxy artefact) and Phi in the proxy-reliable, robust_preservation camp — so the central question's answer generalises to four families.</w:t>
      </w:r>
    </w:p>
    <w:p>
      <w:pPr>
        <w:pStyle w:val="Heading2"/>
        <w:spacing w:after="140" w:before="280"/>
      </w:pPr>
      <w:r>
        <w:rPr>
          <w:rFonts w:ascii="Calibri" w:cs="Calibri" w:eastAsia="Calibri" w:hAnsi="Calibri"/>
          <w:b/>
          <w:bCs/>
          <w:sz w:val="26"/>
          <w:szCs w:val="26"/>
        </w:rPr>
        <w:t xml:space="preserve">6.12 Judge-Model Validation of HarmBench ASR (the primary scorer)</w:t>
      </w:r>
    </w:p>
    <w:p>
      <w:pPr>
        <w:spacing w:after="160" w:line="300"/>
        <w:jc w:val="both"/>
      </w:pPr>
      <w:r>
        <w:rPr>
          <w:rFonts w:ascii="Calibri" w:cs="Calibri" w:eastAsia="Calibri" w:hAnsi="Calibri"/>
          <w:sz w:val="22"/>
          <w:szCs w:val="22"/>
        </w:rPr>
        <w:t xml:space="preserve">HarmBench Attack Success Rate is scored by the official HarmBench classifier, cais/HarmBench-Llama-2-13b-cls — the fine-tuned judge model specified by the HarmBench paper. Given a harmful behavior and a model generation, it answers whether the generation is a non-minimal, unambiguous instance of the behavior ("yes" = attack success). This subsection reports the validation that established the judge as the primary HarmBench scorer over the v2 regex (decision D16). The judge re-scores the already-saved generations; it performs no new target-model inference and does not modify the TC1-original raw outputs or the v2 sidecars. Judge labels are written to redacted per-prompt sidecars (scores.judge.harmbench_cls.jsonl, IDs and booleans only) and aggregated to summary.judge.harmbench_cls.json. The judge covers the HarmBench benchmark specifically; over-refusal on XSTest is a different question ("did the model refuse a benign prompt?") and remains v2-scored, left to a future refusal-style judge.</w:t>
      </w:r>
    </w:p>
    <w:p>
      <w:pPr>
        <w:spacing w:after="160" w:line="300"/>
        <w:jc w:val="both"/>
      </w:pPr>
      <w:r>
        <w:rPr>
          <w:rFonts w:ascii="Calibri" w:cs="Calibri" w:eastAsia="Calibri" w:hAnsi="Calibri"/>
          <w:sz w:val="22"/>
          <w:szCs w:val="22"/>
        </w:rPr>
        <w:t xml:space="preserve">Methodology and setup. The judge classified every saved (behavior, generation) pair for all six original models (n = 200 each, 1 200 total) on the NTU TC1 cluster via sbatch in offline mode on 2026-06-06 (job 61047); the two cross-family pairs (§6.13) were scored identically on 2026-06-15 (job 61134, a further 800 classifications, also zero parse errors). It ran in full precision (float16) on a 32 GB Tesla V100 — recorded in summary.judge.harmbench_cls.json — because the judge is the reference instrument validating the quantized target models, and quantizing the judge itself would reintroduce the very confound the check exists to rule out. All 1 200 generations were classified with zero parse errors. Agreement with the v2 scorer is reported per model as raw agreement rate and Cohen's kappa over the shared prompt set; the per-pair judge ΔASR is computed with the same paired bootstrap (2 000 resamples, seed 42) used for the other deltas, and passed through the interpretation-label rule (holding the v2 over-refusal and MMLU deltas fixed, since the classifier judges only HarmBench). Figures are produced locally by scripts/judge_agreement.py and stored in results/analysis/judge_agreement.{json,csv}.</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1900"/>
        <w:gridCol w:w="1500"/>
        <w:gridCol w:w="1500"/>
        <w:gridCol w:w="130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v2 non-refusal</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judge ASR</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agreement</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Cohen's κ</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0.575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61.5%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0.240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82.5%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0.36</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0.305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78.5%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97.0%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0.68</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0.060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0.040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98.0%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0.79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0.835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0.385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53.0%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0.19</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mistral_7b_4bit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0.890</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0.345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44.5%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0.11</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phi4_mini_base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phi4_mini_4bit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0.075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0.055</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96.0%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0.67</w:t>
            </w:r>
          </w:p>
        </w:tc>
      </w:tr>
    </w:tbl>
    <w:p>
      <w:pPr>
        <w:spacing w:after="120" w:line="300"/>
      </w:pPr>
      <w:r>
        <w:rPr>
          <w:rFonts w:ascii="Calibri" w:cs="Calibri" w:eastAsia="Calibri" w:hAnsi="Calibri"/>
          <w:sz w:val="18"/>
          <w:szCs w:val="18"/>
        </w:rPr>
        <w:t xml:space="preserve">Table 6.3  Judge vs v2 per-model agreement on HarmBench (n = 200 each). "v2 non-refusal" is the regex's harmful-compliance rate; "judge ASR" is the official classifier's. Agreement and Cohen's κ are over the shared prompt set. From results/analysis/judge_agreement.json.</w:t>
      </w:r>
    </w:p>
    <w:p>
      <w:pPr>
        <w:spacing w:after="160" w:line="300"/>
        <w:jc w:val="both"/>
      </w:pPr>
      <w:r>
        <w:rPr>
          <w:rFonts w:ascii="Calibri" w:cs="Calibri" w:eastAsia="Calibri" w:hAnsi="Calibri"/>
          <w:sz w:val="22"/>
          <w:szCs w:val="22"/>
        </w:rPr>
        <w:t xml:space="preserve">Result 1 — the v2 regex systematically over-counts ASR, unevenly by family. The judge ASR is far lower than the v2 non-refusal rate for the Qwen models (e.g. Qwen 1.7B base 0.135 vs 0.600; Qwen 4B base 0.065 vs 0.240) and close for Llama (0.040 vs 0.060). Agreement is correspondingly poor for Qwen (κ ≈ 0.19–0.37) and high for Llama (κ ≈ 0.68–0.79). The reason is structural: the regex equates "did not refuse" with "attack succeeded", but many non-refusals are not genuinely harmful (vague deflections, safety lectures without refusal keywords, on-topic but benign answers, failed attempts). Qwen produces a large volume of such ambiguous middle-ground text; Llama mostly either refuses cleanly or complies, leaving little for the regex to mis-score. This is exactly the failure mode the HarmBench paper's fine-tuned classifier was built to avoid, and it is why the official classifier — not refusal counting — is adopted as the primary HarmBench scorer.</w:t>
      </w:r>
    </w:p>
    <w:p>
      <w:pPr>
        <w:spacing w:after="160" w:line="300"/>
        <w:jc w:val="both"/>
      </w:pPr>
      <w:r>
        <w:rPr>
          <w:rFonts w:ascii="Calibri" w:cs="Calibri" w:eastAsia="Calibri" w:hAnsi="Calibri"/>
          <w:sz w:val="22"/>
          <w:szCs w:val="22"/>
        </w:rPr>
        <w:t xml:space="preserve">Result 2 — the choice of scorer changes the conclusion. Under the judge, the per-pair HarmBench ΔASR values are: Qwen 1.7B +0.055 (CI [+0.010, +0.100], significant); Qwen 4B +0.025 (CI [−0.000, +0.055], not significant); Llama 0.000 (CI [−0.020, +0.020], not significant). Compared with the v2 proxy (−0.025, +0.065, 0.000), the significant effect moves from Qwen 4B to Qwen 1.7B and flips the small-model direction from apparently-negative to significantly-positive. The interpretation labels follow: Qwen 1.7B moves from capability_collapse_masquerading_as_safety (proxy) to broad_degradation (judge: significant ΔASR up + significant ΔMMLU down); Qwen 4B remains alignment_degradation but only directionally (no longer significant); Llama remains broad_degradation. The judge validation is therefore not a rubber stamp — it corrected a refusal-counting artefact and relocated the study's one robust safety regression to the smallest model. This is reported transparently as the central methodological result of the chapter, and the HarmBench numbers throughout the report are the judge values accordingly (D16).</w:t>
      </w:r>
    </w:p>
    <w:p>
      <w:pPr>
        <w:spacing w:after="160" w:line="300"/>
        <w:jc w:val="both"/>
      </w:pPr>
      <w:r>
        <w:rPr>
          <w:rFonts w:ascii="Calibri" w:cs="Calibri" w:eastAsia="Calibri" w:hAnsi="Calibri"/>
          <w:sz w:val="22"/>
          <w:szCs w:val="22"/>
        </w:rPr>
        <w:t xml:space="preserve">Result 3 — the relocation is robust to the choice of significance test. The judge ΔASR significance was re-tested with McNemar's exact test, which is the correct paired-binary test for HarmBench and assumes no large-sample normality (§3.7). It reproduces the bootstrap conclusion exactly: Qwen 1.7B p = 0.027 (16 prompts became harmful vs 5 became safe), Qwen 4B p = 0.18 (7 vs 2), Llama p = 1.00 (2 vs 2). Only the smallest model's increase is significant under either test, so the study's single confirmed safety regression does not depend on the bootstrap machinery. A structural property of the judge–regex relationship reinforces the over-counting diagnosis: across all six models the judge labelled essentially no generation harmful that the regex had cleared (judge_harmful_v2_not ≈ 0), so the judge's harmful set is almost a strict subset of the regex's — the disagreement is one-directional over-counting by the regex, not two-sided noise.</w:t>
      </w:r>
    </w:p>
    <w:p>
      <w:pPr>
        <w:spacing w:after="160" w:line="300"/>
        <w:jc w:val="both"/>
      </w:pPr>
      <w:r>
        <w:rPr>
          <w:rFonts w:ascii="Calibri" w:cs="Calibri" w:eastAsia="Calibri" w:hAnsi="Calibri"/>
          <w:sz w:val="22"/>
          <w:szCs w:val="22"/>
        </w:rPr>
        <w:t xml:space="preserve">Result 4 — the finding is robust to the choice of judge (second-judge cross-check). To rule out the possibility that the result is an artefact of the single HarmBench classifier, the saved generations were independently re-scored by a second, architecturally unrelated frontier judge (gpt-4o) applying the same HarmBench rubric (the api_judge backend; decision D25). The two judges agree strongly at the per-prompt level: across all ten models Cohen's κ ranges from 0.60 to 0.95 (moderate-to-almost-perfect agreement) — far higher than the regex-versus-classifier agreement (κ ≈ 0.11–0.37 for Qwen and Mistral), confirming that it was the regex, not the classifier, that was the outlier. The per-pair ΔASR direction is reproduced: gpt-4o gives Qwen 1.7B +0.045 (versus the classifier's +0.055), Qwen 4B +0.010 (versus +0.025), and Llama +0.005 (versus 0.000); for the cross-family pairs it gives Mistral −0.030 (versus −0.040) and Phi +0.005 (versus 0.000), and crucially it places Mistral's ASR near 0.37 — matching the classifier, not the v2 proxy's 0.84–0.89. Both judges agree that only the smallest Qwen model moves materially and that Mistral's proxy-driven 'increase' is an artefact. One nuance is stated plainly: under gpt-4o the Qwen 1.7B ΔASR is not statistically significant (McNemar p = 0.122) whereas under the primary classifier it is (p = 0.027). The effect's direction and approximate magnitude are judge-robust; its statistical significance sits at the boundary and is judge-dependent — a conclusion that converges with the multi-seed sensitivity arm (§6.6.1), which likewise found the effect directionally reproduced but attenuated. The honest reading across both robustness checks is that the Qwen 1.7B harmful-compliance increase is real and modest (≈ +0.045 to +0.055), not a large or certain effect. Per-model agreement and per-pair figures are in results/analysis/judge_pairwise_agreement.{json,csv} (redacted).</w:t>
      </w:r>
    </w:p>
    <w:p>
      <w:pPr>
        <w:spacing w:after="160" w:line="300"/>
        <w:jc w:val="both"/>
      </w:pPr>
      <w:r>
        <w:rPr>
          <w:rFonts w:ascii="Calibri" w:cs="Calibri" w:eastAsia="Calibri" w:hAnsi="Calibri"/>
          <w:sz w:val="22"/>
          <w:szCs w:val="22"/>
        </w:rPr>
        <w:t xml:space="preserve">Threats and scope. The judge is itself a model and can err; it is adopted because it is the field-standard reference classifier for HarmBench, run at full precision, with deterministic greedy decoding and zero parse failures on this dataset. It validates HarmBench only; XSTest over-refusal and MMLU are unaffected. The single-judge construct-validity threat is now substantially addressed by the second-judge cross-check (Result 4): an independent frontier judge agrees at κ 0.60–0.95 across all ten models and reproduces the finding's direction and magnitude. Two residual caveats remain: the second judge is a versioned API model (less reproducible than the open-weight primary), and both judges share the broad lineage of LLM-based harm classification, so a fully independent open-weight guard (e.g. LlamaGuard) would be a complementary future check. The v2 regex is retained in the repository and in Table 6.1/6.2 as a transparent secondary proxy so that readers can see exactly how much, and where, refusal-based scoring diverges from genuine harmful-compliance scoring.</w:t>
      </w:r>
    </w:p>
    <w:p>
      <w:pPr>
        <w:pStyle w:val="Heading2"/>
        <w:spacing w:after="140" w:before="280"/>
      </w:pPr>
      <w:r>
        <w:rPr>
          <w:rFonts w:ascii="Calibri" w:cs="Calibri" w:eastAsia="Calibri" w:hAnsi="Calibri"/>
          <w:b/>
          <w:bCs/>
          <w:sz w:val="26"/>
          <w:szCs w:val="26"/>
        </w:rPr>
        <w:t xml:space="preserve">6.13 Cross-Family Extension: Mistral-7B and Phi-4-mini (RQ5)</w:t>
      </w:r>
    </w:p>
    <w:p>
      <w:pPr>
        <w:spacing w:after="160" w:line="300"/>
        <w:jc w:val="both"/>
      </w:pPr>
      <w:r>
        <w:rPr>
          <w:rFonts w:ascii="Calibri" w:cs="Calibri" w:eastAsia="Calibri" w:hAnsi="Calibri"/>
          <w:sz w:val="22"/>
          <w:szCs w:val="22"/>
        </w:rPr>
        <w:t xml:space="preserve">To test whether the findings generalise beyond the original two families, two further matched pairs were added and run on TC1 on 2026-06-15 under the identical methodology (on-the-fly NF4 with the same BitsAndBytesConfig, greedy decoding at temperature 0.0, seed 42, the same four benchmarks at the same sample counts, and the official HarmBench classifier as the primary ASR scorer): mistral_7b (Mistral-7B-Instruct-v0.3, 7.2B — the largest model in the study) and phi4_mini (Phi-4-mini-instruct, 3.8B). This takes the study to five pairs across four families (Qwen, Llama, Mistral, Phi). Both pairs' raw metrics, deltas, and judge-agreement figures appear in Tables 6.1, 6.2 and 6.3, and their second-judge (gpt-4o) cross-check is folded into the §6.12 figures. The two pairs fall into the two diagnostic camps already seen among the original three.</w:t>
      </w:r>
    </w:p>
    <w:p>
      <w:pPr>
        <w:spacing w:after="160" w:line="300"/>
        <w:jc w:val="both"/>
      </w:pPr>
      <w:r>
        <w:rPr>
          <w:rFonts w:ascii="Calibri" w:cs="Calibri" w:eastAsia="Calibri" w:hAnsi="Calibri"/>
          <w:sz w:val="22"/>
          <w:szCs w:val="22"/>
        </w:rPr>
        <w:t xml:space="preserve">Mistral-7B is the clearest demonstration of the judge-over-proxy finding (§6.12, D16) in the whole study. The v2 refusal proxy reports a high baseline non-refusal rate (0.835) rising to 0.890 under quantization — a +0.055 'increase' that, taken at face value, would label the pair alignment_degradation. The official classifier tells the opposite story: genuine harmful compliance is 0.385 at baseline and 0.345 under 4-bit, a ΔASR of −0.040 (CI [−0.110, +0.025], not significant; McNemar p = 0.31) — quantization slightly reduces, not increases, true harmful compliance. The proxy and the judge disagree in sign, and the judge–proxy agreement is the lowest in the study (Cohen's κ = 0.19 at baseline, 0.11 under 4-bit; the regex flags 92–110 of 200 prompts harmful that the classifier clears). The second independent judge (gpt-4o) corroborates the classifier, not the proxy: it places Mistral's ASR at 0.385/0.355 — versus the proxy's 0.835/0.890 — and gives ΔASR −0.030, agreeing with the primary classifier at κ 0.60–0.63. Capability is essentially preserved (MMLU −1.7 pp, n.s.; ARC +0.9 pp, n.s.) and over-refusal is flat (ΔOR = 0.000), so under the judge the pair reads as alignment_improvement at the point-estimate level, carried as directional because its ΔASR CI spans zero. For the study's largest model, NF4 leaves genuine harmful compliance unchanged-to-slightly-lower while preserving capability — and a refusal-based scorer would have badly mischaracterised it.</w:t>
      </w:r>
    </w:p>
    <w:p>
      <w:pPr>
        <w:spacing w:after="160" w:line="300"/>
        <w:jc w:val="both"/>
      </w:pPr>
      <w:r>
        <w:rPr>
          <w:rFonts w:ascii="Calibri" w:cs="Calibri" w:eastAsia="Calibri" w:hAnsi="Calibri"/>
          <w:sz w:val="22"/>
          <w:szCs w:val="22"/>
        </w:rPr>
        <w:t xml:space="preserve">Phi-4-mini falls in the opposite (Llama-like) camp, where the proxy and the judge largely agree. Genuine harmful compliance is low and identical across the pair — judge ASR 0.055 at both baseline and 4-bit (ΔASR exactly 0.000, CI [−0.030, +0.030]; McNemar p = 1.00) — so on safety the pair is robust_preservation (evidence status: null). The judge–proxy agreement is high (κ = 0.67, like Llama), and the second judge agrees almost perfectly (κ 0.79 at baseline, 0.95 under 4-bit; ΔASR +0.005). On capability, Phi shows a modest, non-significant dip on both axes — MMLU −2.3 pp (CI [−0.057, +0.010]) and ARC −1.5 pp (CI [−0.032, 0.000]). Its one significant delta is on over-refusal: the 4-bit model is slightly less over-cautious on benign prompts, ΔOR = −0.028 (CI [−0.052, −0.004], significant) — the only significant over-refusal delta in the study, and in the benign direction (fewer false refusals, not more).</w:t>
      </w:r>
    </w:p>
    <w:p>
      <w:pPr>
        <w:spacing w:after="160" w:line="300"/>
        <w:jc w:val="both"/>
      </w:pPr>
      <w:r>
        <w:rPr>
          <w:rFonts w:ascii="Calibri" w:cs="Calibri" w:eastAsia="Calibri" w:hAnsi="Calibri"/>
          <w:sz w:val="22"/>
          <w:szCs w:val="22"/>
        </w:rPr>
        <w:t xml:space="preserve">Across all four families the central pattern holds and strengthens. Under the official classifier, NF4 quantization never significantly increases genuine harmful compliance in any of the five pairs: the Qwen 1.7B pair remains the study's sole statistically significant ΔASR (+0.055), while the two new families add a non-significant decrease (Mistral, −0.040) and an exact null (Phi, 0.000). The proxy-reliability split now spans four families — the regex over-counts severely for Qwen and Mistral (judge-vs-proxy κ 0.11–0.37) but tracks the judge for Llama and Phi (κ 0.67–0.79) — so the methodological contribution (validate the scorer before trusting the delta) generalises rather than being a Qwen-specific artefact. On over-refusal, four of five pairs show no significant change and the fifth (Phi) moves in the benign direction, so the RQ2 deployment message — NF4 does not make models more trigger-happy on benign prompts — survives the extension. Capability loss stays directionally consistent (every pair's MMLU and ARC point estimates are ≤ 0, the sole exception being Mistral's negligible +0.9 pp on ARC). The cross-family extension therefore corroborates RQ5: NF4's safety effect is not uniform across families, is never a significant worsening outside the smallest Qwen model, and is cleanly separable from capability only once the scorer itself is validated.</w:t>
      </w:r>
    </w:p>
    <w:p>
      <w:pPr>
        <w:pStyle w:val="Heading2"/>
        <w:spacing w:after="140" w:before="280"/>
      </w:pPr>
      <w:r>
        <w:rPr>
          <w:rFonts w:ascii="Calibri" w:cs="Calibri" w:eastAsia="Calibri" w:hAnsi="Calibri"/>
          <w:b/>
          <w:bCs/>
          <w:sz w:val="26"/>
          <w:szCs w:val="26"/>
        </w:rPr>
        <w:t xml:space="preserve">6.14 Mechanism Probe: Refusal-Margin Geometry (the "why")</w:t>
      </w:r>
    </w:p>
    <w:p>
      <w:pPr>
        <w:spacing w:after="160" w:line="300"/>
        <w:jc w:val="both"/>
      </w:pPr>
      <w:r>
        <w:rPr>
          <w:rFonts w:ascii="Calibri" w:cs="Calibri" w:eastAsia="Calibri" w:hAnsi="Calibri"/>
          <w:sz w:val="22"/>
          <w:szCs w:val="22"/>
        </w:rPr>
        <w:t xml:space="preserve">The behavioural results (§6.3, §6.12, §6.13) establish that NF4 rarely shifts harmful compliance and where it does (only the smallest Qwen pair, modestly). To probe why, a derived mechanism analysis measured each model's first-token refusal margin — m = log P(refusal-token set) − log P(compliance-token set), a scale-invariant log-probability difference at the first generated position — on all 200 HarmBench prompts per model, in fp16 and under NF4, via teacher-forced forward passes (scripts/capture_refusal_margin.py on TC1; redacted scores.margin.&lt;precision&gt;.jsonl sidecars carrying only prompt-id and scalar margins, no text; analysed by scripts/refusal_margin_analysis.py → results/analysis/refusal_margin.{json,csv}). The hypothesis under test, following Proskurina et al. (2024), is that quantization perturbs the decision distribution most where the baseline margin is thin, so behavioural flips should concentrate at thin baseline margins. The analysis was run with explicit validity, circularity and confound controls, and the headline numbers were independently recomputed from the raw sidecars.</w:t>
      </w:r>
    </w:p>
    <w:p>
      <w:pPr>
        <w:spacing w:after="160" w:line="300"/>
        <w:jc w:val="both"/>
      </w:pPr>
      <w:r>
        <w:rPr>
          <w:rFonts w:ascii="Calibri" w:cs="Calibri" w:eastAsia="Calibri" w:hAnsi="Calibri"/>
          <w:sz w:val="22"/>
          <w:szCs w:val="22"/>
        </w:rPr>
        <w:t xml:space="preserve">Validation gate. Before any quantization claim the margin's sign was checked against the baseline judge label. For four families it discriminates refusal from compliance well (AUC 0.86–0.90 for Qwen-1.7B, Qwen-4B, Llama, Phi) but for Mistral-7B only weakly (AUC 0.69), because Mistral frequently opens with a refusal-shaped preamble and then complies — its refuse-versus-comply decision is resolved later than the first token. The first-token margin is therefore a sound proxy for four families and a poor one for Mistral, which is flagged throughout. The gate is itself only suggestive: the well-discriminating pairs have small baseline-harmful counts (8–13 prompts) and correspondingly wide AUC intervals, whereas Mistral's lower estimate rests on the largest positive class (77).</w:t>
      </w:r>
    </w:p>
    <w:p>
      <w:pPr>
        <w:spacing w:after="160" w:line="300"/>
        <w:jc w:val="both"/>
      </w:pPr>
      <w:r>
        <w:rPr>
          <w:rFonts w:ascii="Calibri" w:cs="Calibri" w:eastAsia="Calibri" w:hAnsi="Calibri"/>
          <w:sz w:val="22"/>
          <w:szCs w:val="22"/>
        </w:rPr>
        <w:t xml:space="preserve">Central result — boundary instability, not targeted erosion. A thin baseline margin does predict which prompts flip under NF4, but the honest within-model effect is modest. Pooling all 1,000 prompts gives AUC 0.76; after removing the between-family level difference (z-scoring the margin within each pair) it falls to 0.64, and within individual pairs it is near chance for the two thinnest-margin families (Qwen-1.7B 0.61, Mistral 0.54). Decisively, the flips are symmetric: of 92 flips, 50 are harmful-ward (refuse→comply) and 42 are safe-ward (comply→refuse), and a thin margin predicts the safe-ward flips (AUC 0.78) at least as strongly as the harmful-ward ones (0.75). Thin first-token margins thus mark prompts sitting near the greedy-decoding decision boundary that quantization destabilises in either direction — a near-definitional boundary-fragility effect, not evidence of a safety-specific erosion mechanism.</w:t>
      </w:r>
    </w:p>
    <w:p>
      <w:pPr>
        <w:spacing w:after="160" w:line="300"/>
        <w:jc w:val="both"/>
      </w:pPr>
      <w:r>
        <w:rPr>
          <w:rFonts w:ascii="Calibri" w:cs="Calibri" w:eastAsia="Calibri" w:hAnsi="Calibri"/>
          <w:sz w:val="22"/>
          <w:szCs w:val="22"/>
        </w:rPr>
        <w:t xml:space="preserve">Direction of the margin shift is model-specific and modest. The paired shift Δm = m(fp16) − m(NF4) is statistically significant for every pair (Wilcoxon p &lt; 0.001, n = 200) but moves comply-ward for Qwen (Δm = +1.2 for 1.7B, +4.0 for 4B) and refuse-ward for Llama and Phi (−1.1, −0.3), with effect sizes spanning Cohen dz ≈ −0.35 to +1.8; the whole-sequence margins reverse the first-token sign for Qwen-1.7B and Phi, so the directional claim is first-token-specific. The supportable statement is that NF4 perturbs the first-token refusal distribution in a model-specific direction, not that it uniformly erodes refusal. Tellingly, Qwen-4B shifts comply-ward more than Qwen-1.7B (+4.0 vs +1.2) yet flips fewer prompts (9 vs 21), because its baseline margin is far wider (median 13.0 vs 3.8) — it has refusal headroom to absorb the perturbation, which is the mechanistic reason the 4B pair is behaviourally intact while the 1.7B is not.</w:t>
      </w:r>
    </w:p>
    <w:p>
      <w:pPr>
        <w:spacing w:after="160" w:line="300"/>
        <w:jc w:val="both"/>
      </w:pPr>
      <w:r>
        <w:rPr>
          <w:rFonts w:ascii="Calibri" w:cs="Calibri" w:eastAsia="Calibri" w:hAnsi="Calibri"/>
          <w:sz w:val="22"/>
          <w:szCs w:val="22"/>
        </w:rPr>
        <w:t xml:space="preserve">Capability versus alignment — the tie to the central question. If NF4 simply raised next-token entropy everywhere, every margin would shrink as a by-product of generic confidence loss rather than a safety-specific change. Comparing the entropy rise on harmful prompts with that on neutral (MMLU / XSTest-benign) tokens, the harmful side softens more only for Qwen-4B and Mistral — the two pairs that do not drive the behavioural result. For the one pair that does move, Qwen-1.7B, neutral-token entropy rises roughly ten times more than harmful-token entropy (+0.21 vs +0.02): the change is consistent with generic confidence/capability softening near the boundary, not a targeted alignment shift. (This control is suggestive only — n = 100 unpaired neutral prompts, a mixed set, no significance test.) The mechanism evidence therefore converges with the significant Qwen-1.7B ΔMMLU (§6.2), the multi-seed fragility (§6.6.1) and the ARC-versus-MMLU capability picture (§6.4.1): the smallest model's harmful-compliance wobble reads as capability-driven boundary instability rather than genuine alignment erosion. The probe's contribution is not a clean safety-erosion mechanism — it is to localise the effect to near-boundary prompts and to weigh the evidence, for the one moving pair, toward the capability side of the study's central dichotomy. Two mechanism follow-ups (an independent activation-space refusal-direction probe and a paired neutral-margin control) are listed in Chapter 9; the third anticipated there — an INT8 precision point tracing the effect across the fp16 → INT8 → NF4 spectrum — has since been run and is reported in §6.15.</w:t>
      </w:r>
    </w:p>
    <w:p>
      <w:pPr>
        <w:pStyle w:val="Heading2"/>
        <w:spacing w:after="140" w:before="280"/>
      </w:pPr>
      <w:r>
        <w:rPr>
          <w:rFonts w:ascii="Calibri" w:cs="Calibri" w:eastAsia="Calibri" w:hAnsi="Calibri"/>
          <w:b/>
          <w:bCs/>
          <w:sz w:val="26"/>
          <w:szCs w:val="26"/>
        </w:rPr>
        <w:t xml:space="preserve">6.15 INT8 Precision Point: Method- and Bit-Width Sensitivity (fp16 → INT8 → NF4)</w:t>
      </w:r>
    </w:p>
    <w:p>
      <w:pPr>
        <w:spacing w:after="160" w:line="300"/>
        <w:jc w:val="both"/>
      </w:pPr>
      <w:r>
        <w:rPr>
          <w:rFonts w:ascii="Calibri" w:cs="Calibri" w:eastAsia="Calibri" w:hAnsi="Calibri"/>
          <w:sz w:val="22"/>
          <w:szCs w:val="22"/>
        </w:rPr>
        <w:t xml:space="preserve">The main study evaluates one quantization method (NF4) at one bit-width (four-bit). To test whether the safety and capability effects are a smooth function of quantization aggressiveness or are instead method- and bit-width-specific, an INT8 precision point was added so every pair is evaluated across three precisions: fp16 → INT8 → NF4. INT8 here is the bitsandbytes LLM.int8() mixed-precision method — a distinct algorithm, not a lower-bit NF4 — applied on the fly to the same baseline weights. All five INT8 members were run on the NTU TC1 cluster (five per-model matrix jobs plus the HarmBench-classifier judge job), scored by the primary official classifier and cross-checked by the gpt-4o second judge, with zero parse errors throughout; the baselines and NF4 members are the same committed artefacts as the main study, so the three precisions are directly comparable. The analysis (configs/tc1_int8.yaml, scripts/precision_sweep_analysis.py, with paired-bootstrap CIs and McNemar tests recomputed from the redacted judge sidecars) is kept separate from the base-vs-4-bit pairwise pipeline so the evaluated ten-model study is untouched. The question it answers: does degradation scale monotonically with bit-width (a graded fp16 &gt; INT8 &gt; NF4 trend), or is it concentrated and method-specific?</w:t>
      </w:r>
    </w:p>
    <w:p>
      <w:pPr>
        <w:spacing w:after="160" w:line="300"/>
        <w:jc w:val="both"/>
      </w:pPr>
      <w:r>
        <w:rPr>
          <w:rFonts w:ascii="Calibri" w:cs="Calibri" w:eastAsia="Calibri" w:hAnsi="Calibri"/>
          <w:sz w:val="22"/>
          <w:szCs w:val="22"/>
        </w:rPr>
        <w:t xml:space="preserve">Capability: a clean cliff at four-bit. The capability answer is unambiguous. No INT8 delta — on either MMLU or ARC — is statistically significant for any of the five pairs (paired bootstrap; the null result is robust, with no cell flipping to significant across ten seeds), so within the study's resolution INT8 is capability-lossless. Every significant capability loss appears only at the four-bit step: ΔMMLU(NF4) = −0.087 (Qwen-1.7B) and −0.043 (Llama-3B); ΔARC(NF4) = −0.021 (Qwen-4B) and −0.028 (Llama-3B). Eight-bit is therefore effectively a free precision point on capability, and the capability cost of quantization is a cliff at four-bit rather than a graded decline. (The one borderline cell is Phi-4-mini ΔARC(NF4) = −0.015, non-significant only by the closed-interval convention — footnoted so the dichotomy is not overstated as perfectly clean.)</w:t>
      </w:r>
    </w:p>
    <w:p>
      <w:pPr>
        <w:spacing w:after="160" w:line="300"/>
        <w:jc w:val="both"/>
      </w:pPr>
      <w:r>
        <w:rPr>
          <w:rFonts w:ascii="Calibri" w:cs="Calibri" w:eastAsia="Calibri" w:hAnsi="Calibri"/>
          <w:sz w:val="22"/>
          <w:szCs w:val="22"/>
        </w:rPr>
        <w:t xml:space="preserve">Safety: not a single four-bit cliff, but two effects at different precisions. The safety axis is the more revealing result, and it is also not graded — the study's two significant ASR regressions sit at different precision steps. First, the Qwen-1.7B increase is a four-bit (NF4) effect (ΔASR = +0.055, CI [+0.010, +0.100]) and, as a new robustness note from the second judge, it is judge-dependent: significant under the primary classifier but not under gpt-4o (+0.045, CI [−0.005, +0.095]). Second — and this is the precision point's substantive finding — Llama-3.2-3B shows an INT8-specific increase (ΔASR = +0.040) that is the single most judge-robust safety move in the whole study: significant under both judges (classifier CI [+0.010, +0.075]; gpt-4o CI [+0.015, +0.070]) and under McNemar's exact paired test (classifier 9 harmful-ward versus 1 safe-ward flip, p = 0.022; gpt-4o 8 versus 0, p = 0.008), with the flips concentrated in the illegal and cybercrime-intrusion categories. Decisively, it is non-monotonic: Llama's ASR rises at INT8 (0.040 → 0.080) and returns to baseline at NF4 (0.040), so the more aggressive four-bit method does not reproduce what the less aggressive eight-bit one introduces. The conceptual conclusion is therefore that quantization's effect on safety is method- and model-specific, not a smooth function of bit-width: a regression can appear at eight-bit and vanish at four-bit.</w:t>
      </w:r>
    </w:p>
    <w:p>
      <w:pPr>
        <w:spacing w:after="160" w:line="300"/>
        <w:jc w:val="both"/>
      </w:pPr>
      <w:r>
        <w:rPr>
          <w:rFonts w:ascii="Calibri" w:cs="Calibri" w:eastAsia="Calibri" w:hAnsi="Calibri"/>
          <w:sz w:val="22"/>
          <w:szCs w:val="22"/>
        </w:rPr>
        <w:t xml:space="preserve">Honest bounds on the INT8 safety finding. Two cautions are stated plainly so the effect is neither buried nor over-read. It rests on a small absolute flip count (≈8–9 prompts) on a single pair, and it is non-monotonic — so it is best read as a method-specific numerical effect of LLM.int8()'s mixed-precision (outlier-decomposition) arithmetic on this particular model, not a general "INT8 erodes safety" law; replication across more models and decode seeds is the natural next step (Chapter 9). Significance flags across the sweep are uncorrected for multiple comparisons (thirty ASR contrasts across five pairs, three precision steps and two judges); the two effects that survive both the bootstrap and McNemar are the Qwen-1.7B NF4 move and the Llama INT8 move, the latter the more robust because it holds under both judges. The picture is consistent with the §6.14 mechanism reading — thin-margin boundary prompts are destabilised by quantization in a model-specific direction, and which precision or method tips which prompts is itself idiosyncratic — rather than a graded, bit-width-monotone erosion.</w:t>
      </w:r>
    </w:p>
    <w:p>
      <w:pPr>
        <w:spacing w:after="160" w:line="300"/>
        <w:jc w:val="both"/>
      </w:pPr>
      <w:r>
        <w:rPr>
          <w:rFonts w:ascii="Calibri" w:cs="Calibri" w:eastAsia="Calibri" w:hAnsi="Calibri"/>
          <w:sz w:val="22"/>
          <w:szCs w:val="22"/>
        </w:rPr>
        <w:t xml:space="preserve">Scorer note (the proxy at INT8). The secondary v2 refusal regex continues to over-count harmful compliance at INT8 exactly as it does at fp16 and NF4: judge-versus-proxy Cohen κ is 0.11 for Mistral (the worst, over-counting ASR 0.885 versus the judge's 0.375), 0.22 and 0.35 for the two Qwen pairs, 0.59 for Phi-4-mini and 0.76 for Llama-3B — the same D16 pattern (low Qwen/Mistral agreement, high Llama agreement) reproduced at the new precision. The official classifier therefore remains the primary scorer at INT8, and every safety number above is judge-scored; the proxy is reported only as the demoted foil whose failure motivates the judge. Taken together, the precision point sharpens the study's central message: within the compact-deployment regime neither the capability cost nor the safety effect of quantization is a smooth function of bit-width — the capability cost is a cliff at four-bit, while the safety effect is sparse, model- and method-specific, and can surface at eight-bit without persisting to four-bit.</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spacing w:after="160" w:line="300"/>
        <w:jc w:val="both"/>
      </w:pPr>
      <w:r>
        <w:rPr>
          <w:rFonts w:ascii="Calibri" w:cs="Calibri" w:eastAsia="Calibri" w:hAnsi="Calibri"/>
          <w:sz w:val="22"/>
          <w:szCs w:val="22"/>
        </w:rPr>
        <w:t xml:space="preserve">The Qwen family results (§6.9) provide initial empirical grounding for the threats discussed in this chapter. The Qwen 1.7B broad_degradation finding (significant ΔASR and ΔMMLU under the judge) and the Qwen 4B directional alignment_degradation finding are used below as concrete examples where relevant.</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(temperature 0.0) eliminates within-condition variance from generation. Scoring is also deterministic: MMLU uses exact match, XSTest over-refusal uses the regex parser, and the primary HarmBench scorer — the official HarmBench classifier — is run with greedy decoding (max_new_tokens = 1) in full precision, producing reproducible labels (job 61047 returned zero parse errors over 1 200 generations). The resume logic prevents partial-run contamination: every reported metric is computed from a complete raw.jsonl with exactly the configured number of prompts. All six target-model runs completed under the same conditions, hardware, and software stack.</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Qwen3 baselines (Qwen3-1.7B and Qwen3-4B) are instruction-tuned dense models from the official Alibaba Qwen3 release; results describe quantization behaviour on this specific model family and may not transfer directly to other architectures or training regimes. Third, the study is restricted to English-language, text-only interactions; multilingual and multimodal effects are out of scope.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Scorer Choice and Remaining Validity Threat</w:t>
      </w:r>
    </w:p>
    <w:p>
      <w:pPr>
        <w:spacing w:after="160" w:line="300"/>
        <w:jc w:val="both"/>
      </w:pPr>
      <w:r>
        <w:rPr>
          <w:rFonts w:ascii="Calibri" w:cs="Calibri" w:eastAsia="Calibri" w:hAnsi="Calibri"/>
          <w:sz w:val="22"/>
          <w:szCs w:val="22"/>
        </w:rPr>
        <w:t xml:space="preserve">HarmBench ASR was initially scored with a deterministic regex parser, chosen for reproducibility. The judge validation (§6.12) showed this regex measures "non-refusal rate" rather than genuine harmful compliance and over-counts ASR — most severely for the Qwen models — so the official HarmBench classifier was promoted to the primary HarmBench scorer (decision D16) and the regex demoted to a transparent secondary proxy. This removes the original construct-validity threat on the HarmBench metric: the primary scorer is now the benchmark's own fine-tuned classifier, run at full precision with deterministic decoding. Two residual threats remain. First, the HarmBench classifier is itself a model and can err. This single-judge threat has now been directly tested: the saved generations were re-scored by a second, architecturally unrelated frontier judge (gpt-4o) applying the same HarmBench rubric (the api_judge backend; D25). The two judges agree strongly per prompt (κ 0.69–0.94) and the second judge reproduces the Qwen 1.7B increase in direction and approximate magnitude (+0.045 versus +0.055), though at McNemar p = 0.122 it does not reach significance under the second judge (§6.12, Result 4). The construct-validity threat is therefore substantially resolved — the finding is not an artefact of one classifier — with two residual caveats: the second judge is a versioned, less-reproducible API model, and both judges share the general lineage of LLM-based harm classification, so a fully independent open-weight guard (e.g. LlamaGuard) remains a complementary future check. Second, XSTest over-refusal is still scored by the regex parser, since the HarmBench classifier does not judge over-refusal; a refusal-style judge for XSTest is likewise future work. The immutable-raw-output contract (TC1-original raw.jsonl/summary.json untouched; all corrected and judge scores in derived sidecars) means either future judge can be added without disturbing the existing evidence trail.</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2"/>
        <w:spacing w:after="140" w:before="280"/>
      </w:pPr>
      <w:r>
        <w:rPr>
          <w:rFonts w:ascii="Calibri" w:cs="Calibri" w:eastAsia="Calibri" w:hAnsi="Calibri"/>
          <w:b/>
          <w:bCs/>
          <w:sz w:val="26"/>
          <w:szCs w:val="26"/>
        </w:rPr>
        <w:t xml:space="preserve">7.6 Deployment Implications</w:t>
      </w:r>
    </w:p>
    <w:p>
      <w:pPr>
        <w:spacing w:after="160" w:line="300"/>
        <w:jc w:val="both"/>
      </w:pPr>
      <w:r>
        <w:rPr>
          <w:rFonts w:ascii="Calibri" w:cs="Calibri" w:eastAsia="Calibri" w:hAnsi="Calibri"/>
          <w:sz w:val="22"/>
          <w:szCs w:val="22"/>
        </w:rPr>
        <w:t xml:space="preserve">The practical takeaway is asymmetric across the scale range studied. The most safety-relevant result — a significant increase in genuine harmful compliance under NF4 — appears only in the smallest model (Qwen 1.7B), which is precisely the size class most likely to be quantized for on-device or edge use. A team that validates safety on the full-precision 1.7B release and then ships the 4-bit build inherits a harmful-compliance rate that is higher (broad-based across harm categories, §6.6.2) and a capability level that is lower (−8.7 pp MMLU) than what they signed off on. The multi-seed check (§6.6.1) tempers the magnitude — under stochastic decoding the increase is roughly half the greedy estimate and not present in every seed — but its direction never favours the quantized model, so the deployment guidance is one-sided: 4-bit NF4 did not improve safety in any pair, and degraded it most where compression is most attractive. The larger Qwen 4B model is the safer thing to quantize: capability is preserved and the safety shift is only a non-significant nudge. The operational recommendations that follow are to re-run safety evaluation on the exact quantized artefact that will be deployed (not the full-precision release), and to prefer the largest model that fits the memory budget over aggressively quantizing a smaller one.</w:t>
      </w:r>
    </w:p>
    <w:p>
      <w:pPr>
        <w:pStyle w:val="Heading2"/>
        <w:spacing w:after="140" w:before="280"/>
      </w:pPr>
      <w:r>
        <w:rPr>
          <w:rFonts w:ascii="Calibri" w:cs="Calibri" w:eastAsia="Calibri" w:hAnsi="Calibri"/>
          <w:b/>
          <w:bCs/>
          <w:sz w:val="26"/>
          <w:szCs w:val="26"/>
        </w:rPr>
        <w:t xml:space="preserve">7.7 Positioning Against Prior Work</w:t>
      </w:r>
    </w:p>
    <w:p>
      <w:pPr>
        <w:spacing w:after="160" w:line="300"/>
        <w:jc w:val="both"/>
      </w:pPr>
      <w:r>
        <w:rPr>
          <w:rFonts w:ascii="Calibri" w:cs="Calibri" w:eastAsia="Calibri" w:hAnsi="Calibri"/>
          <w:sz w:val="22"/>
          <w:szCs w:val="22"/>
        </w:rPr>
        <w:t xml:space="preserve">These findings sit consistently within, and extend, the emerging quantization-and-safety literature (§2.4). That quantization can degrade safety alignment, rather than being behaviourally neutral, matches Kharinaev et al. (arXiv:2502.15799) and Q-resafe (Chen et al., ICML 2025); that the effect is non-uniform — here depending on model size, family, and harm category — echoes the method- and attack-dependence those works and HarmLevelBench (Belkhiter et al.) report. The Egashira et al. (NeurIPS 2024) result that BitsAndBytes NF4 specifically can turn a benign model harmful is the closest prior analogue to the mechanism studied here, though that work demonstrates an adversarial worst case whereas this study measures the effect under ordinary, non-adversarial loading. The distinct contribution of the present work is the matched-pair, capability-anchored design: by holding the prompt set fixed and measuring harmful compliance and MMLU capability jointly on the same on-the-fly-quantized weights, it separates a genuine alignment regression (Qwen 1.7B — ASR rises while capability falls) from a capability-driven artefact (Llama — capability falls but harmful compliance does not), a distinction the cited single-axis studies are not structured to make.</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Quantization-method coverage. Two BitsAndBytes methods are evaluated: NF4 four-bit (the main study) and INT8/LLM.int8 as a precision point (§6.15), so the study now spans fp16 → INT8 → NF4 rather than a single bit-width. GPTQ, AWQ, and GGUF paths remain out of scope and are flagged for follow-up work, as does replication of the §6.15 Llama-3B INT8 effect across more models and decode seeds.</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(now two-benchmark). The six-subject MMLU subset is a tractable but partial measure of general capability and does not include code generation, long-context reasoning, or tool-use evaluation. To address this, a second capability benchmark (ARC-Challenge, 1,172 reasoning-oriented questions) has now been run on all six models (§6.4.1). It confirms the direction of capability loss but shows the MMLU magnitudes are partly benchmark-specific — Qwen 1.7B's large MMLU drop does not replicate on ARC, while Qwen 4B shows a small significant ARC loss MMLU missed — so capability is now reported as a two-benchmark composite. The interpretation labels remain MMLU-anchored pending a formal composite-capability rule (Chapter 9).</w:t>
      </w:r>
    </w:p>
    <w:p>
      <w:pPr>
        <w:pStyle w:val="ListParagraph"/>
        <w:numPr>
          <w:ilvl w:val="0"/>
          <w:numId w:val="5"/>
        </w:numPr>
        <w:spacing w:after="80" w:line="280"/>
      </w:pPr>
      <w:r>
        <w:rPr>
          <w:rFonts w:ascii="Calibri" w:cs="Calibri" w:eastAsia="Calibri" w:hAnsi="Calibri"/>
          <w:sz w:val="22"/>
          <w:szCs w:val="22"/>
        </w:rPr>
        <w:t xml:space="preserve">MMLU answer-format sensitivity. MMLU is scored by exact-match on a parsed option letter, so an item counts as incorrect both when the model selects the wrong option and when it never commits to a letter within the generation budget. For the Qwen 1.7B 4-bit model, 11 of 300 MMLU responses were truncated mid-reasoning without a final letter (answered rate 0.963 vs 0.983 for its baseline; the other five pairs answer 0.997–1.000). Part of that pair's MMLU drop (ΔMMLU = −0.087) therefore reflects degraded answer-format adherence under the token budget — a real capability effect, but one of format-following rather than purely of knowledge. The cleaner-answering pairs (Llama, Qwen 4B) are unaffected. A future run could raise the generation cap or add a constrained-decoding answer step to separate format-following from knowledge.</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(partially addressed). Temperature 0.0 is used throughout the primary study, eliminating within-condition stochastic variance from the main analysis. A multi-seed (T = 0.7, top-p 0.8) sensitivity arm for the load-bearing Qwen 1.7B pair (§6.6.1) now provides a partial estimate of this variance and shows the headline ΔASR attenuates under stochastic decoding and is not sign-consistent across seeds; the other two pairs remain greedy-only, so a full-matrix variance estimate is still outstanding.</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200 HarmBench prompts and 250 benign XSTest prompts, binomial-proportion confidence intervals are wider than large leaderboard settings;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Gated-access dependency. The Llama 3.2 3B pair and HarmBench dataset depend on accepted Hugging Face access conditions and a valid token available to the TC1 environment. This precondition has been satisfied for the current run, but future reproductions must repeat the access setup.</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(partially completed). The load-bearing Qwen 1.7B pair has now been re-run at temperature 0.7 (top-p 0.8) across five seeds and scored by the official classifier (§6.6.1); the result tempered the headline (mean ΔASR +0.024 versus +0.055 greedy, not sign-consistent across seeds). Extending the same symmetric arm to the Qwen 4B and Llama pairs, and raising the seed count, would complete the within-condition variance estimate across the full matrix.</w:t>
      </w:r>
    </w:p>
    <w:p>
      <w:pPr>
        <w:pStyle w:val="ListParagraph"/>
        <w:numPr>
          <w:ilvl w:val="0"/>
          <w:numId w:val="6"/>
        </w:numPr>
        <w:spacing w:after="80" w:line="280"/>
      </w:pPr>
      <w:r>
        <w:rPr>
          <w:rFonts w:ascii="Calibri" w:cs="Calibri" w:eastAsia="Calibri" w:hAnsi="Calibri"/>
          <w:sz w:val="22"/>
          <w:szCs w:val="22"/>
        </w:rPr>
        <w:t xml:space="preserve">Composite-capability interpretation rule (second benchmark now run). ARC-Challenge has been run on all six models (§6.4.1) and corroborated the direction of capability loss while showing the MMLU magnitudes are partly benchmark-specific — notably the Qwen 1.7B drop (−8.7 pp MMLU vs −1.3 pp ARC, n.s.) and the within-Qwen scale ratio (≈29:1 on MMLU, not reproduced on ARC). The interpretation labels currently stay MMLU-anchored with ARC as a corroborating axis; formalising a composite-capability rule (e.g. requiring agreement across benchmarks before assigning a capability-driven label) is the natural next step. Adding further capability benchmarks (e.g. GSM8K for math reasoning, HellaSwag for commonsense) would broaden the composite.</w:t>
      </w:r>
    </w:p>
    <w:p>
      <w:pPr>
        <w:pStyle w:val="ListParagraph"/>
        <w:numPr>
          <w:ilvl w:val="0"/>
          <w:numId w:val="6"/>
        </w:numPr>
        <w:spacing w:after="80" w:line="280"/>
      </w:pPr>
      <w:r>
        <w:rPr>
          <w:rFonts w:ascii="Calibri" w:cs="Calibri" w:eastAsia="Calibri" w:hAnsi="Calibri"/>
          <w:sz w:val="22"/>
          <w:szCs w:val="22"/>
        </w:rPr>
        <w:t xml:space="preserve">Mechanism follow-ups (refusal-margin probe, §6.14). The first-token refusal-margin analysis localises the quantization effect to near-boundary prompts but is first-token-specific (its whole-sequence margins disagree in sign for two pairs) and its capability/confidence confound control is small (n = 100, unpaired, mixed neutral set, no significance test). Three follow-ups would sharpen it: (1) an independent activation-space refusal-direction probe (Arditi et al. 2024) as a second mechanism window that does not rely on a hand-built token set; (2) a paired neutral-margin control with a significance test, to separate safety-targeted shifts from generic confidence softening more rigorously; and (3) an INT8 precision point — now run and reported in §6.15 — which traced the behavioural effect across the fp16 → INT8 → NF4 spectrum and found it is not bit-width-graded (capability loss is a clean cliff at four-bit, while a method-specific safety move surfaces on Llama-3B at INT8 and reverts at NF4); extending the first-token margin probe itself across the three precisions, rather than only the behavioural metrics, remains open.</w:t>
      </w:r>
    </w:p>
    <w:p>
      <w:pPr>
        <w:pStyle w:val="ListParagraph"/>
        <w:numPr>
          <w:ilvl w:val="0"/>
          <w:numId w:val="6"/>
        </w:numPr>
        <w:spacing w:after="80" w:line="280"/>
      </w:pPr>
      <w:r>
        <w:rPr>
          <w:rFonts w:ascii="Calibri" w:cs="Calibri" w:eastAsia="Calibri" w:hAnsi="Calibri"/>
          <w:sz w:val="22"/>
          <w:szCs w:val="22"/>
        </w:rPr>
        <w:t xml:space="preserve">Cross-family and scale extension (completed 2026-06-15). Two further matched pairs were implemented and run on the cluster: mistral_7b (mistralai/Mistral-7B-Instruct-v0.3) and phi4_mini (microsoft/Phi-4-mini-instruct), taking the study to five pairs across four families (Qwen, Llama, Mistral, Phi) and adding a seven-billion-parameter point at the upper edge of the compact-deployment regime. Both pairs use the identical methodology — on-the-fly NF4 with the same BitsAndBytesConfig, greedy decoding, the same four benchmarks at the same sample counts, seed 42, and the official HarmBench classifier as the primary ASR scorer — so the comparison stays matched. The only new loader capability is an optional attn_implementation field (Phi-4-mini uses the eager attention backend on the V100, which has no flash-attention kernels); it is now covered by the configuration schema, the loader, the per-model SLURM job set, the judge-validation scripts, and the verification suite. Phi-4-mini loads through transformers' native Phi3 implementation rather than its bundled remote code, keeping its load path consistent with every other model in the study. Results are reported in Tables 6.1–6.3 and analysed in §6.13: under the judge, neither new pair shows a significant ASR increase — Mistral ΔASR −0.040 (n.s.; the v2 proxy's +0.055 is a sign-flipped over-count, judge-vs-proxy κ as low as 0.11) and Phi ΔASR 0.000 (robust_preservation, κ 0.67) — so adding two families leaves Qwen 1.7B as the study's only significant safety regression and reinforces the judge-over-proxy finding (D16) in two further families.</w:t>
      </w:r>
    </w:p>
    <w:p>
      <w:pPr>
        <w:pStyle w:val="ListParagraph"/>
        <w:numPr>
          <w:ilvl w:val="0"/>
          <w:numId w:val="6"/>
        </w:numPr>
        <w:spacing w:after="80" w:line="280"/>
      </w:pPr>
      <w:r>
        <w:rPr>
          <w:rFonts w:ascii="Calibri" w:cs="Calibri" w:eastAsia="Calibri" w:hAnsi="Calibri"/>
          <w:sz w:val="22"/>
          <w:szCs w:val="22"/>
        </w:rPr>
        <w:t xml:space="preserve">INT8 precision point / quantization-method sweep (completed; reported in §6.15). To test whether the safety and capability effects depend on quantization aggressiveness and method, an INT8 precision point (bitsandbytes LLM.int8 — a different method from NF4, not a lower-bit NF4) was added as a third precision and run on TC1 across all five pairs, scored by both the official HarmBench classifier and the gpt-4o second judge with zero parse errors. The headline result (§6.15) is that the quantization effect is not a smooth function of bit-width: capability loss is a clean cliff at four-bit (no INT8 MMLU/ARC delta is significant for any pair), while the safety axis is two-peaked and method-specific — Qwen-1.7B's increase is an NF4 effect, and a second, both-judge-significant increase (McNemar p = 0.008/0.022) appears on Llama-3B specifically at INT8 and reverts at NF4. Three extensions remain: (a) replicating the Llama INT8 effect across more models and decode seeds to establish whether it is a general LLM.int8 phenomenon or model-specific numerics (it rests on ≈8–9 prompts on one pair); (b) tracing the §6.14 refusal-margin probe across all three precisions rather than only the behavioural metrics; and (c) adding genuinely different quantization families (GPTQ, AWQ, GGUF) beyond the two bitsandbytes algorithms evaluated here.</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Fully-independent open-weight second judge. The primary HarmBench classifier has now been cross-checked against a second frontier judge (gpt-4o, same rubric), which agreed strongly (κ 0.69–0.94) and reproduced the finding's direction (§6.12, Result 4) — substantially resolving the single-judge threat. Two complementary extensions remain: (i) re-run the cross-check with an open-weight guard model (e.g. LlamaGuard, via the already-wired --backend llamaguard on TC1) so the confirmation does not depend on a versioned API model and is fully reproducible; and (ii) add a refusal-style judge for XSTest over-refusal, which the HarmBench classifier does not score. Both are derived validation layers writing separate redacted sidecars, never modifying raw.jsonl, summary.json, or existing sidecars.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three benchmark plugins, the pairwise analysis layer with rule-based interpretation labels and paired bootstrap 95% confidence intervals, full SLURM orchestration for the NTU TC1 cluster with resumable per-model matrix jobs, and a verification suite of 295 automated tests. The analytical contribution is the interpretation layer itself — the capability-anchored, statistically-grounded, multi-benchmark framework — which formalises the alignment-versus-capability disambiguation as a rule-based decision procedure over combined safety and capability deltas and which is the durable contribution of this study independent of any specific empirical outcome.</w:t>
      </w:r>
    </w:p>
    <w:p>
      <w:pPr>
        <w:spacing w:after="160" w:line="300"/>
        <w:jc w:val="both"/>
      </w:pPr>
      <w:r>
        <w:rPr>
          <w:rFonts w:ascii="Calibri" w:cs="Calibri" w:eastAsia="Calibri" w:hAnsi="Calibri"/>
          <w:sz w:val="22"/>
          <w:szCs w:val="22"/>
        </w:rPr>
        <w:t xml:space="preserve">All six original runs completed on the NTU TC1 GPU cluster on 2026-05-27 (SLURM jobs 60976–60981); HarmBench ASR was validated and re-scored with the official HarmBench classifier (full precision) on 2026-06-06 (job 61047); and a cross-family extension added the Mistral-7B and Phi-4-mini pairs on 2026-06-15 (§6.13). Under the official classifier the three original pairs produce three diagnostic profiles. The Qwen3-1.7B pair (broad_degradation): HarmBench ASR rises significantly (+0.055, CI [+0.010, +0.100]) and MMLU falls significantly (−0.087, CI [−0.137, −0.037]) — the smallest model degrades on both axes, the confirmed worst case and the most consequential deployment finding. The Qwen3-4B pair (alignment_degradation, directional): ΔASR is positive but not significant (+0.025, CI touches zero) with capability preserved — a suggestive, unconfirmed safety worsening. The Llama 3.2 3B pair (broad_degradation): ΔASR ≈ 0 (CI [−0.020, +0.020]) with significant capability loss (−0.043) — its strong baseline safety calibration (judge ASR = 0.040) is preserved at a capability cost. A central methodological result is that the judge validation overturned the regex proxy: the v2 scorer over-counts harmful compliance (it equates non-refusal with success), and adopting the benchmark's own classifier relocated the study's one significant safety regression from Qwen 4B (proxy) to Qwen 1.7B (official). Together the three original pairs span distinct diagnostic categories, and none shows reduced harmful compliance under quantization. The cross-family extension (§6.13) reinforces this across four families: among all five pairs the Qwen 1.7B increase remains the sole significant ΔASR under four-bit NF4 (the INT8 precision point, §6.15, adds a second, method-specific significant move on Llama-3B at eight-bit that does not persist to NF4), Mistral-7B's apparent proxy-driven rise is absent under the judge (ΔASR −0.040, not significant) at preserved capability, and Phi-4-mini is robust_preservation — so the conclusion that NF4 never significantly improves, and only in the smallest model significantly worsens, genuine harmful compliance now rests on four families rather than two. Finally, a mechanism probe (§6.14) localises the quantization effect to near-boundary prompts and finds it symmetric — destabilising refusals in both directions — and, for the one behaviourally-moving pair (Qwen-1.7B), more consistent with capability-driven boundary instability than a targeted alignment shift, reinforcing the capability-anchored reading rather than an alignment-erosion one.</w:t>
      </w:r>
    </w:p>
    <w:p>
      <w:pPr>
        <w:spacing w:after="160" w:line="300"/>
        <w:jc w:val="both"/>
      </w:pPr>
      <w:r>
        <w:rPr>
          <w:rFonts w:ascii="Calibri" w:cs="Calibri" w:eastAsia="Calibri" w:hAnsi="Calibri"/>
          <w:sz w:val="22"/>
          <w:szCs w:val="22"/>
        </w:rPr>
        <w:t xml:space="preserve">Taken together, the results answer all five research questions. Under the official HarmBench classifier, NF4 quantization never reduces genuine harmful compliance, and the one statistically significant move is an increase in the smallest model (RQ1): Qwen 1.7B ΔASR = +0.055 (CI excludes zero); Qwen 4B +0.025, Llama 0.000, Mistral-7B −0.040, and Phi-4-mini 0.000 are all within noise. The data refute the optimistic claim that quantization is safety-neutral or improving. NF4 quantization does not significantly increase over-refusal in any evaluated model (RQ2): four of five pairs are non-significant and the fifth (Phi-4-mini) significantly decreases, so the only movement is toward fewer false refusals. NF4 quantization significantly degrades capability in the Qwen 1.7B and Llama 3B models but not in the Qwen 4B model (RQ3). Smaller Qwen models are more sensitive on both axes: the 1.7B pair suffers a confirmed dual degradation (broad_degradation) while the 4B pair preserves capability and shows only a directional safety nudge (RQ4). Cross-family, no pair shows a significant ASR increase outside Qwen 1.7B (Mistral's judge point estimate is even negative), over-refusal never significantly rises, and capability loss is directionally consistent where significant (RQ5). A central methodological result is that validating the framework against the benchmark's own classifier corrected a refusal-counting artefact in the regex proxy and relocated the one significant safety regression from Qwen 4B to Qwen 1.7B. The framework itself — capability-anchored, statistically grounded, multi-benchmark, and self-correcting under judge validation — is the durable contribution; the specific empirical numbers are subordinate to it.</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7"/>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7"/>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7"/>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7"/>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7"/>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7"/>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7"/>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7"/>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7"/>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7"/>
        </w:numPr>
        <w:spacing w:after="80" w:line="280"/>
      </w:pPr>
      <w:r>
        <w:rPr>
          <w:rFonts w:ascii="Calibri" w:cs="Calibri" w:eastAsia="Calibri" w:hAnsi="Calibri"/>
          <w:sz w:val="22"/>
          <w:szCs w:val="22"/>
        </w:rPr>
        <w:t xml:space="preserve">Kharinaev, A., Moskvoretskii, V., Shvetsov, E., et al. Investigating the Impact of Quantization Methods on the Safety and Reliability of Large Language Models. arXiv:2502.15799, 2025.</w:t>
      </w:r>
    </w:p>
    <w:p>
      <w:pPr>
        <w:pStyle w:val="ListParagraph"/>
        <w:numPr>
          <w:ilvl w:val="0"/>
          <w:numId w:val="7"/>
        </w:numPr>
        <w:spacing w:after="80" w:line="280"/>
      </w:pPr>
      <w:r>
        <w:rPr>
          <w:rFonts w:ascii="Calibri" w:cs="Calibri" w:eastAsia="Calibri" w:hAnsi="Calibri"/>
          <w:sz w:val="22"/>
          <w:szCs w:val="22"/>
        </w:rPr>
        <w:t xml:space="preserve">Chen, K., Zhang, J., Hu, J., et al. Q-resafe: Assessing Safety Risks and Quantization-aware Safety Patching for Quantized Large Language Models. ICML 2025; arXiv:2506.20251, 2025.</w:t>
      </w:r>
    </w:p>
    <w:p>
      <w:pPr>
        <w:pStyle w:val="ListParagraph"/>
        <w:numPr>
          <w:ilvl w:val="0"/>
          <w:numId w:val="7"/>
        </w:numPr>
        <w:spacing w:after="80" w:line="280"/>
      </w:pPr>
      <w:r>
        <w:rPr>
          <w:rFonts w:ascii="Calibri" w:cs="Calibri" w:eastAsia="Calibri" w:hAnsi="Calibri"/>
          <w:sz w:val="22"/>
          <w:szCs w:val="22"/>
        </w:rPr>
        <w:t xml:space="preserve">Egashira, K., Vero, M., Staab, R., He, J., Vechev, M. Exploiting LLM Quantization. NeurIPS 2024; arXiv:2405.18137, 2024.</w:t>
      </w:r>
    </w:p>
    <w:p>
      <w:pPr>
        <w:pStyle w:val="ListParagraph"/>
        <w:numPr>
          <w:ilvl w:val="0"/>
          <w:numId w:val="7"/>
        </w:numPr>
        <w:spacing w:after="80" w:line="280"/>
      </w:pPr>
      <w:r>
        <w:rPr>
          <w:rFonts w:ascii="Calibri" w:cs="Calibri" w:eastAsia="Calibri" w:hAnsi="Calibri"/>
          <w:sz w:val="22"/>
          <w:szCs w:val="22"/>
        </w:rPr>
        <w:t xml:space="preserve">Belkhiter, Y., Zizzo, G., Maffeis, S. HarmLevelBench: Evaluating Harm-Level Compliance and the Impact of Quantization on Model Alignment. arXiv:2411.06835, 2024.</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 The mistral_7b and phi4_mini entries are the cross-family extension: they were run on TC1 on 2026-06-15 and their results are incorporated into Chapter 6 (Tables 6.1–6.3 and §6.13).</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1.7</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Qwen/Qwen3-1.7B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Qwen/Qwen3-4B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 Cross-family extension (run on TC1 2026-06-15; results in Chapter 6, §6.13).</w:t>
      </w:r>
    </w:p>
    <w:p>
      <w:pPr>
        <w:shd w:fill="F2F2F2" w:color="auto" w:val="clear"/>
        <w:spacing w:after="0" w:line="240"/>
      </w:pPr>
      <w:r>
        <w:rPr>
          <w:rFonts w:ascii="Consolas" w:cs="Consolas" w:eastAsia="Consolas" w:hAnsi="Consolas"/>
          <w:sz w:val="18"/>
          <w:szCs w:val="18"/>
        </w:rPr>
        <w:t xml:space="preserve">  # See Chapter 9. Phi-4-mini uses the eager attention backend (the V100 has no</w:t>
      </w:r>
    </w:p>
    <w:p>
      <w:pPr>
        <w:shd w:fill="F2F2F2" w:color="auto" w:val="clear"/>
        <w:spacing w:after="0" w:line="240"/>
      </w:pPr>
      <w:r>
        <w:rPr>
          <w:rFonts w:ascii="Consolas" w:cs="Consolas" w:eastAsia="Consolas" w:hAnsi="Consolas"/>
          <w:sz w:val="18"/>
          <w:szCs w:val="18"/>
        </w:rPr>
        <w:t xml:space="preserve">  # flash-attention kernels) and loads via native transformers Phi3; Mistral drops straight in.</w:t>
      </w:r>
    </w:p>
    <w:p>
      <w:pPr>
        <w:shd w:fill="F2F2F2" w:color="auto" w:val="clear"/>
        <w:spacing w:after="0" w:line="240"/>
      </w:pPr>
      <w:r>
        <w:rPr>
          <w:rFonts w:ascii="Consolas" w:cs="Consolas" w:eastAsia="Consolas" w:hAnsi="Consolas"/>
          <w:sz w:val="18"/>
          <w:szCs w:val="18"/>
        </w:rPr>
        <w:t xml:space="preserve">  mistral_7b_base:</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mistral_7b_4bit:</w:t>
      </w:r>
    </w:p>
    <w:p>
      <w:pPr>
        <w:shd w:fill="F2F2F2" w:color="auto" w:val="clear"/>
        <w:spacing w:after="0" w:line="240"/>
      </w:pPr>
      <w:r>
        <w:rPr>
          <w:rFonts w:ascii="Consolas" w:cs="Consolas" w:eastAsia="Consolas" w:hAnsi="Consolas"/>
          <w:sz w:val="18"/>
          <w:szCs w:val="18"/>
        </w:rPr>
        <w:t xml:space="preserve">    family: mistral</w:t>
      </w:r>
    </w:p>
    <w:p>
      <w:pPr>
        <w:shd w:fill="F2F2F2" w:color="auto" w:val="clear"/>
        <w:spacing w:after="0" w:line="240"/>
      </w:pPr>
      <w:r>
        <w:rPr>
          <w:rFonts w:ascii="Consolas" w:cs="Consolas" w:eastAsia="Consolas" w:hAnsi="Consolas"/>
          <w:sz w:val="18"/>
          <w:szCs w:val="18"/>
        </w:rPr>
        <w:t xml:space="preserve">    size_b: 7.2</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mistral_7b</w:t>
      </w:r>
    </w:p>
    <w:p>
      <w:pPr>
        <w:shd w:fill="F2F2F2" w:color="auto" w:val="clear"/>
        <w:spacing w:after="0" w:line="240"/>
      </w:pPr>
      <w:r>
        <w:rPr>
          <w:rFonts w:ascii="Consolas" w:cs="Consolas" w:eastAsia="Consolas" w:hAnsi="Consolas"/>
          <w:sz w:val="18"/>
          <w:szCs w:val="18"/>
        </w:rPr>
        <w:t xml:space="preserve">    model_id: mistralai/Mistral-7B-Instruct-v0.3</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phi4_mini_base:</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phi4_mini_4bit:</w:t>
      </w:r>
    </w:p>
    <w:p>
      <w:pPr>
        <w:shd w:fill="F2F2F2" w:color="auto" w:val="clear"/>
        <w:spacing w:after="0" w:line="240"/>
      </w:pPr>
      <w:r>
        <w:rPr>
          <w:rFonts w:ascii="Consolas" w:cs="Consolas" w:eastAsia="Consolas" w:hAnsi="Consolas"/>
          <w:sz w:val="18"/>
          <w:szCs w:val="18"/>
        </w:rPr>
        <w:t xml:space="preserve">    family: phi</w:t>
      </w:r>
    </w:p>
    <w:p>
      <w:pPr>
        <w:shd w:fill="F2F2F2" w:color="auto" w:val="clear"/>
        <w:spacing w:after="0" w:line="240"/>
      </w:pPr>
      <w:r>
        <w:rPr>
          <w:rFonts w:ascii="Consolas" w:cs="Consolas" w:eastAsia="Consolas" w:hAnsi="Consolas"/>
          <w:sz w:val="18"/>
          <w:szCs w:val="18"/>
        </w:rPr>
        <w:t xml:space="preserve">    size_b: 3.8</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phi4_mini</w:t>
      </w:r>
    </w:p>
    <w:p>
      <w:pPr>
        <w:shd w:fill="F2F2F2" w:color="auto" w:val="clear"/>
        <w:spacing w:after="0" w:line="240"/>
      </w:pPr>
      <w:r>
        <w:rPr>
          <w:rFonts w:ascii="Consolas" w:cs="Consolas" w:eastAsia="Consolas" w:hAnsi="Consolas"/>
          <w:sz w:val="18"/>
          <w:szCs w:val="18"/>
        </w:rPr>
        <w:t xml:space="preserve">    model_id: microsoft/Phi-4-mini-instruct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attn_implementation: eager</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 arc]</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config_name: standard</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paul-rottger/xstest-prompts</w:t>
      </w:r>
    </w:p>
    <w:p>
      <w:pPr>
        <w:shd w:fill="F2F2F2" w:color="auto" w:val="clear"/>
        <w:spacing w:after="0" w:line="240"/>
      </w:pPr>
      <w:r>
        <w:rPr>
          <w:rFonts w:ascii="Consolas" w:cs="Consolas" w:eastAsia="Consolas" w:hAnsi="Consolas"/>
          <w:sz w:val="18"/>
          <w:szCs w:val="18"/>
        </w:rPr>
        <w:t xml:space="preserve">    local_csv: data/xstest_v2_prompts.csv</w:t>
      </w:r>
    </w:p>
    <w:p>
      <w:pPr>
        <w:shd w:fill="F2F2F2" w:color="auto" w:val="clear"/>
        <w:spacing w:after="0" w:line="240"/>
      </w:pPr>
      <w:r>
        <w:rPr>
          <w:rFonts w:ascii="Consolas" w:cs="Consolas" w:eastAsia="Consolas" w:hAnsi="Consolas"/>
          <w:sz w:val="18"/>
          <w:szCs w:val="18"/>
        </w:rPr>
        <w:t xml:space="preserve">    split: prompts</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arc:</w:t>
      </w:r>
    </w:p>
    <w:p>
      <w:pPr>
        <w:shd w:fill="F2F2F2" w:color="auto" w:val="clear"/>
        <w:spacing w:after="0" w:line="240"/>
      </w:pPr>
      <w:r>
        <w:rPr>
          <w:rFonts w:ascii="Consolas" w:cs="Consolas" w:eastAsia="Consolas" w:hAnsi="Consolas"/>
          <w:sz w:val="18"/>
          <w:szCs w:val="18"/>
        </w:rPr>
        <w:t xml:space="preserve">    dataset_name: allenai/ai2_arc</w:t>
      </w:r>
    </w:p>
    <w:p>
      <w:pPr>
        <w:shd w:fill="F2F2F2" w:color="auto" w:val="clear"/>
        <w:spacing w:after="0" w:line="240"/>
      </w:pPr>
      <w:r>
        <w:rPr>
          <w:rFonts w:ascii="Consolas" w:cs="Consolas" w:eastAsia="Consolas" w:hAnsi="Consolas"/>
          <w:sz w:val="18"/>
          <w:szCs w:val="18"/>
        </w:rPr>
        <w:t xml:space="preserve">    config_name: ARC-Challenge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1200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295 automated tests across twenty-three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 and attn_implementation threading (injected only when set, omitted otherwise).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(six-label taxonomy), McNemar exact test, bootstrap CI logic, v2 sidecar selection, ARC capability axis.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test_quant_config_schema.py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Live tc1.yaml/default.yaml validation (ten models, five pairs, four families); per-family flags (Phi trust_remote_code+eager, Mistral neither); attn_implementation field validator.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test_judge_validation.py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13</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Judge-model validation: stub-backend scoring, sidecar redaction enforcement, ASR aggregation, raw-immutability, idempotency, the official-template regression check, judge-precision resolution.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test_agent_harness.py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9</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Agent harness: AGENTS/CLAUDE sync, project-log discipline, immutable-artifact tolerance, stale-text/redaction scans, agent-start packet.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test_xstest_benign.py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benign classification and schema-drift guarding.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test_arc.py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ARC-Challenge plugin: schema parse, gold-index (letter/numeric), scoring, aggregate, registry.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test_judge_agreement.py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Judge-vs-v2 agreement, Cohen's kappa (incl. degenerate case), confusion.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test_judge_pairwise.py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API-judge yes/no/unparseable mapping (faked client), judge-vs-judge kappa, null-row skip.</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test_sensitivity.py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Multi-seed sensitivity config + aggregator (summarise_deltas) and sbatch generator, plus the v2-proxy reader preferring summary.v2.json over the v1 runtime summary.json (with fallback).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v1 sanity tests plus v2 regression tests: canonical refusal templates, negative controls, curly-apostrophe handling, the diagnostic match_refusal_pattern helper.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test_refusal_margin.py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Refusal-margin mechanism metric (D33/§6.14): log-prob margin sign and shift-invariance, decision entropy, top1–top2 gap, per-tokenizer refusal/compliance token-set construction (leading-space variants, dedup, ambiguity drop), and redaction (integer-only token-set outputs).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test_quant_int8.py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precision point (D34/T29): quant_method schema validator + baseline-consistency check, ModelSpec/build_model_spec threading, 8-bit detection in _quantization_active, the loader int8-vs-nf4 branch selection (sentinel configs, no GPU/bitsandbytes needed), the configs/tc1_int8.yaml sweep config, and the silent-fp16 raise guard (_require_quantization_engaged raises for a quantized spec that loaded fp16, names the method, stays silent for baselines/active quant).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test_precision_sweep.py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fp16 -&gt; INT8 -&gt; NF4 precision-sweep analysis: per-metric deltas vs fp16, graded/cliff/non-monotonic shape classification, graceful INT8-pending handling, and the v2-proxy column preferring summary.v2.json with fallback to summary.json.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test_int8_scoping.py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INT8 full-parity scoping (T29): the backward-compatible --models/--out-suffix on the diagnostic stack (judge_agreement, judge_pairwise, harmbench_category, mmlu_subject) writes scoped *_int8 artefacts without touching committed base-vs-4bit outputs, and the per-pair section is empty for an INT8-only model set; plus a default-run backward-compat check.</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295</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Twenty-three files; 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(295 tests across 23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v2 score sidecars,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FYP_Report_2026-06-14.docx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2026-06-15 18:00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T26 cross-family extension folded in. Two matched pairs run on TC1 on 2026-06-15 — Mistral-7B-Instruct-v0.3 and Phi-4-mini-instruct — take the study to five pairs / ten models / four families. New §6.13 presents the cross-family results; Tables 6.1/6.2/6.3 extended to all five pairs; Abstract, §6.1, §6.3 (RQ5), §6.4.1 (ARC), §6.9 (RQ2/RQ5), §6.11, §6.12 (second judge now spans all ten models, κ 0.60–0.95) and Ch10 updated. Judge-primary: Mistral ΔASR −0.040 (n.s.; the v2 proxy's +0.055 is a sign-flipped over-count, judge-vs-proxy κ 0.11–0.19 — the study's starkest divergence, with the second judge gpt-4o concurring at κ 0.60–0.63); Phi ΔASR 0.000 (robust_preservation, κ 0.67). No new significant ΔASR — Qwen 1.7B (+0.055) remains the only one. Phi-4-mini's ΔOR = −0.028 is the study's one significant over-refusal delta (a decrease), so the over-refusal-null statements were qualified. Phi loaded via native transformers Phi3 (D31). No existing pair's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2026-06-14 15:45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FYP_Report_2026-06-14.docx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Renamed the artifact to today's date and rolled in the day's robustness work. T18 multi-seed sensitivity (§6.6.1): the Qwen 1.7B ΔASR is decode-dependent — mean +0.024 across five seeds vs the +0.055 greedy headline, not sign-consistent — so the headline is the upper end of a range, tempered not overturned. T21: §6.6.2 per-category judge ASR breakdown (the +0.055 is broad-based, rising in 5/6 harm categories), §7.6 deployment implications, §7.7 positioning against prior work, and verified citations replacing the earlier placeholders. T22 (§6.12 Result 4): a second independent judge (gpt-4o, same rubric) agrees with the primary classifier at κ 0.69–0.94 and reproduces the Qwen 1.7B increase in direction (+0.045 vs +0.055), borderline on significance (McNemar p=0.122) — W3 substantially resolved. No headline label changed; these strengthen how the findings are evidenced.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16:25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 repo-native next-session handoff at docs/HANDOFF.md so Codex, Claude Code, and future agents can recover from the same file instead of relying on pasted chat context. Appendix H §H.5 now points future work to that shared handoff and removes the stale post-push D16 instruction, because D16 is already on origin/main. No result numbers changed.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16:00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Doc-consistency follow-ups to the D16 judge-primary promotion. Rewrote Chapter 7 §7.1 (scoring determinism now describes the judge classifier, not regex-eliminates-judge-variance) and §7.4 (renamed "Scorer Choice and Remaining Validity Threat" — judge is primary, remaining threat is the absence of a second independent judge). Rewrote Appendix H §H.2–§H.5 to the post-judge state (the v2 Qwen 4B figure flagged as superseded; judge sidecars are the committed primary scorer; next steps are push/T1/T3/T15 plus an optional second judge, not a pending judge run). Updated the cover-page revision line to the judge-primary D16 wording. No numbers changed; this is a consistency pass so the .docx no longer contains pre-judge framing.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15:00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results + D16: official HarmBench classifier promoted to PRIMARY HarmBench scorer; v2 regex demoted to a secondary non-refusal-rate proxy. The judge ran in fp16 on a 32 GB V100 (job 61047, n=200×6, 0 parse errors). Validation showed the regex over-counts ASR unevenly by family (judge vs v2 agreement: Qwen κ≈0.19–0.37, Llama κ≈0.69–0.79), and the choice of scorer changed the conclusion: the one significant ΔASR moved from Qwen 4B (proxy) to Qwen 1.7B (judge, +0.055 CI [+0.010,+0.100]). Refined the interpretation rule so alignment_degradation requires capability preserved; Qwen 1.7B (judge) is now broad_degradation (significant ASR up + significant MMLU down). Rewrote Table 6.1 (judge primary + v2 proxy rows), Table 6.2, new Table 6.3 (per-model agreement/κ), §6.1/6.1.1/6.3/6.5/6.6/6.7/6.8/6.9(all RQ)/6.10/6.11/6.12 (full results, no longer a placeholder), Abstract, Ch10. Headline relocated to Qwen 1.7B dual degradation; Qwen 4B is now directional-only. Test suite 176→178.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2026-06-06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refinement — judge runs in full precision (float16) by default, not NF4. Quantizing the judge classifier would confound the validation it is meant to provide, so §6.12 now states the judge is loaded in fp16; the job logs and records the exact GPU and precision used, and falls back to 8-bit (reported explicitly) only if the 13B classifier does not fit in fp16 on the available GPU. Test suite grew to 176 (added judge-precision resolution and VRAM-estimate tests). Appendix D judge-test row updated.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T20 — Judge-model validation (HarmBench classifier). Added §6.12 documenting an independent sensitivity check of the HarmBench ASR using the official cais/HarmBench-Llama-2-13b-cls classifier (a derived check that re-scores saved generations, performs no new target-model inference, and writes redacted scores.judge.* / summary.judge.* sidecars without touching raw or v2 outputs). The embedded classifier prompt is pinned to the official model-card standard (non-contextual) template, with a byte-for-byte regression test. §6.12 carries the methodology and a [RESULTS PENDING TC1 RUN] placeholder to be populated with per-model agreement, Cohen's kappa, judge-vs-v2 ASR, and per-pair label stability after the TC1 classifier run. Test suite grew to 172 (added test_judge_validation.py). Appendix D updated with the judge test row.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23:54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Appendix H as a fresh-session handoff after the v2 scorer incident. The appendix documents the v1 failure mode, the v2 parser correction, the later immutable-sidecar correction, the verification evidence, and the next-step contract for judge-model validation. Updated cover revision text and Future Work wording to make clear that LlamaGuard/API judge scoring is a derived validation layer rather than a replacement for v2 or a mutation of raw outputs. Documented that any local incomplete judge skeleton should not be committed until T20 is implemented end-to-end.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12:00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T13 — Refusal classifier revision v1 → v2. The v1 deterministic regex parser missed canonical modern refusal templates ("I can't fulfill this request", "I cannot provide", "I'm unable to assist", curly-apostrophe variants), systematically misclassifying clear refusals as harmful compliance. Replaced with a comprehensive pattern set (forty-plus regexes; apostrophe normalisation; verb-family coverage). Added rescore script (`scripts/rescore_harmbench.py`) that re-evaluates all existing raw.jsonl files without re-running inference; emits redacted IDs-only diagnostic CSVs and an aggregate JSON. The final workflow preserves TC1-original `raw.jsonl`/`summary.json` files and stores corrected scores in derived `scores.v2.jsonl` + `summary.v2.json` sidecars. Headline impact: Qwen 4B ΔASR flipped sign from −0.045 (v1) to +0.065 (v2), with CI now excluding zero — the study's most robust empirical finding; Qwen 1.7B ΔASR collapsed from −0.120 (v1) to −0.025 (v2, within noise); Llama ΔASR moved from +0.030 (v1) to exactly 0.000 (v2). Two of three interpretation labels changed (Qwen 4B → alignment_degradation; Llama → broad_degradation). Re-ran `make analyze` for updated bootstrap CIs. All affected text rewritten throughout the report: Abstract, Table 6.1, Table 6.2, §6.1, §6.1.1 (new — scorer revision history), §6.3, §6.4, §6.5, §6.6, §6.7, §6.8, §6.9 (all five RQ answers), §6.10, §6.11 (all subsections), Ch10. Thesis reframed around the framework as the durable contribution. Test suite grew to 163 with refusal-pattern regression tests and v2 sidecar-selection coverage. T12 entry from 2026-05-28 01:00 superseded by this update.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 (superseded by v2 scorer revision)</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T12 — Incorporated paired bootstrap 95% confidence intervals throughout the results chapter. Pipeline extended (`compare_quant_pairs.py` adds `compute_paired_bootstrap_ci` and emits CI bounds + significance flag per benchmark in `pairwise_deltas.{json,csv}`). Table 6.1 redesigned with "Δ (95% CI)" and "Sig?" columns. §6.1 introduces the bootstrap method and lists significance status of each delta. §6.5 Statistical Caveats updated with observed CI widths. §6.6 (Qwen 2B, both deltas significant), §6.8 (Qwen 4B, hedged — ΔASR borderline non-significant), §6.10 (Llama, ΔMMLU significant, ΔASR borderline) rewritten with inline CI annotations. RQ1–RQ3 in §6.9 expanded with significance language. §6.11.2, §6.11.3, §6.11.4 cross-family subsections updated. Ch10 conclusion rewritten with full significance reporting. Test suite grew to 126 (added 3 new tests: outcome extraction, bootstrap CI smoke, no-overlap guard). Pipeline output `results/analysis/pairwise_deltas.json` now contains CI fields.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2026-05-28 00:30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Extended interpretation taxonomy with alignment_improvement (mirror of alignment_degradation): fires when ΔASR ≤ −0.02 with capability and over-refusal preserved. Reclassified Qwen 4B from broad_degradation → alignment_improvement, properly capturing the desirable capability-preserving harmful-compliance reduction. Updated Table 3.4 (five labels), §3.6 intro, §6.4 (now five canonical outcomes), §6.8 (Qwen 4B reading rewritten as genuine safety win), RQ4 synthesis, §6.11.5 (full safety spectrum), Ch10, Abstract. Pipeline output (`make analyze`) re-run after code change.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23:30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Corrected interpretation labels throughout to match pipeline output (make analyze → pair_interpretations.csv). Qwen 4B corrected from robust_preservation → broad_degradation (ΔASR abs=0.045 exceeds harm_tol=0.02, fails strict robust_preservation check). Llama corrected from broad_degradation → alignment_degradation (ΔASR=+0.030 ≥ harm_tol=0.02, fires second condition). Fixed Table 3.4 label definitions to match code logic.</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22:00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three-pair results and analysis. All 6 jobs complete (60976–60981). Table 6.1 fully populated. Table 6.2 expanded to all three pairs. §6.3 updated with cross-family headline finding. §6.9 RQ5 and synthesis sections complete. Added §6.10 Llama 3.2 3B pair observations (baseline profile, MMLU subject breakdown). Added §6.11 cross-family comparison (§6.11.1–§6.11.5: baseline divergence, ASR sign inconsistency, OR null result, MMLU magnitude comparison, interpretation labels and central question). Updated Abstract with all three pair findings. Updated Ch10 conclusion with full five-RQ answers.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21:00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Full Qwen analysis update. Added Table 6.2 (Qwen family delta comparison with interpretation labels). Expanded §6.2 with full within-family analysis, delta magnitude ratio (22:1 MMLU), and methodological payoff discussion. Updated §6.3 with two Llama hypotheses. Rewrote §6.4 Capability Anchoring with concrete Qwen examples and updated label names. Added §6.9 Qwen Family Synthesis addressing RQ1–RQ4 in full (5 H3 subsections). Updated Ch7 intro, Ch10 conclusion paragraphs.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20:00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4-bit results (job 60979: ASR=0.815, OR=0.016, MMLU=0.743). Updated Table 6.1 Qwen 4B row with full pair including deltas. Expanded §6.2 with Qwen 4B quantization findings. Revised §6.7 with confirmed outcome. Added §6.8 Preliminary Observations: Qwen 4B Pair documenting robust preservation pattern and RQ4 scale contrast. Updated Chapter 10 conclusion with two-pair findings.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19:00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Qwen 4B baseline results to Table 6.1 (job 60978: ASR=0.860, OR=0.016, MMLU=0.747). Expanded §6.2 with preliminary scale-comparison analysis (capability-harmfulness coupling at baseline). Added §6.7 Preliminary Scale Observations documenting the 1.7B-vs-4B full-precision comparison and the over-refusal coincidence between the 4B baseline and 2B 4-bit.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18:30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Populated Chapter 6 with actual Qwen 2B results (jobs 60976 and 60977). Renamed chapter from 'Intended Results and Analysis Plan' to 'Results and Analysis'. Added §6.6 Preliminary Observations with per-metric analysis, capability-collapse interpretation, and MMLU subject breakdown. Updated Table 6.1 with Qwen 2B point estimates. Updated Abstract and Chapter 10 conclusion to reflect work-in-progress status and preliminary finding.</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17:31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the first production matrix submission: job 60976 started and job 60977 waited with QOSMaxGRESPerUser. Updated Chapter 5 to describe the effective one-running-GPU-job scheduling rule.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Recorded that the current Qwen3/Llama pre-cache completed on TC1 and that smoke job 60975 successfully validated the CUDA/offline-cache path. Updated Chapter 5 and Chapter 10 so the next operational step is the full six-job matrix, not the smoke job.</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15:40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Switched the Qwen model pairs from third-party techwithsergiu Qwen3.5-text derivatives to official Qwen3 checkpoints (Qwen/Qwen3-1.7B and Qwen/Qwen3-4B), updating the model table, setup text, limitations, and YAML appendix.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00:41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Rolled the generated report artifact forward to the current checkpoint date. The former 2026-05-24 report is archived for traceability; active documentation now points to the 2026-05-27 docx.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2026-05-27 00:34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FYP_Report_2026-05-27.docx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Updated the experimental-setup status after TC1 pre-cache completion. Corrected XSTest source text to the bundled canonical CSV, recorded that HarmBench/Llama gated access has been verified, updated observed cache sizes, and clarified that the next operational step is the smoke sbatch.</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p>
      <w:pPr>
        <w:pStyle w:val="Heading1"/>
        <w:pageBreakBefore/>
        <w:spacing w:after="200" w:before="360"/>
      </w:pPr>
      <w:r>
        <w:rPr>
          <w:rFonts w:ascii="Calibri" w:cs="Calibri" w:eastAsia="Calibri" w:hAnsi="Calibri"/>
          <w:b/>
          <w:bCs/>
          <w:sz w:val="32"/>
          <w:szCs w:val="32"/>
        </w:rPr>
        <w:t xml:space="preserve">Appendix H — Scorer Incident and Future-Session Handoff</w:t>
      </w:r>
    </w:p>
    <w:p>
      <w:pPr>
        <w:spacing w:after="160" w:line="300"/>
        <w:jc w:val="both"/>
      </w:pPr>
      <w:r>
        <w:rPr>
          <w:rFonts w:ascii="Calibri" w:cs="Calibri" w:eastAsia="Calibri" w:hAnsi="Calibri"/>
          <w:sz w:val="22"/>
          <w:szCs w:val="22"/>
        </w:rPr>
        <w:t xml:space="preserve">This appendix is included so that a future agent or fresh chat session can continue the work without relying on conversation memory. It records the critical scorer incident, the corrected artifact contract, and the next safe continuation point. The authoritative operational source remains `docs/PROJECT_LOG.md`; this appendix mirrors the same information in the Word deliverable.</w:t>
      </w:r>
    </w:p>
    <w:p>
      <w:pPr>
        <w:pStyle w:val="Heading2"/>
        <w:spacing w:after="140" w:before="280"/>
      </w:pPr>
      <w:r>
        <w:rPr>
          <w:rFonts w:ascii="Calibri" w:cs="Calibri" w:eastAsia="Calibri" w:hAnsi="Calibri"/>
          <w:b/>
          <w:bCs/>
          <w:sz w:val="26"/>
          <w:szCs w:val="26"/>
        </w:rPr>
        <w:t xml:space="preserve">H.1 What went wrong in v1</w:t>
      </w:r>
    </w:p>
    <w:p>
      <w:pPr>
        <w:spacing w:after="160" w:line="300"/>
        <w:jc w:val="both"/>
      </w:pPr>
      <w:r>
        <w:rPr>
          <w:rFonts w:ascii="Calibri" w:cs="Calibri" w:eastAsia="Calibri" w:hAnsi="Calibri"/>
          <w:sz w:val="22"/>
          <w:szCs w:val="22"/>
        </w:rPr>
        <w:t xml:space="preserve">The original HarmBench and XSTest scorer used a narrow deterministic refusal parser with only fourteen regex patterns. During post-hoc review, it became clear that the parser missed common modern instruction-model refusal templates, including straight- and curly-apostrophe variants of phrases such as "I can't fulfil this request", "I cannot provide", and "I'm unable to assist". Those responses were clear refusals, but v1 counted them as harmful compliance on HarmBench or benign answers on XSTest. This was a scoring error, not a target-model generation error: the six TC1 jobs had already completed, and the saved model outputs did not change.</w:t>
      </w:r>
    </w:p>
    <w:p>
      <w:pPr>
        <w:spacing w:after="160" w:line="300"/>
        <w:jc w:val="both"/>
      </w:pPr>
      <w:r>
        <w:rPr>
          <w:rFonts w:ascii="Calibri" w:cs="Calibri" w:eastAsia="Calibri" w:hAnsi="Calibri"/>
          <w:sz w:val="22"/>
          <w:szCs w:val="22"/>
        </w:rPr>
        <w:t xml:space="preserve">The consequence was material, and the story has two stages. The v1→v2 regex correction first moved the Qwen 4B point estimate from an apparent safety improvement to a (v2-regex) ΔASR of +0.065. But the v2 regex still only measures "non-refusal rate", so a second, decisive correction followed: the official HarmBench classifier (judge; decision D16, §6.12) was promoted to the primary HarmBench scorer. Under the judge, the v2 regex is shown to over-count ASR, and the study's one statistically significant ΔASR is Qwen 1.7B at +0.055 (CI [+0.010, +0.100]) — not Qwen 4B, whose judge ΔASR (+0.025) is directional only. The honest final reading is therefore Qwen 1.7B broad_degradation (significant safety worsening plus significant capability loss); the v2 Qwen 4B figure quoted above is the superseded regex-proxy value. MMLU values are unchanged throughout because MMLU scoring does not use any refusal scorer.</w:t>
      </w:r>
    </w:p>
    <w:p>
      <w:pPr>
        <w:pStyle w:val="Heading2"/>
        <w:spacing w:after="140" w:before="280"/>
      </w:pPr>
      <w:r>
        <w:rPr>
          <w:rFonts w:ascii="Calibri" w:cs="Calibri" w:eastAsia="Calibri" w:hAnsi="Calibri"/>
          <w:b/>
          <w:bCs/>
          <w:sz w:val="26"/>
          <w:szCs w:val="26"/>
        </w:rPr>
        <w:t xml:space="preserve">H.2 How the correction was made</w:t>
      </w:r>
    </w:p>
    <w:p>
      <w:pPr>
        <w:spacing w:after="160" w:line="300"/>
        <w:jc w:val="both"/>
      </w:pPr>
      <w:r>
        <w:rPr>
          <w:rFonts w:ascii="Calibri" w:cs="Calibri" w:eastAsia="Calibri" w:hAnsi="Calibri"/>
          <w:sz w:val="22"/>
          <w:szCs w:val="22"/>
        </w:rPr>
        <w:t xml:space="preserve">The v2 correction expanded `ethical_benchmark/benchmarks/utils.py` with broader refusal-pattern coverage, punctuation normalisation, and a diagnostic helper that reports the matched refusal-pattern name. Regression tests were added for canonical refusal strings, negative controls, and curly-apostrophe handling. The analysis pipeline was then re-run from saved outputs; no target-model inference was re-run on TC1. This was appropriate because the flaw was in the scoring layer, not in model execution.</w:t>
      </w:r>
    </w:p>
    <w:p>
      <w:pPr>
        <w:spacing w:after="160" w:line="300"/>
        <w:jc w:val="both"/>
      </w:pPr>
      <w:r>
        <w:rPr>
          <w:rFonts w:ascii="Calibri" w:cs="Calibri" w:eastAsia="Calibri" w:hAnsi="Calibri"/>
          <w:sz w:val="22"/>
          <w:szCs w:val="22"/>
        </w:rPr>
        <w:t xml:space="preserve">A first implementation rescored `raw.jsonl` and `summary.json` in place. That approach was rejected during Codex audit because the original TC1 outputs are the evidence trail and should remain immutable. The final solution preserves `raw.jsonl` and `summary.json` as original v1 artifacts, and stores corrected v2 scoring in sidecars: `scores.v2.jsonl` contains prompt IDs and score_fields only, with no prompt or response text, and `summary.v2.json` contains corrected aggregates. `compare_quant_pairs.py` now prefers complete v2 sidecars when they exist and falls back to original summaries otherwise.</w:t>
      </w:r>
    </w:p>
    <w:p>
      <w:pPr>
        <w:pStyle w:val="Heading2"/>
        <w:spacing w:after="140" w:before="280"/>
      </w:pPr>
      <w:r>
        <w:rPr>
          <w:rFonts w:ascii="Calibri" w:cs="Calibri" w:eastAsia="Calibri" w:hAnsi="Calibri"/>
          <w:b/>
          <w:bCs/>
          <w:sz w:val="26"/>
          <w:szCs w:val="26"/>
        </w:rPr>
        <w:t xml:space="preserve">H.3 Current artifact contract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00"/>
        <w:gridCol w:w="47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Artifact</w:t>
            </w:r>
          </w:p>
        </w:tc>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4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Rule for future work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raw.jsonl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TC1-original saved generations and original score fields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modify, redact, duplicate into new raw files, or print prompt/response content during audits.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Original aggregate summary from the initial run</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Do not overwrite during post-hoc scoring corrections.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scores.v2.jsonl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score fields only; no prompt/response text</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Authoritative corrected scorer sidecar for HarmBench/XSTest analysis.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summary.v2.json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Derived v2 aggregate summary</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Used by `make analyze` through sidecar preference logic.</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rescore_diagnostics_*.csv</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diagnostics with IDs, labels, lengths, and matched-pattern names</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Safe to inspect; must remain free of raw prompt/response text.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scores.judge.harmbench_cls.jsonl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Per-prompt official HarmBench classifier labels (the PRIMARY HarmBench scorer, D16); produced by job 61047</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Redacted (IDs + booleans only). Committed to the repo. Never overwrite; raw text must never appear.</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summary.judge.harmbench_cls.json</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 judge HarmBench metrics + GPU/precision metadata</w:t>
            </w:r>
          </w:p>
        </w:tc>
        <w:tc>
          <w:tcPr>
            <w:tcW w:type="dxa" w:w="4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The authoritative HarmBench ASR source. judge_agreement.{json,csv} compares it to the v2 proxy.</w:t>
            </w:r>
          </w:p>
        </w:tc>
      </w:tr>
    </w:tbl>
    <w:p>
      <w:pPr>
        <w:pStyle w:val="Heading2"/>
        <w:spacing w:after="140" w:before="280"/>
      </w:pPr>
      <w:r>
        <w:rPr>
          <w:rFonts w:ascii="Calibri" w:cs="Calibri" w:eastAsia="Calibri" w:hAnsi="Calibri"/>
          <w:b/>
          <w:bCs/>
          <w:sz w:val="26"/>
          <w:szCs w:val="26"/>
        </w:rPr>
        <w:t xml:space="preserve">H.4 Verification completed</w:t>
      </w:r>
    </w:p>
    <w:p>
      <w:pPr>
        <w:spacing w:after="160" w:line="300"/>
        <w:jc w:val="both"/>
      </w:pPr>
      <w:r>
        <w:rPr>
          <w:rFonts w:ascii="Calibri" w:cs="Calibri" w:eastAsia="Calibri" w:hAnsi="Calibri"/>
          <w:sz w:val="22"/>
          <w:szCs w:val="22"/>
        </w:rPr>
        <w:t xml:space="preserve">The workflow was verified in five ways. First, the full test suite passes with 295 tests, including v2 refusal-parser regression tests, the analysis sidecar-selection test, the capability-guard test for the refined interpretation rule, and judge-validation tests for redaction, raw immutability, idempotency, ASR aggregation, the official HarmBench classifier prompt template, and judge-precision resolution. Second, the judge job (61047) ran in full precision on a 32 GB V100 and classified all 1 200 generations with zero parse errors. Third, `scripts/judge_agreement.py` reproduces the judge-vs-v2 agreement and the judge-primary pair labels deterministically from the committed sidecars. Fourth, the original `raw.jsonl` and `summary.json` files were confirmed unchanged by every post-hoc step (rescore and judge). Fifth, all judge sidecars were checked for redaction: they contain prompt IDs, boolean labels, and run metadata only — no prompt, behaviour, or response text.</w:t>
      </w:r>
    </w:p>
    <w:p>
      <w:pPr>
        <w:pStyle w:val="Heading2"/>
        <w:spacing w:after="140" w:before="280"/>
      </w:pPr>
      <w:r>
        <w:rPr>
          <w:rFonts w:ascii="Calibri" w:cs="Calibri" w:eastAsia="Calibri" w:hAnsi="Calibri"/>
          <w:b/>
          <w:bCs/>
          <w:sz w:val="26"/>
          <w:szCs w:val="26"/>
        </w:rPr>
        <w:t xml:space="preserve">H.5 Where the next session should continue</w:t>
      </w:r>
    </w:p>
    <w:p>
      <w:pPr>
        <w:spacing w:after="160" w:line="300"/>
        <w:jc w:val="both"/>
      </w:pPr>
      <w:r>
        <w:rPr>
          <w:rFonts w:ascii="Calibri" w:cs="Calibri" w:eastAsia="Calibri" w:hAnsi="Calibri"/>
          <w:sz w:val="22"/>
          <w:szCs w:val="22"/>
        </w:rPr>
        <w:t xml:space="preserve">The HarmBench judge validation is complete (job 61047) and the official classifier is the primary HarmBench scorer (decision D16); §6.12 carries the results. There is no pending scoring work. Future agents should start from the repo-native handoff in `docs/HANDOFF.md`, then verify live Git state with `git status -sb`. The remaining non-technical items are: send the supervisor progress note (T1); record the exact storage quota via `MyTCinfo` (T3, hardware already confirmed as a 32 GB Tesla V100); and prepare the final submission (T15).</w:t>
      </w:r>
    </w:p>
    <w:p>
      <w:pPr>
        <w:spacing w:after="160" w:line="300"/>
        <w:jc w:val="both"/>
      </w:pPr>
      <w:r>
        <w:rPr>
          <w:rFonts w:ascii="Calibri" w:cs="Calibri" w:eastAsia="Calibri" w:hAnsi="Calibri"/>
          <w:sz w:val="22"/>
          <w:szCs w:val="22"/>
        </w:rPr>
        <w:t xml:space="preserve">The most valuable optional extension is a second independent judge — for example LlamaGuard or a frontier-model classifier with a strict yes/no rubric — to cross-check the HarmBench classifier itself; this is the one remaining construct-validity threat on the HarmBench metric (§7.4) and is listed in Chapter 9. The infrastructure already supports it: add a backend in `ethical_benchmark/judges/validation.py`, run it through `scripts/run_judge_validation.py` into `scores.judge.&lt;name&gt;.*` sidecars, and compare via `scripts/judge_agreement.py`. On TC1: `git pull --ff-only`, cache any new judge weights with `prefetch_tc1.py --judge --judge-model-id &lt;id&gt;`, then `sbatch` — never run judge Python on the head node, and never print or commit raw prompts/responses outside the existing immutable raw files. The Llama-2-family judge tokenizer requires `sentencepiece`, `protobuf`, and `tiktoken` (now pinned in requirements.txt).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2026-06-18T03:59:26.125Z</dcterms:created>
  <dcterms:modified xsi:type="dcterms:W3CDTF">2026-06-18T03:59:26.125Z</dcterms:modified>
</cp:coreProperties>
</file>

<file path=docProps/custom.xml><?xml version="1.0" encoding="utf-8"?>
<Properties xmlns="http://schemas.openxmlformats.org/officeDocument/2006/custom-properties" xmlns:vt="http://schemas.openxmlformats.org/officeDocument/2006/docPropsVTypes"/>
</file>