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90.jpg" ContentType="image/jpeg"/>
  <Override PartName="/word/media/rId94.jpg" ContentType="image/jpeg"/>
  <Override PartName="/word/media/rId98.jpg" ContentType="image/jpeg"/>
  <Override PartName="/word/media/rId27.jpg" ContentType="image/jpeg"/>
  <Override PartName="/word/media/rId102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Павлова Татьяна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арифметических инструкций языка ассемблера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 </w:t>
      </w:r>
    </w:p>
    <w:p>
      <w:pPr>
        <w:pStyle w:val="FirstParagraph"/>
      </w:pPr>
      <w:r>
        <w:t xml:space="preserve">•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  <w:r>
        <w:t xml:space="preserve"> </w:t>
      </w: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 Для решения этой проблемы необходимо проводить преобразование ASCII символов в числа и обратно.</w:t>
      </w:r>
    </w:p>
    <w:bookmarkEnd w:id="22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##Символьные и численные данные в NASM</w:t>
      </w:r>
    </w:p>
    <w:p>
      <w:pPr>
        <w:pStyle w:val="BodyText"/>
      </w:pPr>
      <w:r>
        <w:t xml:space="preserve">Создайте каталог для программам лабораторной работы № 6, перейдите в него и создайте файл lab6-1.asm:</w:t>
      </w:r>
      <w:r>
        <w:t xml:space="preserve"> </w:t>
      </w:r>
      <w:r>
        <w:t xml:space="preserve">mkdir ~/work/arch-pc/lab06</w:t>
      </w:r>
      <w:r>
        <w:t xml:space="preserve"> </w:t>
      </w:r>
      <w:r>
        <w:t xml:space="preserve">cd ~/work/arch-pc/lab06</w:t>
      </w:r>
      <w:r>
        <w:t xml:space="preserve"> </w:t>
      </w:r>
      <w:r>
        <w:t xml:space="preserve">touch lab6-1.asm (рис. 1).</w:t>
      </w:r>
    </w:p>
    <w:bookmarkStart w:id="26" w:name="fig:001"/>
    <w:p>
      <w:pPr>
        <w:pStyle w:val="CaptionedFigure"/>
      </w:pPr>
      <w:r>
        <w:drawing>
          <wp:inline>
            <wp:extent cx="3733800" cy="364628"/>
            <wp:effectExtent b="0" l="0" r="0" t="0"/>
            <wp:docPr descr="Рис. 1: Создание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26"/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 записанные в регистр eax.</w:t>
      </w:r>
    </w:p>
    <w:p>
      <w:pPr>
        <w:pStyle w:val="BodyText"/>
      </w:pPr>
      <w:r>
        <w:t xml:space="preserve">ВАЖНО! Для корректной работы программы подключаемый файл in_out.asm должен лежать в том же каталоге, что и файл с текстом программы. Перед созданием исполняемого файла создайте копию файла in_out.asm в каталоге ~/work/arch-pc/lab06 (рис. 2).</w:t>
      </w:r>
    </w:p>
    <w:bookmarkStart w:id="30" w:name="fig:002"/>
    <w:p>
      <w:pPr>
        <w:pStyle w:val="CaptionedFigure"/>
      </w:pPr>
      <w:r>
        <w:drawing>
          <wp:inline>
            <wp:extent cx="3733800" cy="390051"/>
            <wp:effectExtent b="0" l="0" r="0" t="0"/>
            <wp:docPr descr="Рис. 2: Создание копии файла в нужном каталоге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копии файла в нужном каталоге</w:t>
      </w:r>
    </w:p>
    <w:bookmarkEnd w:id="30"/>
    <w:p>
      <w:pPr>
        <w:pStyle w:val="BodyText"/>
      </w:pPr>
      <w:r>
        <w:t xml:space="preserve">Введите в файл lab6-1.asm текст программы из листинга 6.1. В данной программе в регистр eax записывается символ 6 (mov eax,</w:t>
      </w:r>
      <w:r>
        <w:t xml:space="preserve">‘6’</w:t>
      </w:r>
      <w:r>
        <w:t xml:space="preserve">), в регистр ebx символ 4 (mov ebx,</w:t>
      </w:r>
      <w:r>
        <w:t xml:space="preserve">‘4’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 Далее выводим результат. Так как для работы функции sprintLF в регистр eax должен быть записан адрес, необходимо использовать дополнительную переменную. Для этого запишем значение регистра eax в переменную buf1 (mov [buf1],eax), а затем запишем адрес переменной buf1 в регистр eax (mov eax,buf1) и вызовем функцию sprintLF.</w:t>
      </w:r>
    </w:p>
    <w:p>
      <w:pPr>
        <w:pStyle w:val="BodyText"/>
      </w:pPr>
      <w:r>
        <w:t xml:space="preserve">Создайте исполняемый файл и запустите его.</w:t>
      </w:r>
      <w:r>
        <w:t xml:space="preserve"> </w:t>
      </w:r>
      <w:r>
        <w:t xml:space="preserve">nasm -f elf lab6-1.asm</w:t>
      </w:r>
      <w:r>
        <w:t xml:space="preserve"> </w:t>
      </w:r>
      <w:r>
        <w:t xml:space="preserve">ld -m elf_i386 -o lab6-1 lab6-1.o</w:t>
      </w:r>
      <w:r>
        <w:t xml:space="preserve"> </w:t>
      </w:r>
      <w:r>
        <w:t xml:space="preserve">./lab6-1 (рис. 3).</w:t>
      </w:r>
    </w:p>
    <w:bookmarkStart w:id="34" w:name="fig:003"/>
    <w:p>
      <w:pPr>
        <w:pStyle w:val="CaptionedFigure"/>
      </w:pPr>
      <w:r>
        <w:drawing>
          <wp:inline>
            <wp:extent cx="3733800" cy="491202"/>
            <wp:effectExtent b="0" l="0" r="0" t="0"/>
            <wp:docPr descr="Рис. 3: Запуск файл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4"/>
    <w:p>
      <w:pPr>
        <w:pStyle w:val="BodyText"/>
      </w:pPr>
      <w:r>
        <w:t xml:space="preserve">В данном случае при выводе значения регистра eax мы ожидаем увидеть число 10. Однако результатом будет символ j. Это происходит потому, что код символа 6 равен 00110110 в двоичном представлении (или 54 в десятичном представлении), а код символа 4 – 00110100 (52). Команда add eax,ebx запишет в регистр eax сумму кодов – 01101010 (106), что в свою очередь является кодом символа j.</w:t>
      </w:r>
    </w:p>
    <w:p>
      <w:pPr>
        <w:pStyle w:val="BodyText"/>
      </w:pPr>
      <w:r>
        <w:t xml:space="preserve">Далее изменим текст программы и вместо символов, запишем в регистры числа. Исправьте текст программы (Листинг 6.1) следующим образом: замените строки</w:t>
      </w:r>
      <w:r>
        <w:t xml:space="preserve"> </w:t>
      </w:r>
      <w:r>
        <w:t xml:space="preserve">mov eax,</w:t>
      </w:r>
      <w:r>
        <w:t xml:space="preserve">‘6’</w:t>
      </w:r>
      <w:r>
        <w:t xml:space="preserve"> </w:t>
      </w:r>
      <w:r>
        <w:t xml:space="preserve">mov ebx,</w:t>
      </w:r>
      <w:r>
        <w:t xml:space="preserve">‘4’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 (рис. 4).</w:t>
      </w:r>
    </w:p>
    <w:bookmarkStart w:id="38" w:name="fig:004"/>
    <w:p>
      <w:pPr>
        <w:pStyle w:val="CaptionedFigure"/>
      </w:pPr>
      <w:r>
        <w:drawing>
          <wp:inline>
            <wp:extent cx="3667125" cy="4695825"/>
            <wp:effectExtent b="0" l="0" r="0" t="0"/>
            <wp:docPr descr="Рис. 4: Измененный файл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Измененный файл</w:t>
      </w:r>
    </w:p>
    <w:bookmarkEnd w:id="38"/>
    <w:p>
      <w:pPr>
        <w:pStyle w:val="BodyText"/>
      </w:pPr>
      <w:r>
        <w:t xml:space="preserve">Создайте исполняемый файл и запустите его (рис. 5).</w:t>
      </w:r>
    </w:p>
    <w:bookmarkStart w:id="42" w:name="fig:005"/>
    <w:p>
      <w:pPr>
        <w:pStyle w:val="CaptionedFigure"/>
      </w:pPr>
      <w:r>
        <w:drawing>
          <wp:inline>
            <wp:extent cx="3733800" cy="537720"/>
            <wp:effectExtent b="0" l="0" r="0" t="0"/>
            <wp:docPr descr="Рис. 5: Запуск файл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файла</w:t>
      </w:r>
    </w:p>
    <w:bookmarkEnd w:id="42"/>
    <w:p>
      <w:pPr>
        <w:pStyle w:val="BodyText"/>
      </w:pPr>
      <w:r>
        <w:t xml:space="preserve">Как и в предыдущем случае при исполнении программы мы не получим число 10. В данном случае выводится символ с кодом 10. Это символ перевода строки, этот символ не отображается при выводе на экран.</w:t>
      </w:r>
    </w:p>
    <w:p>
      <w:pPr>
        <w:pStyle w:val="BodyText"/>
      </w:pPr>
      <w:r>
        <w:t xml:space="preserve">Как отмечалось выше, для работы с числами в файле in_out.asm реализованы подпрограммы для преобразования ASCII символов в числа и обратно. Преобразуем текст программы из Листинга 6.1 с использованием этих функций.</w:t>
      </w:r>
    </w:p>
    <w:p>
      <w:pPr>
        <w:pStyle w:val="BodyText"/>
      </w:pPr>
      <w:r>
        <w:t xml:space="preserve">Создайте файл lab6-2.asm в каталоге ~/work/arch-pc/lab06 и введите в него текст программы из листинга 6.2.</w:t>
      </w:r>
      <w:r>
        <w:t xml:space="preserve"> </w:t>
      </w:r>
      <w:r>
        <w:t xml:space="preserve">touch ~/work/arch-pc/lab06/lab6-2.asm (рис. 6).</w:t>
      </w:r>
    </w:p>
    <w:bookmarkStart w:id="46" w:name="fig:006"/>
    <w:p>
      <w:pPr>
        <w:pStyle w:val="CaptionedFigure"/>
      </w:pPr>
      <w:r>
        <w:drawing>
          <wp:inline>
            <wp:extent cx="3733800" cy="381392"/>
            <wp:effectExtent b="0" l="0" r="0" t="0"/>
            <wp:docPr descr="Рис. 6: Создание файла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файла</w:t>
      </w:r>
    </w:p>
    <w:bookmarkEnd w:id="46"/>
    <w:p>
      <w:pPr>
        <w:pStyle w:val="BodyText"/>
      </w:pPr>
      <w:r>
        <w:t xml:space="preserve">Создайте исполняемый файл и запустите его. (рис. 7).</w:t>
      </w:r>
    </w:p>
    <w:bookmarkStart w:id="50" w:name="fig:007"/>
    <w:p>
      <w:pPr>
        <w:pStyle w:val="CaptionedFigure"/>
      </w:pPr>
      <w:r>
        <w:drawing>
          <wp:inline>
            <wp:extent cx="3733800" cy="476100"/>
            <wp:effectExtent b="0" l="0" r="0" t="0"/>
            <wp:docPr descr="Рис. 7: Запуск файл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файла</w:t>
      </w:r>
    </w:p>
    <w:bookmarkEnd w:id="50"/>
    <w:p>
      <w:pPr>
        <w:pStyle w:val="BodyText"/>
      </w:pPr>
      <w:r>
        <w:t xml:space="preserve">В результате работы программы мы получим число 106. В данном случае, как и в первом, команда add складывает коды символов</w:t>
      </w:r>
      <w:r>
        <w:t xml:space="preserve"> </w:t>
      </w:r>
      <w:r>
        <w:t xml:space="preserve">‘6’</w:t>
      </w:r>
      <w:r>
        <w:t xml:space="preserve"> </w:t>
      </w:r>
      <w:r>
        <w:t xml:space="preserve">и</w:t>
      </w:r>
      <w:r>
        <w:t xml:space="preserve"> </w:t>
      </w:r>
      <w:r>
        <w:t xml:space="preserve">‘4’</w:t>
      </w:r>
      <w:r>
        <w:t xml:space="preserve"> </w:t>
      </w:r>
      <w:r>
        <w:t xml:space="preserve">(54+52=106). Однако, в отличии от программы из листинга 6.1, 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 Замените строки</w:t>
      </w:r>
      <w:r>
        <w:t xml:space="preserve"> </w:t>
      </w:r>
      <w:r>
        <w:t xml:space="preserve">mov eax,</w:t>
      </w:r>
      <w:r>
        <w:t xml:space="preserve">‘6’</w:t>
      </w:r>
      <w:r>
        <w:t xml:space="preserve"> </w:t>
      </w:r>
      <w:r>
        <w:t xml:space="preserve">mov ebx,</w:t>
      </w:r>
      <w:r>
        <w:t xml:space="preserve">‘4’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 (рис. 8).</w:t>
      </w:r>
    </w:p>
    <w:bookmarkStart w:id="54" w:name="fig:008"/>
    <w:p>
      <w:pPr>
        <w:pStyle w:val="CaptionedFigure"/>
      </w:pPr>
      <w:r>
        <w:drawing>
          <wp:inline>
            <wp:extent cx="3733800" cy="3640687"/>
            <wp:effectExtent b="0" l="0" r="0" t="0"/>
            <wp:docPr descr="Рис. 8: Измененный файл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Измененный файл</w:t>
      </w:r>
    </w:p>
    <w:bookmarkEnd w:id="54"/>
    <w:p>
      <w:pPr>
        <w:pStyle w:val="BodyText"/>
      </w:pPr>
      <w:r>
        <w:t xml:space="preserve">Создайте исполняемый файл и запустите его. (рис. 9).</w:t>
      </w:r>
    </w:p>
    <w:bookmarkStart w:id="58" w:name="fig:009"/>
    <w:p>
      <w:pPr>
        <w:pStyle w:val="CaptionedFigure"/>
      </w:pPr>
      <w:r>
        <w:drawing>
          <wp:inline>
            <wp:extent cx="3733800" cy="502245"/>
            <wp:effectExtent b="0" l="0" r="0" t="0"/>
            <wp:docPr descr="Рис. 9: Запуск файла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файла</w:t>
      </w:r>
    </w:p>
    <w:bookmarkEnd w:id="58"/>
    <w:p>
      <w:pPr>
        <w:pStyle w:val="BodyText"/>
      </w:pPr>
      <w:r>
        <w:t xml:space="preserve">Теперь программа складывает не соответствующие символам коды в системе ASCII, а сами числа, поэтому вывод 10.</w:t>
      </w:r>
    </w:p>
    <w:bookmarkStart w:id="87" w:name="X8c0a1c151545696051e31eb8f7e02c7d54dd7c6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𝑓(𝑥) = (5 ∗ 2 + 3)/3.</w:t>
      </w:r>
    </w:p>
    <w:p>
      <w:pPr>
        <w:pStyle w:val="BodyText"/>
      </w:pPr>
      <w:r>
        <w:t xml:space="preserve">Создайте файл lab6-3.asm в каталоге ~/work/arch-pc/lab06:</w:t>
      </w:r>
      <w:r>
        <w:t xml:space="preserve"> </w:t>
      </w:r>
      <w:r>
        <w:t xml:space="preserve">touch ~/work/arch-pc/lab06/lab6-3.asm (рис. 10).</w:t>
      </w:r>
    </w:p>
    <w:bookmarkStart w:id="62" w:name="fig:010"/>
    <w:p>
      <w:pPr>
        <w:pStyle w:val="CaptionedFigure"/>
      </w:pPr>
      <w:r>
        <w:drawing>
          <wp:inline>
            <wp:extent cx="3733800" cy="345607"/>
            <wp:effectExtent b="0" l="0" r="0" t="0"/>
            <wp:docPr descr="Рис. 10: Создание файла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</w:t>
      </w:r>
    </w:p>
    <w:bookmarkEnd w:id="62"/>
    <w:p>
      <w:pPr>
        <w:pStyle w:val="BodyText"/>
      </w:pPr>
      <w:r>
        <w:t xml:space="preserve">Внимательно изучите текст программы из листинга 6.3 и введите в lab6-3.asm. (рис. 11).</w:t>
      </w:r>
    </w:p>
    <w:bookmarkStart w:id="66" w:name="fig:011"/>
    <w:p>
      <w:pPr>
        <w:pStyle w:val="CaptionedFigure"/>
      </w:pPr>
      <w:r>
        <w:drawing>
          <wp:inline>
            <wp:extent cx="3733800" cy="4212853"/>
            <wp:effectExtent b="0" l="0" r="0" t="0"/>
            <wp:docPr descr="Рис. 11: Ввод текста в файл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Ввод текста в файл</w:t>
      </w:r>
    </w:p>
    <w:bookmarkEnd w:id="66"/>
    <w:p>
      <w:pPr>
        <w:pStyle w:val="BodyText"/>
      </w:pPr>
      <w:r>
        <w:t xml:space="preserve">Создайте исполняемый файл и запустите его. Результат работы программы должен быть следующим:</w:t>
      </w:r>
      <w:r>
        <w:t xml:space="preserve"> </w:t>
      </w:r>
      <w:r>
        <w:t xml:space="preserve">user@dk4n31:~$ ./lab6-3</w:t>
      </w:r>
      <w:r>
        <w:t xml:space="preserve"> </w:t>
      </w:r>
      <w:r>
        <w:t xml:space="preserve">Результат: 4</w:t>
      </w:r>
      <w:r>
        <w:t xml:space="preserve"> </w:t>
      </w:r>
      <w:r>
        <w:t xml:space="preserve">Остаток от деления: 1</w:t>
      </w:r>
      <w:r>
        <w:t xml:space="preserve"> </w:t>
      </w:r>
      <w:r>
        <w:t xml:space="preserve">user@dk4n31:~$ (рис. 12).</w:t>
      </w:r>
    </w:p>
    <w:bookmarkStart w:id="70" w:name="fig:012"/>
    <w:p>
      <w:pPr>
        <w:pStyle w:val="CaptionedFigure"/>
      </w:pPr>
      <w:r>
        <w:drawing>
          <wp:inline>
            <wp:extent cx="3733800" cy="544313"/>
            <wp:effectExtent b="0" l="0" r="0" t="0"/>
            <wp:docPr descr="Рис. 12: Результат запуска файла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Результат запуска файла</w:t>
      </w:r>
    </w:p>
    <w:bookmarkEnd w:id="70"/>
    <w:p>
      <w:pPr>
        <w:pStyle w:val="BodyText"/>
      </w:pPr>
      <w:r>
        <w:t xml:space="preserve">Измените текст программы для вычисления выражения 𝑓(𝑥) = (4 ∗ 6 + 2)/5. Создайте исполняемый файл и проверьте его работу. (рис. 13).</w:t>
      </w:r>
    </w:p>
    <w:bookmarkStart w:id="74" w:name="fig:013"/>
    <w:p>
      <w:pPr>
        <w:pStyle w:val="CaptionedFigure"/>
      </w:pPr>
      <w:r>
        <w:drawing>
          <wp:inline>
            <wp:extent cx="3733800" cy="630667"/>
            <wp:effectExtent b="0" l="0" r="0" t="0"/>
            <wp:docPr descr="Рис. 13: Результат запуска измененного файла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Результат запуска измененного файла</w:t>
      </w:r>
    </w:p>
    <w:bookmarkEnd w:id="74"/>
    <w:p>
      <w:pPr>
        <w:pStyle w:val="BodyText"/>
      </w:pPr>
      <w:r>
        <w:t xml:space="preserve">В качестве другого примера рассмотрим программу вычисления варианта задания по номеру студенческого билета, работающую по следующему алгоритму:</w:t>
      </w:r>
      <w:r>
        <w:t xml:space="preserve"> </w:t>
      </w:r>
      <w:r>
        <w:t xml:space="preserve">• вывести запрос на введение № студенческого билета</w:t>
      </w:r>
      <w:r>
        <w:t xml:space="preserve"> </w:t>
      </w:r>
      <w:r>
        <w:t xml:space="preserve">• вычислить номер варианта по формуле: (𝑆𝑛 mod 20) + 1, где 𝑆𝑛 – номер студенческого билета (В данном случае 𝑎 mod 𝑏 – это остаток от деления 𝑎 на 𝑏).</w:t>
      </w:r>
      <w:r>
        <w:t xml:space="preserve"> </w:t>
      </w:r>
      <w:r>
        <w:t xml:space="preserve">• вывести на экран номер варианта.</w:t>
      </w:r>
      <w:r>
        <w:t xml:space="preserve"> </w:t>
      </w:r>
      <w:r>
        <w:t xml:space="preserve">В данном случае число, над которым необходимо проводить арифметические операции, вводится с клавиатуры. Как отмечалось выше ввод с клавиатуры осуществляется в символьном виде и для корректной работы арифметических операций в NASM символы необходимо преобразовать в числа. Для этого может быть использована функция atoi из файла in_out.asm.</w:t>
      </w:r>
    </w:p>
    <w:p>
      <w:pPr>
        <w:pStyle w:val="BodyText"/>
      </w:pPr>
      <w:r>
        <w:t xml:space="preserve">Создайте файл variant.asm в каталоге ~/work/arch-pc/lab06:</w:t>
      </w:r>
      <w:r>
        <w:t xml:space="preserve"> </w:t>
      </w:r>
      <w:r>
        <w:t xml:space="preserve">touch ~/work/arch-pc/lab06/variant.asm (рис. 14).</w:t>
      </w:r>
    </w:p>
    <w:bookmarkStart w:id="78" w:name="fig:014"/>
    <w:p>
      <w:pPr>
        <w:pStyle w:val="CaptionedFigure"/>
      </w:pPr>
      <w:r>
        <w:drawing>
          <wp:inline>
            <wp:extent cx="3733800" cy="317956"/>
            <wp:effectExtent b="0" l="0" r="0" t="0"/>
            <wp:docPr descr="Рис. 14: Создание файла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</w:t>
      </w:r>
    </w:p>
    <w:bookmarkEnd w:id="78"/>
    <w:p>
      <w:pPr>
        <w:pStyle w:val="BodyText"/>
      </w:pPr>
      <w:r>
        <w:t xml:space="preserve">Внимательно изучите текст программы из листинга 6.4 и введите в файл variant.asm. (рис. 15).</w:t>
      </w:r>
    </w:p>
    <w:bookmarkStart w:id="82" w:name="fig:015"/>
    <w:p>
      <w:pPr>
        <w:pStyle w:val="CaptionedFigure"/>
      </w:pPr>
      <w:r>
        <w:drawing>
          <wp:inline>
            <wp:extent cx="3733800" cy="3995743"/>
            <wp:effectExtent b="0" l="0" r="0" t="0"/>
            <wp:docPr descr="Рис. 15: Ввод текста в файл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Ввод текста в файл</w:t>
      </w:r>
    </w:p>
    <w:bookmarkEnd w:id="82"/>
    <w:p>
      <w:pPr>
        <w:pStyle w:val="BodyText"/>
      </w:pPr>
      <w:r>
        <w:t xml:space="preserve">Создайте исполняемый файл и запустите его. Проверьте результат работы программы вычислив номер варианта аналитически. (рис. 16).</w:t>
      </w:r>
    </w:p>
    <w:bookmarkStart w:id="86" w:name="fig:016"/>
    <w:p>
      <w:pPr>
        <w:pStyle w:val="CaptionedFigure"/>
      </w:pPr>
      <w:r>
        <w:drawing>
          <wp:inline>
            <wp:extent cx="3733800" cy="667291"/>
            <wp:effectExtent b="0" l="0" r="0" t="0"/>
            <wp:docPr descr="Рис. 16: Результат работы программы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Результат работы программы</w:t>
      </w:r>
    </w:p>
    <w:bookmarkEnd w:id="86"/>
    <w:bookmarkEnd w:id="87"/>
    <w:bookmarkStart w:id="88" w:name="ответы-на-вопрос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Ответы на вопросы</w:t>
      </w:r>
    </w:p>
    <w:p>
      <w:pPr>
        <w:pStyle w:val="FirstParagraph"/>
      </w:pPr>
      <w:r>
        <w:t xml:space="preserve">Включите в отчет по выполнению лабораторной работы ответы на следующие вопросы:</w:t>
      </w:r>
    </w:p>
    <w:p>
      <w:pPr>
        <w:pStyle w:val="Compact"/>
        <w:numPr>
          <w:ilvl w:val="0"/>
          <w:numId w:val="1002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‘Ваш вариант:’</w:t>
      </w:r>
      <w:r>
        <w:t xml:space="preserve">?</w:t>
      </w:r>
    </w:p>
    <w:p>
      <w:pPr>
        <w:pStyle w:val="FirstParagraph"/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pStyle w:val="Compact"/>
        <w:numPr>
          <w:ilvl w:val="0"/>
          <w:numId w:val="1003"/>
        </w:numPr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FirstParagraph"/>
      </w:pPr>
      <w:r>
        <w:t xml:space="preserve">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pStyle w:val="Compact"/>
        <w:numPr>
          <w:ilvl w:val="0"/>
          <w:numId w:val="1004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“call atoi”</w:t>
      </w:r>
      <w:r>
        <w:t xml:space="preserve">?</w:t>
      </w:r>
    </w:p>
    <w:p>
      <w:pPr>
        <w:pStyle w:val="FirstParagraph"/>
      </w:pPr>
      <w:r>
        <w:t xml:space="preserve">“call atoi”</w:t>
      </w:r>
      <w:r>
        <w:t xml:space="preserve"> </w:t>
      </w:r>
      <w:r>
        <w:t xml:space="preserve">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pStyle w:val="Compact"/>
        <w:numPr>
          <w:ilvl w:val="0"/>
          <w:numId w:val="1005"/>
        </w:numPr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За вычисления варианта отвечают строки:</w:t>
      </w:r>
      <w:r>
        <w:t xml:space="preserve"> </w:t>
      </w: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pStyle w:val="Compact"/>
        <w:numPr>
          <w:ilvl w:val="0"/>
          <w:numId w:val="1006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“div ebx”</w:t>
      </w:r>
      <w:r>
        <w:t xml:space="preserve">?</w:t>
      </w:r>
    </w:p>
    <w:p>
      <w:pPr>
        <w:pStyle w:val="FirstParagraph"/>
      </w:pPr>
      <w:r>
        <w:t xml:space="preserve">При выполнении инструкции</w:t>
      </w:r>
      <w:r>
        <w:t xml:space="preserve"> </w:t>
      </w:r>
      <w:r>
        <w:t xml:space="preserve">“div ebx”</w:t>
      </w:r>
      <w:r>
        <w:t xml:space="preserve"> </w:t>
      </w:r>
      <w:r>
        <w:t xml:space="preserve">остаток от деления записывается в регистр edx</w:t>
      </w:r>
    </w:p>
    <w:p>
      <w:pPr>
        <w:pStyle w:val="Compact"/>
        <w:numPr>
          <w:ilvl w:val="0"/>
          <w:numId w:val="1007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“inc edx”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“inc edx”</w:t>
      </w:r>
      <w:r>
        <w:t xml:space="preserve"> </w:t>
      </w:r>
      <w:r>
        <w:t xml:space="preserve">увеличивает значение регистра edx на 1</w:t>
      </w:r>
    </w:p>
    <w:p>
      <w:pPr>
        <w:pStyle w:val="Compact"/>
        <w:numPr>
          <w:ilvl w:val="0"/>
          <w:numId w:val="1008"/>
        </w:numPr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За вывод на экран результатов вычислений отвечают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88"/>
    <w:bookmarkEnd w:id="89"/>
    <w:bookmarkStart w:id="106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(рис. 17).</w:t>
      </w:r>
    </w:p>
    <w:bookmarkStart w:id="93" w:name="fig:017"/>
    <w:p>
      <w:pPr>
        <w:pStyle w:val="CaptionedFigure"/>
      </w:pPr>
      <w:r>
        <w:drawing>
          <wp:inline>
            <wp:extent cx="3733800" cy="511007"/>
            <wp:effectExtent b="0" l="0" r="0" t="0"/>
            <wp:docPr descr="Рис. 17: Создание файла" title="" id="91" name="Picture"/>
            <a:graphic>
              <a:graphicData uri="http://schemas.openxmlformats.org/drawingml/2006/picture">
                <pic:pic>
                  <pic:nvPicPr>
                    <pic:cNvPr descr="image/17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файла</w:t>
      </w:r>
    </w:p>
    <w:bookmarkEnd w:id="93"/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𝑥^^3/2 + 1. Это выражение было под вариантом 15. (рис. 18).</w:t>
      </w:r>
    </w:p>
    <w:bookmarkStart w:id="97" w:name="fig:018"/>
    <w:p>
      <w:pPr>
        <w:pStyle w:val="CaptionedFigure"/>
      </w:pPr>
      <w:r>
        <w:drawing>
          <wp:inline>
            <wp:extent cx="3733800" cy="3329888"/>
            <wp:effectExtent b="0" l="0" r="0" t="0"/>
            <wp:docPr descr="Рис. 18: Редактированный файл" title="" id="95" name="Picture"/>
            <a:graphic>
              <a:graphicData uri="http://schemas.openxmlformats.org/drawingml/2006/picture">
                <pic:pic>
                  <pic:nvPicPr>
                    <pic:cNvPr descr="image/18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9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Редактированный файл</w:t>
      </w:r>
    </w:p>
    <w:bookmarkEnd w:id="97"/>
    <w:p>
      <w:pPr>
        <w:pStyle w:val="BodyText"/>
      </w:pPr>
      <w:r>
        <w:t xml:space="preserve">Создаю и запускаю исполняемый файл.</w:t>
      </w:r>
    </w:p>
    <w:p>
      <w:pPr>
        <w:pStyle w:val="BodyText"/>
      </w:pPr>
      <w:r>
        <w:t xml:space="preserve">При вводе значения 2, вывод — 5. (рис. 19).</w:t>
      </w:r>
    </w:p>
    <w:bookmarkStart w:id="101" w:name="fig:019"/>
    <w:p>
      <w:pPr>
        <w:pStyle w:val="CaptionedFigure"/>
      </w:pPr>
      <w:r>
        <w:drawing>
          <wp:inline>
            <wp:extent cx="3733800" cy="648640"/>
            <wp:effectExtent b="0" l="0" r="0" t="0"/>
            <wp:docPr descr="Рис. 19: Результат работы программы" title="" id="99" name="Picture"/>
            <a:graphic>
              <a:graphicData uri="http://schemas.openxmlformats.org/drawingml/2006/picture">
                <pic:pic>
                  <pic:nvPicPr>
                    <pic:cNvPr descr="image/19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Результат работы программы</w:t>
      </w:r>
    </w:p>
    <w:bookmarkEnd w:id="101"/>
    <w:p>
      <w:pPr>
        <w:pStyle w:val="BodyText"/>
      </w:pPr>
      <w:r>
        <w:t xml:space="preserve">При вводе значения 5, вывод — 63,5. (рис. 20).</w:t>
      </w:r>
    </w:p>
    <w:bookmarkStart w:id="105" w:name="fig:020"/>
    <w:p>
      <w:pPr>
        <w:pStyle w:val="CaptionedFigure"/>
      </w:pPr>
      <w:r>
        <w:drawing>
          <wp:inline>
            <wp:extent cx="3733800" cy="491655"/>
            <wp:effectExtent b="0" l="0" r="0" t="0"/>
            <wp:docPr descr="Рис. 20: Результат работы программы" title="" id="103" name="Picture"/>
            <a:graphic>
              <a:graphicData uri="http://schemas.openxmlformats.org/drawingml/2006/picture">
                <pic:pic>
                  <pic:nvPicPr>
                    <pic:cNvPr descr="image/20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Результат работы программы</w:t>
      </w:r>
    </w:p>
    <w:bookmarkEnd w:id="105"/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07"/>
    <w:bookmarkStart w:id="10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9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9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9"/>
        </w:numPr>
      </w:pPr>
      <w:r>
        <w:t xml:space="preserve">Midnight Commander Development Center. — 2021. — URL: https://midnight-commander. Org/.</w:t>
      </w:r>
    </w:p>
    <w:p>
      <w:pPr>
        <w:pStyle w:val="Compact"/>
        <w:numPr>
          <w:ilvl w:val="0"/>
          <w:numId w:val="1009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9"/>
        </w:numPr>
      </w:pPr>
      <w:r>
        <w:t xml:space="preserve">Newham C. Learning the bash Shell: Unix Shell Programming. — O’Reilly Media, 2005. — 354 с. — (In a Nutshell). — ISBN 0596009658. — URL: http://www.amazon.com/Learningbash-Shell-Programming-Nutshell/dp/0596009658.</w:t>
      </w:r>
    </w:p>
    <w:p>
      <w:pPr>
        <w:pStyle w:val="Compact"/>
        <w:numPr>
          <w:ilvl w:val="0"/>
          <w:numId w:val="1009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9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9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9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9"/>
        </w:numPr>
      </w:pPr>
      <w:r>
        <w:t xml:space="preserve">Куляс О. Л., Никитин К. А. Курс программирования на ASSEMBLER. — М. : Солон-Пресс, 2017.</w:t>
      </w:r>
    </w:p>
    <w:p>
      <w:pPr>
        <w:pStyle w:val="Compact"/>
        <w:numPr>
          <w:ilvl w:val="0"/>
          <w:numId w:val="1009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9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9"/>
        </w:numPr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pStyle w:val="Compact"/>
        <w:numPr>
          <w:ilvl w:val="0"/>
          <w:numId w:val="1009"/>
        </w:numPr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pStyle w:val="Compact"/>
        <w:numPr>
          <w:ilvl w:val="0"/>
          <w:numId w:val="1009"/>
        </w:numPr>
      </w:pPr>
      <w:r>
        <w:t xml:space="preserve">Таненбаум Э. Архитектура компьютера. — 6-е изд. — СПб. : Питер, 2013. — 874 с. — (Классика Computer Science).</w:t>
      </w:r>
    </w:p>
    <w:p>
      <w:pPr>
        <w:pStyle w:val="Compact"/>
        <w:numPr>
          <w:ilvl w:val="0"/>
          <w:numId w:val="1009"/>
        </w:numPr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98" Target="media/rId98.jpg" /><Relationship Type="http://schemas.openxmlformats.org/officeDocument/2006/relationships/image" Id="rId27" Target="media/rId27.jpg" /><Relationship Type="http://schemas.openxmlformats.org/officeDocument/2006/relationships/image" Id="rId102" Target="media/rId102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Павлова Татьяна Юрьевна</dc:creator>
  <dc:language>ru-RU</dc:language>
  <cp:keywords/>
  <dcterms:created xsi:type="dcterms:W3CDTF">2024-12-11T20:09:17Z</dcterms:created>
  <dcterms:modified xsi:type="dcterms:W3CDTF">2024-12-11T20:09:17Z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