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оформлять отчеты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предыдущей лабораторной работе в формате Markdown</w:t>
      </w:r>
    </w:p>
    <w:p>
      <w:pPr>
        <w:pStyle w:val="Compact"/>
        <w:numPr>
          <w:ilvl w:val="0"/>
          <w:numId w:val="1001"/>
        </w:numPr>
      </w:pPr>
      <w:r>
        <w:t xml:space="preserve">В качестве отчета предоставляются работы в 3 форматах: pdf, docx и md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работе (рис. 1).</w:t>
      </w:r>
    </w:p>
    <w:p>
      <w:pPr>
        <w:pStyle w:val="CaptionedFigure"/>
      </w:pPr>
      <w:r>
        <w:drawing>
          <wp:inline>
            <wp:extent cx="3733800" cy="264540"/>
            <wp:effectExtent b="0" l="0" r="0" t="0"/>
            <wp:docPr descr="Переход в каталог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</w:t>
      </w:r>
    </w:p>
    <w:p>
      <w:pPr>
        <w:pStyle w:val="BodyText"/>
      </w:pPr>
      <w:r>
        <w:t xml:space="preserve">Создаю копию шаблона, в которой буду работать {рис. 2).}.</w:t>
      </w:r>
    </w:p>
    <w:p>
      <w:pPr>
        <w:pStyle w:val="CaptionedFigure"/>
      </w:pPr>
      <w:r>
        <w:drawing>
          <wp:inline>
            <wp:extent cx="3733800" cy="614766"/>
            <wp:effectExtent b="0" l="0" r="0" t="0"/>
            <wp:docPr descr="Создание копи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</w:t>
      </w:r>
    </w:p>
    <w:p>
      <w:pPr>
        <w:pStyle w:val="BodyText"/>
      </w:pPr>
      <w:r>
        <w:t xml:space="preserve">Открываю файл с помощью текстового редактора. Далее его заполняю (более подробно можно посмотреть в моем плейлисте) {рис. 3).}.</w:t>
      </w:r>
    </w:p>
    <w:p>
      <w:pPr>
        <w:pStyle w:val="CaptionedFigure"/>
      </w:pPr>
      <w:r>
        <w:drawing>
          <wp:inline>
            <wp:extent cx="3733800" cy="2111930"/>
            <wp:effectExtent b="0" l="0" r="0" t="0"/>
            <wp:docPr descr="Заполненный файл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Заполненный файл</w:t>
      </w:r>
    </w:p>
    <w:p>
      <w:pPr>
        <w:pStyle w:val="BodyText"/>
      </w:pPr>
      <w:r>
        <w:t xml:space="preserve">Выполняю компмиляцию шаблона из md в pdf и docx {рис. 4).}.</w:t>
      </w:r>
    </w:p>
    <w:p>
      <w:pPr>
        <w:pStyle w:val="CaptionedFigure"/>
      </w:pPr>
      <w:r>
        <w:drawing>
          <wp:inline>
            <wp:extent cx="3733800" cy="1181397"/>
            <wp:effectExtent b="0" l="0" r="0" t="0"/>
            <wp:docPr descr="Компиляци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Далее отправляю созданные и скомпилированные файлы на глобальный репозиторий {рис. 5).}.</w:t>
      </w:r>
    </w:p>
    <w:p>
      <w:pPr>
        <w:pStyle w:val="CaptionedFigure"/>
      </w:pPr>
      <w:r>
        <w:drawing>
          <wp:inline>
            <wp:extent cx="3733800" cy="726600"/>
            <wp:effectExtent b="0" l="0" r="0" t="0"/>
            <wp:docPr descr="Отправка файлов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научилось оформлять отчеты с помощью языка разметки MArkdown.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Павлова Татьяна Юрьевна</dc:creator>
  <dc:language>ru-RU</dc:language>
  <cp:keywords/>
  <dcterms:created xsi:type="dcterms:W3CDTF">2025-03-08T13:19:14Z</dcterms:created>
  <dcterms:modified xsi:type="dcterms:W3CDTF">2025-03-08T13:19:14Z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