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Лвбораторная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работы, является изучение основ программирования в оболочке ОС UNIX, а также научиться писать более сложные командные файлы с использованием логических управляющих</w:t>
      </w:r>
      <w:r>
        <w:t xml:space="preserve"> </w:t>
      </w:r>
      <w:r>
        <w:t xml:space="preserve">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вфоновомрежиме, перенаправив его вывод в другой (&gt;/dev/tty#, где#—номер терминалакудаперенаправляется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 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</w:t>
      </w:r>
      <w:r>
        <w:t xml:space="preserve"> </w:t>
      </w:r>
      <w:r>
        <w:t xml:space="preserve">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 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 оболочкой Борна, использующая С-подобный синтаксис команд с возможностью сохранения истории выполнения команд; – оболочка Корна (или ksh) — напоминает оболочку С, но операторы управления програм- мой совместимы с операторами оболочки Борна; – BASH — сокращение от Bourne Again Shell (опять оболочка Борна), в основе своей сов- 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POSIXразработаныкомитетом IEEE (Institute of Electrical andElectronics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Написать командный файл, реализующий упрощённый механизм семафоров.Командный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#—номер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 (рис. 1), (рис. 2).</w:t>
      </w:r>
    </w:p>
    <w:p>
      <w:pPr>
        <w:pStyle w:val="CaptionedFigure"/>
      </w:pPr>
      <w:r>
        <w:drawing>
          <wp:inline>
            <wp:extent cx="3733800" cy="3859139"/>
            <wp:effectExtent b="0" l="0" r="0" t="0"/>
            <wp:docPr descr="lab14-1.sh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lab14-1.sh</w:t>
      </w:r>
    </w:p>
    <w:p>
      <w:pPr>
        <w:pStyle w:val="CaptionedFigure"/>
      </w:pPr>
      <w:r>
        <w:drawing>
          <wp:inline>
            <wp:extent cx="3733800" cy="2038645"/>
            <wp:effectExtent b="0" l="0" r="0" t="0"/>
            <wp:docPr descr="Компиляция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файла</w:t>
      </w:r>
    </w:p>
    <w:p>
      <w:pPr>
        <w:pStyle w:val="BodyText"/>
      </w:pPr>
      <w:r>
        <w:t xml:space="preserve">Реализовать команду man с помощью командного файла. Изучите содержимое ката- 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</w:t>
      </w:r>
      <w:r>
        <w:t xml:space="preserve"> </w:t>
      </w:r>
      <w:r>
        <w:t xml:space="preserve">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 3), (рис. 4), (рис. 5), (рис. 6).</w:t>
      </w:r>
    </w:p>
    <w:p>
      <w:pPr>
        <w:pStyle w:val="CaptionedFigure"/>
      </w:pPr>
      <w:r>
        <w:drawing>
          <wp:inline>
            <wp:extent cx="3733800" cy="2544468"/>
            <wp:effectExtent b="0" l="0" r="0" t="0"/>
            <wp:docPr descr="ls /usr/share/man/man1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/usr/share/man/man1</w:t>
      </w:r>
    </w:p>
    <w:p>
      <w:pPr>
        <w:pStyle w:val="CaptionedFigure"/>
      </w:pPr>
      <w:r>
        <w:drawing>
          <wp:inline>
            <wp:extent cx="3733800" cy="2280107"/>
            <wp:effectExtent b="0" l="0" r="0" t="0"/>
            <wp:docPr descr="lab14-2.sh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lab14-2.sh</w:t>
      </w:r>
    </w:p>
    <w:p>
      <w:pPr>
        <w:pStyle w:val="CaptionedFigure"/>
      </w:pPr>
      <w:r>
        <w:drawing>
          <wp:inline>
            <wp:extent cx="3733800" cy="2041921"/>
            <wp:effectExtent b="0" l="0" r="0" t="0"/>
            <wp:docPr descr="реализация команды man kill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реализация команды man kill</w:t>
      </w:r>
    </w:p>
    <w:p>
      <w:pPr>
        <w:pStyle w:val="CaptionedFigure"/>
      </w:pPr>
      <w:r>
        <w:drawing>
          <wp:inline>
            <wp:extent cx="3733800" cy="431009"/>
            <wp:effectExtent b="0" l="0" r="0" t="0"/>
            <wp:docPr descr="Компиляция файл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файла</w:t>
      </w:r>
    </w:p>
    <w:p>
      <w:pPr>
        <w:pStyle w:val="BodyTex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 (рис. 7), (рис. 8).</w:t>
      </w:r>
    </w:p>
    <w:p>
      <w:pPr>
        <w:pStyle w:val="CaptionedFigure"/>
      </w:pPr>
      <w:r>
        <w:drawing>
          <wp:inline>
            <wp:extent cx="3733800" cy="1674375"/>
            <wp:effectExtent b="0" l="0" r="0" t="0"/>
            <wp:docPr descr="lab14-3.sh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lab14-3.sh</w:t>
      </w:r>
    </w:p>
    <w:p>
      <w:pPr>
        <w:pStyle w:val="CaptionedFigure"/>
      </w:pPr>
      <w:r>
        <w:drawing>
          <wp:inline>
            <wp:extent cx="3733800" cy="438472"/>
            <wp:effectExtent b="0" l="0" r="0" t="0"/>
            <wp:docPr descr="Компиляция файл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файла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Лвбораторная работа №14</dc:title>
  <dc:creator>Павлова Татьяна Юрьевна</dc:creator>
  <dc:language>ru-RU</dc:language>
  <cp:keywords/>
  <dcterms:created xsi:type="dcterms:W3CDTF">2025-08-29T19:19:55Z</dcterms:created>
  <dcterms:modified xsi:type="dcterms:W3CDTF">2025-08-29T19:19:55Z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