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EF3CE" w14:textId="77777777" w:rsidR="00334F89" w:rsidRDefault="00334F89" w:rsidP="00334F89"/>
    <w:tbl>
      <w:tblPr>
        <w:tblW w:w="0" w:type="auto"/>
        <w:tblLook w:val="00A0" w:firstRow="1" w:lastRow="0" w:firstColumn="1" w:lastColumn="0" w:noHBand="0" w:noVBand="0"/>
      </w:tblPr>
      <w:tblGrid>
        <w:gridCol w:w="4758"/>
        <w:gridCol w:w="4422"/>
      </w:tblGrid>
      <w:tr w:rsidR="00334F89" w:rsidRPr="009E6450" w14:paraId="7509B476" w14:textId="77777777" w:rsidTr="00EF59B6">
        <w:tc>
          <w:tcPr>
            <w:tcW w:w="4758" w:type="dxa"/>
            <w:vMerge w:val="restart"/>
          </w:tcPr>
          <w:p w14:paraId="6A3BF0C3" w14:textId="285D5683" w:rsidR="00334F89" w:rsidRPr="009E6450" w:rsidRDefault="00860FD3" w:rsidP="00AE40F8">
            <w:pPr>
              <w:tabs>
                <w:tab w:val="center" w:pos="4320"/>
                <w:tab w:val="right" w:pos="8640"/>
              </w:tabs>
              <w:rPr>
                <w:rFonts w:ascii="Times New Roman" w:eastAsia="Cambria" w:hAnsi="Times New Roman" w:cs="Times New Roman"/>
                <w:b/>
                <w:bCs/>
              </w:rPr>
            </w:pPr>
            <w:bookmarkStart w:id="0" w:name="OLE_LINK1"/>
            <w:bookmarkStart w:id="1" w:name="OLE_LINK2"/>
            <w:r w:rsidRPr="008930BC">
              <w:rPr>
                <w:noProof/>
              </w:rPr>
              <w:drawing>
                <wp:inline distT="0" distB="0" distL="0" distR="0" wp14:anchorId="00319E41" wp14:editId="0A90E51B">
                  <wp:extent cx="1677670" cy="618490"/>
                  <wp:effectExtent l="0" t="0" r="0" b="0"/>
                  <wp:docPr id="14158753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  <w:shd w:val="clear" w:color="auto" w:fill="auto"/>
          </w:tcPr>
          <w:p w14:paraId="18905B42" w14:textId="77777777" w:rsidR="00334F89" w:rsidRPr="008132C5" w:rsidRDefault="00334F89" w:rsidP="00AE40F8">
            <w:pPr>
              <w:tabs>
                <w:tab w:val="center" w:pos="4320"/>
                <w:tab w:val="right" w:pos="8640"/>
              </w:tabs>
              <w:jc w:val="right"/>
              <w:rPr>
                <w:rFonts w:eastAsia="Cambria" w:cs="Times New Roman"/>
                <w:b/>
              </w:rPr>
            </w:pPr>
            <w:r w:rsidRPr="008132C5">
              <w:rPr>
                <w:rFonts w:eastAsia="Cambria" w:cs="Times New Roman"/>
                <w:b/>
              </w:rPr>
              <w:t>Monika Smith, Assist. Teaching Prof</w:t>
            </w:r>
          </w:p>
        </w:tc>
      </w:tr>
      <w:tr w:rsidR="00334F89" w:rsidRPr="009E6450" w14:paraId="4A5F6E1A" w14:textId="77777777" w:rsidTr="00AE40F8">
        <w:trPr>
          <w:trHeight w:val="692"/>
        </w:trPr>
        <w:tc>
          <w:tcPr>
            <w:tcW w:w="4758" w:type="dxa"/>
            <w:vMerge/>
          </w:tcPr>
          <w:p w14:paraId="105D09A2" w14:textId="77777777" w:rsidR="00334F89" w:rsidRPr="009E6450" w:rsidRDefault="00334F89" w:rsidP="00AE40F8">
            <w:pPr>
              <w:tabs>
                <w:tab w:val="center" w:pos="4320"/>
                <w:tab w:val="right" w:pos="8640"/>
              </w:tabs>
              <w:rPr>
                <w:rFonts w:ascii="Times New Roman" w:eastAsia="Cambria" w:hAnsi="Times New Roman" w:cs="Times New Roman"/>
                <w:b/>
                <w:bCs/>
              </w:rPr>
            </w:pPr>
          </w:p>
        </w:tc>
        <w:tc>
          <w:tcPr>
            <w:tcW w:w="4422" w:type="dxa"/>
            <w:vAlign w:val="bottom"/>
          </w:tcPr>
          <w:p w14:paraId="5C473B94" w14:textId="459FE44E" w:rsidR="00334F89" w:rsidRPr="009E6450" w:rsidRDefault="00334F89" w:rsidP="00AE40F8">
            <w:pPr>
              <w:tabs>
                <w:tab w:val="center" w:pos="4320"/>
                <w:tab w:val="right" w:pos="8640"/>
              </w:tabs>
              <w:jc w:val="right"/>
              <w:rPr>
                <w:rFonts w:ascii="Arial Black" w:eastAsia="Cambria" w:hAnsi="Arial Black" w:cs="Arial"/>
                <w:b/>
                <w:bCs/>
                <w:sz w:val="28"/>
                <w:szCs w:val="28"/>
              </w:rPr>
            </w:pPr>
            <w:r>
              <w:rPr>
                <w:rFonts w:ascii="Arial Black" w:eastAsia="Cambria" w:hAnsi="Arial Black" w:cs="Arial"/>
                <w:b/>
                <w:bCs/>
                <w:sz w:val="28"/>
                <w:szCs w:val="28"/>
              </w:rPr>
              <w:t xml:space="preserve">ENGR </w:t>
            </w:r>
            <w:r w:rsidR="00860FD3">
              <w:rPr>
                <w:rFonts w:ascii="Arial Black" w:eastAsia="Cambria" w:hAnsi="Arial Black" w:cs="Arial"/>
                <w:b/>
                <w:bCs/>
                <w:sz w:val="28"/>
                <w:szCs w:val="28"/>
              </w:rPr>
              <w:t>240</w:t>
            </w:r>
            <w:r w:rsidRPr="009E6450">
              <w:rPr>
                <w:rFonts w:ascii="Arial Black" w:eastAsia="Cambria" w:hAnsi="Arial Black" w:cs="Arial"/>
                <w:b/>
                <w:bCs/>
                <w:sz w:val="28"/>
                <w:szCs w:val="28"/>
              </w:rPr>
              <w:t xml:space="preserve">  </w:t>
            </w:r>
          </w:p>
          <w:p w14:paraId="33C591A8" w14:textId="77777777" w:rsidR="00334F89" w:rsidRPr="009E6450" w:rsidRDefault="00334F89" w:rsidP="00AE40F8">
            <w:pPr>
              <w:tabs>
                <w:tab w:val="center" w:pos="4320"/>
                <w:tab w:val="right" w:pos="8640"/>
              </w:tabs>
              <w:rPr>
                <w:rFonts w:ascii="Arial" w:eastAsia="Cambria" w:hAnsi="Arial" w:cs="Arial"/>
                <w:b/>
                <w:bCs/>
              </w:rPr>
            </w:pPr>
          </w:p>
          <w:p w14:paraId="3D719B4B" w14:textId="77777777" w:rsidR="00334F89" w:rsidRPr="009E6450" w:rsidRDefault="00334F89" w:rsidP="00AE40F8">
            <w:pPr>
              <w:tabs>
                <w:tab w:val="center" w:pos="4320"/>
                <w:tab w:val="right" w:pos="8640"/>
              </w:tabs>
              <w:rPr>
                <w:rFonts w:ascii="Times New Roman" w:eastAsia="Cambria" w:hAnsi="Times New Roman" w:cs="Times New Roman"/>
                <w:b/>
                <w:bCs/>
              </w:rPr>
            </w:pPr>
            <w:r w:rsidRPr="009E6450">
              <w:rPr>
                <w:rFonts w:ascii="Times New Roman" w:eastAsia="Cambria" w:hAnsi="Times New Roman" w:cs="Times New Roman"/>
                <w:b/>
                <w:bCs/>
              </w:rPr>
              <w:t xml:space="preserve">    </w:t>
            </w:r>
          </w:p>
        </w:tc>
      </w:tr>
    </w:tbl>
    <w:p w14:paraId="58F23472" w14:textId="77777777" w:rsidR="00334F89" w:rsidRDefault="00334F89" w:rsidP="00334F8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b/>
        </w:rPr>
      </w:pPr>
      <w:r>
        <w:rPr>
          <w:rFonts w:eastAsia="Cambria" w:cs="Arial"/>
          <w:b/>
          <w:color w:val="2E74B5" w:themeColor="accent1" w:themeShade="BF"/>
          <w:spacing w:val="5"/>
          <w:kern w:val="28"/>
          <w:sz w:val="32"/>
          <w:szCs w:val="32"/>
          <w:lang w:val="en-CA"/>
        </w:rPr>
        <w:t>Proposal: RUBRIC</w:t>
      </w:r>
    </w:p>
    <w:p w14:paraId="5ED2EFB9" w14:textId="77777777" w:rsidR="00334F89" w:rsidRDefault="00334F89" w:rsidP="00334F89">
      <w:pPr>
        <w:rPr>
          <w:b/>
        </w:rPr>
      </w:pPr>
    </w:p>
    <w:bookmarkEnd w:id="0"/>
    <w:bookmarkEnd w:id="1"/>
    <w:p w14:paraId="5D438524" w14:textId="77777777" w:rsidR="00334F89" w:rsidRDefault="00334F89" w:rsidP="00334F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70C0"/>
        </w:rPr>
      </w:pPr>
    </w:p>
    <w:tbl>
      <w:tblPr>
        <w:tblStyle w:val="TableGrid11"/>
        <w:tblW w:w="9810" w:type="dxa"/>
        <w:tblInd w:w="-252" w:type="dxa"/>
        <w:tblLook w:val="04A0" w:firstRow="1" w:lastRow="0" w:firstColumn="1" w:lastColumn="0" w:noHBand="0" w:noVBand="1"/>
      </w:tblPr>
      <w:tblGrid>
        <w:gridCol w:w="1080"/>
        <w:gridCol w:w="8730"/>
      </w:tblGrid>
      <w:tr w:rsidR="00334F89" w:rsidRPr="002F08B4" w14:paraId="3F811277" w14:textId="77777777" w:rsidTr="00AE40F8"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14:paraId="62BB9EB9" w14:textId="77777777" w:rsidR="00334F89" w:rsidRPr="002F08B4" w:rsidRDefault="00334F89" w:rsidP="00AE40F8">
            <w:pPr>
              <w:rPr>
                <w:b/>
              </w:rPr>
            </w:pPr>
            <w:r w:rsidRPr="002F08B4">
              <w:rPr>
                <w:b/>
              </w:rPr>
              <w:t xml:space="preserve">B+  </w:t>
            </w:r>
          </w:p>
          <w:p w14:paraId="52C50363" w14:textId="77777777" w:rsidR="00334F89" w:rsidRPr="002F08B4" w:rsidRDefault="00334F89" w:rsidP="00AE40F8">
            <w:pPr>
              <w:rPr>
                <w:b/>
              </w:rPr>
            </w:pPr>
            <w:r w:rsidRPr="002F08B4">
              <w:rPr>
                <w:b/>
              </w:rPr>
              <w:t>B</w:t>
            </w:r>
          </w:p>
          <w:p w14:paraId="6B1FC12F" w14:textId="77777777" w:rsidR="00334F89" w:rsidRPr="002F08B4" w:rsidRDefault="00334F89" w:rsidP="00AE40F8">
            <w:pPr>
              <w:rPr>
                <w:b/>
              </w:rPr>
            </w:pPr>
            <w:r w:rsidRPr="002F08B4">
              <w:rPr>
                <w:b/>
              </w:rPr>
              <w:t>B-</w:t>
            </w:r>
          </w:p>
          <w:p w14:paraId="3C430835" w14:textId="77777777" w:rsidR="00334F89" w:rsidRPr="002F08B4" w:rsidRDefault="00334F89" w:rsidP="00AE40F8">
            <w:pPr>
              <w:rPr>
                <w:b/>
              </w:rPr>
            </w:pPr>
          </w:p>
          <w:p w14:paraId="729EB4E3" w14:textId="77777777" w:rsidR="00334F89" w:rsidRPr="002F08B4" w:rsidRDefault="00334F89" w:rsidP="00AE40F8">
            <w:pPr>
              <w:rPr>
                <w:b/>
              </w:rPr>
            </w:pPr>
            <w:r w:rsidRPr="002F08B4">
              <w:rPr>
                <w:b/>
              </w:rPr>
              <w:t>70-79%</w:t>
            </w:r>
          </w:p>
        </w:tc>
        <w:tc>
          <w:tcPr>
            <w:tcW w:w="8730" w:type="dxa"/>
            <w:tcBorders>
              <w:top w:val="single" w:sz="4" w:space="0" w:color="auto"/>
            </w:tcBorders>
          </w:tcPr>
          <w:p w14:paraId="4D8E6E49" w14:textId="053B6446" w:rsidR="00334F89" w:rsidRPr="002F08B4" w:rsidRDefault="00334F89" w:rsidP="00AE40F8">
            <w:pPr>
              <w:rPr>
                <w:rFonts w:ascii="Times New Roman" w:hAnsi="Times New Roman"/>
                <w:lang w:val="en-CA"/>
              </w:rPr>
            </w:pPr>
            <w:r w:rsidRPr="002F08B4">
              <w:rPr>
                <w:rFonts w:ascii="Times New Roman" w:hAnsi="Times New Roman"/>
              </w:rPr>
              <w:t>G</w:t>
            </w:r>
            <w:r w:rsidRPr="002F08B4">
              <w:rPr>
                <w:rFonts w:ascii="Times New Roman" w:hAnsi="Times New Roman"/>
                <w:lang w:val="en-CA"/>
              </w:rPr>
              <w:t>ood to very good engagement with the assignment, showing solid grasp of most m</w:t>
            </w:r>
            <w:r>
              <w:rPr>
                <w:rFonts w:ascii="Times New Roman" w:hAnsi="Times New Roman"/>
                <w:lang w:val="en-CA"/>
              </w:rPr>
              <w:t>ajor requirements. G</w:t>
            </w:r>
            <w:r w:rsidRPr="002F08B4">
              <w:rPr>
                <w:rFonts w:ascii="Times New Roman" w:hAnsi="Times New Roman"/>
                <w:lang w:val="en-CA"/>
              </w:rPr>
              <w:t xml:space="preserve">enerally clear and well-organized, making effective use of the problem →solution→ benefits framework. Opening </w:t>
            </w:r>
            <w:r w:rsidRPr="002F08B4">
              <w:rPr>
                <w:b/>
                <w:lang w:val="en-CA"/>
              </w:rPr>
              <w:t>T +P</w:t>
            </w:r>
            <w:r>
              <w:rPr>
                <w:b/>
                <w:lang w:val="en-CA"/>
              </w:rPr>
              <w:t>,</w:t>
            </w:r>
            <w:r w:rsidRPr="002F08B4">
              <w:rPr>
                <w:lang w:val="en-CA"/>
              </w:rPr>
              <w:t xml:space="preserve"> </w:t>
            </w:r>
            <w:r w:rsidRPr="002F08B4">
              <w:rPr>
                <w:rFonts w:cs="Calibri"/>
                <w:b/>
                <w:lang w:val="en-CA"/>
              </w:rPr>
              <w:t>Client Background</w:t>
            </w:r>
            <w:r>
              <w:rPr>
                <w:rFonts w:cs="Calibri"/>
                <w:b/>
                <w:lang w:val="en-CA"/>
              </w:rPr>
              <w:t xml:space="preserve">, </w:t>
            </w:r>
            <w:r w:rsidRPr="00A3230C">
              <w:rPr>
                <w:rFonts w:ascii="Times New Roman" w:hAnsi="Times New Roman"/>
                <w:lang w:val="en-CA"/>
              </w:rPr>
              <w:t>and</w:t>
            </w:r>
            <w:r>
              <w:rPr>
                <w:rFonts w:cs="Calibri"/>
                <w:b/>
                <w:lang w:val="en-CA"/>
              </w:rPr>
              <w:t xml:space="preserve"> Problem Definition</w:t>
            </w:r>
            <w:r w:rsidRPr="002F08B4">
              <w:rPr>
                <w:rFonts w:cs="Calibri"/>
                <w:b/>
                <w:lang w:val="en-CA"/>
              </w:rPr>
              <w:t xml:space="preserve"> </w:t>
            </w:r>
            <w:r w:rsidRPr="002F08B4">
              <w:rPr>
                <w:rFonts w:ascii="Times New Roman" w:hAnsi="Times New Roman"/>
                <w:lang w:val="en-CA"/>
              </w:rPr>
              <w:t xml:space="preserve">are </w:t>
            </w:r>
            <w:r w:rsidR="001F087A">
              <w:rPr>
                <w:rFonts w:ascii="Times New Roman" w:hAnsi="Times New Roman"/>
                <w:lang w:val="en-CA"/>
              </w:rPr>
              <w:t xml:space="preserve">mostly all </w:t>
            </w:r>
            <w:r w:rsidRPr="002F08B4">
              <w:rPr>
                <w:rFonts w:ascii="Times New Roman" w:hAnsi="Times New Roman"/>
                <w:lang w:val="en-CA"/>
              </w:rPr>
              <w:t>presen</w:t>
            </w:r>
            <w:r>
              <w:rPr>
                <w:rFonts w:ascii="Times New Roman" w:hAnsi="Times New Roman"/>
                <w:lang w:val="en-CA"/>
              </w:rPr>
              <w:t>t but may include</w:t>
            </w:r>
            <w:r w:rsidRPr="002F08B4">
              <w:rPr>
                <w:rFonts w:ascii="Times New Roman" w:hAnsi="Times New Roman"/>
                <w:lang w:val="en-CA"/>
              </w:rPr>
              <w:t xml:space="preserve"> </w:t>
            </w:r>
            <w:r>
              <w:rPr>
                <w:rFonts w:ascii="Times New Roman" w:hAnsi="Times New Roman"/>
                <w:lang w:val="en-CA"/>
              </w:rPr>
              <w:t>some</w:t>
            </w:r>
            <w:r w:rsidRPr="002F08B4">
              <w:rPr>
                <w:rFonts w:ascii="Times New Roman" w:hAnsi="Times New Roman"/>
                <w:lang w:val="en-CA"/>
              </w:rPr>
              <w:t xml:space="preserve"> errors in a</w:t>
            </w:r>
            <w:r>
              <w:rPr>
                <w:rFonts w:ascii="Times New Roman" w:hAnsi="Times New Roman"/>
                <w:lang w:val="en-CA"/>
              </w:rPr>
              <w:t>pplying the given terminology and</w:t>
            </w:r>
            <w:r w:rsidR="00510757">
              <w:rPr>
                <w:rFonts w:ascii="Times New Roman" w:hAnsi="Times New Roman"/>
                <w:lang w:val="en-CA"/>
              </w:rPr>
              <w:t>/ or</w:t>
            </w:r>
            <w:r>
              <w:rPr>
                <w:rFonts w:ascii="Times New Roman" w:hAnsi="Times New Roman"/>
                <w:lang w:val="en-CA"/>
              </w:rPr>
              <w:t xml:space="preserve"> would benefit from added focus and detail. </w:t>
            </w:r>
            <w:r w:rsidRPr="002F08B4">
              <w:rPr>
                <w:rFonts w:ascii="Times New Roman" w:hAnsi="Times New Roman"/>
              </w:rPr>
              <w:t>In text citati</w:t>
            </w:r>
            <w:r>
              <w:rPr>
                <w:rFonts w:ascii="Times New Roman" w:hAnsi="Times New Roman"/>
              </w:rPr>
              <w:t xml:space="preserve">ons and References are included, but may contain some errors in applying </w:t>
            </w:r>
            <w:r>
              <w:rPr>
                <w:rFonts w:cs="Calibri"/>
                <w:b/>
              </w:rPr>
              <w:t>IEEE style</w:t>
            </w:r>
            <w:r>
              <w:rPr>
                <w:rFonts w:ascii="Times New Roman" w:hAnsi="Times New Roman"/>
                <w:lang w:val="en-CA"/>
              </w:rPr>
              <w:t>.</w:t>
            </w:r>
          </w:p>
          <w:p w14:paraId="6C29D03E" w14:textId="77777777" w:rsidR="00334F89" w:rsidRPr="002F08B4" w:rsidRDefault="00334F89" w:rsidP="00AE40F8">
            <w:pPr>
              <w:ind w:left="23" w:hanging="23"/>
              <w:rPr>
                <w:rFonts w:ascii="Times New Roman" w:hAnsi="Times New Roman"/>
                <w:sz w:val="16"/>
                <w:szCs w:val="16"/>
                <w:lang w:val="en-CA"/>
              </w:rPr>
            </w:pPr>
          </w:p>
          <w:p w14:paraId="1B26BFAE" w14:textId="35CA87C4" w:rsidR="00334F89" w:rsidRDefault="00334F89" w:rsidP="00AE40F8">
            <w:pPr>
              <w:ind w:left="23" w:hanging="23"/>
              <w:rPr>
                <w:rFonts w:ascii="Times New Roman" w:hAnsi="Times New Roman"/>
                <w:lang w:val="en-CA"/>
              </w:rPr>
            </w:pPr>
            <w:r w:rsidRPr="002F08B4">
              <w:rPr>
                <w:rFonts w:ascii="Times New Roman" w:hAnsi="Times New Roman"/>
                <w:lang w:val="en-CA"/>
              </w:rPr>
              <w:t xml:space="preserve">The </w:t>
            </w:r>
            <w:r w:rsidRPr="002F08B4">
              <w:rPr>
                <w:b/>
                <w:lang w:val="en-CA"/>
              </w:rPr>
              <w:t>Technical Plan</w:t>
            </w:r>
            <w:r w:rsidRPr="002F08B4">
              <w:rPr>
                <w:rFonts w:ascii="Times New Roman" w:hAnsi="Times New Roman"/>
                <w:lang w:val="en-CA"/>
              </w:rPr>
              <w:t xml:space="preserve"> does well to provide a</w:t>
            </w:r>
            <w:r w:rsidR="00A729E7">
              <w:rPr>
                <w:rFonts w:ascii="Times New Roman" w:hAnsi="Times New Roman"/>
                <w:lang w:val="en-CA"/>
              </w:rPr>
              <w:t xml:space="preserve"> </w:t>
            </w:r>
            <w:r w:rsidR="003C4A9C">
              <w:rPr>
                <w:rFonts w:ascii="Times New Roman" w:hAnsi="Times New Roman"/>
                <w:lang w:val="en-CA"/>
              </w:rPr>
              <w:t>well considered</w:t>
            </w:r>
            <w:r w:rsidR="00A729E7">
              <w:rPr>
                <w:rFonts w:ascii="Times New Roman" w:hAnsi="Times New Roman"/>
                <w:lang w:val="en-CA"/>
              </w:rPr>
              <w:t xml:space="preserve"> </w:t>
            </w:r>
            <w:r w:rsidR="00A729E7" w:rsidRPr="00A729E7">
              <w:rPr>
                <w:rFonts w:asciiTheme="minorHAnsi" w:hAnsiTheme="minorHAnsi" w:cstheme="minorHAnsi"/>
                <w:b/>
                <w:bCs/>
                <w:lang w:val="en-CA"/>
              </w:rPr>
              <w:t>research plan</w:t>
            </w:r>
            <w:r>
              <w:rPr>
                <w:rFonts w:ascii="Times New Roman" w:hAnsi="Times New Roman"/>
                <w:lang w:val="en-CA"/>
              </w:rPr>
              <w:t xml:space="preserve">, though </w:t>
            </w:r>
            <w:r w:rsidRPr="002F08B4">
              <w:rPr>
                <w:rFonts w:ascii="Times New Roman" w:hAnsi="Times New Roman"/>
                <w:lang w:val="en-CA"/>
              </w:rPr>
              <w:t>some eleme</w:t>
            </w:r>
            <w:r>
              <w:rPr>
                <w:rFonts w:ascii="Times New Roman" w:hAnsi="Times New Roman"/>
                <w:lang w:val="en-CA"/>
              </w:rPr>
              <w:t>nts of organization, and/ or detail may be lacking</w:t>
            </w:r>
            <w:r w:rsidRPr="002F08B4">
              <w:rPr>
                <w:rFonts w:ascii="Times New Roman" w:hAnsi="Times New Roman"/>
                <w:lang w:val="en-CA"/>
              </w:rPr>
              <w:t xml:space="preserve">. The </w:t>
            </w:r>
            <w:r w:rsidRPr="002F08B4">
              <w:rPr>
                <w:b/>
                <w:lang w:val="en-CA"/>
              </w:rPr>
              <w:t>Management Plan</w:t>
            </w:r>
            <w:r w:rsidRPr="002F08B4">
              <w:rPr>
                <w:rFonts w:ascii="Times New Roman" w:hAnsi="Times New Roman"/>
                <w:lang w:val="en-CA"/>
              </w:rPr>
              <w:t xml:space="preserve"> </w:t>
            </w:r>
            <w:r>
              <w:rPr>
                <w:rFonts w:ascii="Times New Roman" w:hAnsi="Times New Roman"/>
                <w:lang w:val="en-CA"/>
              </w:rPr>
              <w:t xml:space="preserve">presents all sections, though </w:t>
            </w:r>
            <w:r w:rsidR="009D3D1F">
              <w:rPr>
                <w:rFonts w:ascii="Times New Roman" w:hAnsi="Times New Roman"/>
                <w:lang w:val="en-CA"/>
              </w:rPr>
              <w:t>some asp</w:t>
            </w:r>
            <w:r w:rsidR="00B75B48">
              <w:rPr>
                <w:rFonts w:ascii="Times New Roman" w:hAnsi="Times New Roman"/>
                <w:lang w:val="en-CA"/>
              </w:rPr>
              <w:t>ects</w:t>
            </w:r>
            <w:r w:rsidR="00F77F83">
              <w:rPr>
                <w:rFonts w:ascii="Times New Roman" w:hAnsi="Times New Roman"/>
                <w:lang w:val="en-CA"/>
              </w:rPr>
              <w:t xml:space="preserve"> may lack detail and/ or</w:t>
            </w:r>
            <w:r w:rsidR="00B75B48">
              <w:rPr>
                <w:rFonts w:ascii="Times New Roman" w:hAnsi="Times New Roman"/>
                <w:lang w:val="en-CA"/>
              </w:rPr>
              <w:t xml:space="preserve"> </w:t>
            </w:r>
            <w:r>
              <w:rPr>
                <w:rFonts w:ascii="Times New Roman" w:hAnsi="Times New Roman"/>
                <w:lang w:val="en-CA"/>
              </w:rPr>
              <w:t>tables (</w:t>
            </w:r>
            <w:r w:rsidRPr="00D4114A">
              <w:rPr>
                <w:rFonts w:ascii="Times New Roman" w:hAnsi="Times New Roman"/>
                <w:i/>
                <w:lang w:val="en-CA"/>
              </w:rPr>
              <w:t>budget; timeline</w:t>
            </w:r>
            <w:r>
              <w:rPr>
                <w:rFonts w:ascii="Times New Roman" w:hAnsi="Times New Roman"/>
                <w:lang w:val="en-CA"/>
              </w:rPr>
              <w:t>)</w:t>
            </w:r>
            <w:r w:rsidR="00B75B48">
              <w:rPr>
                <w:rFonts w:ascii="Times New Roman" w:hAnsi="Times New Roman"/>
                <w:lang w:val="en-CA"/>
              </w:rPr>
              <w:t>,</w:t>
            </w:r>
            <w:r>
              <w:rPr>
                <w:rFonts w:ascii="Times New Roman" w:hAnsi="Times New Roman"/>
                <w:lang w:val="en-CA"/>
              </w:rPr>
              <w:t xml:space="preserve"> may be improperly integrated and/or labeled. </w:t>
            </w:r>
          </w:p>
          <w:p w14:paraId="38943214" w14:textId="77777777" w:rsidR="00334F89" w:rsidRPr="002F08B4" w:rsidRDefault="00334F89" w:rsidP="00AE40F8">
            <w:pPr>
              <w:ind w:left="23" w:hanging="23"/>
              <w:rPr>
                <w:rFonts w:ascii="Times New Roman" w:hAnsi="Times New Roman"/>
                <w:sz w:val="16"/>
                <w:szCs w:val="16"/>
                <w:lang w:val="en-CA"/>
              </w:rPr>
            </w:pPr>
          </w:p>
          <w:p w14:paraId="28520820" w14:textId="1443FA72" w:rsidR="00334F89" w:rsidRPr="002F08B4" w:rsidRDefault="00334F89" w:rsidP="00AE40F8">
            <w:pPr>
              <w:rPr>
                <w:rFonts w:ascii="Times New Roman" w:hAnsi="Times New Roman"/>
                <w:lang w:val="en-CA"/>
              </w:rPr>
            </w:pPr>
            <w:r w:rsidRPr="002F08B4">
              <w:rPr>
                <w:b/>
                <w:lang w:val="en-CA"/>
              </w:rPr>
              <w:t>Memo</w:t>
            </w:r>
            <w:r w:rsidRPr="002F08B4">
              <w:rPr>
                <w:rFonts w:ascii="Times New Roman" w:hAnsi="Times New Roman"/>
                <w:b/>
                <w:lang w:val="en-CA"/>
              </w:rPr>
              <w:t xml:space="preserve"> </w:t>
            </w:r>
            <w:r w:rsidRPr="002F08B4">
              <w:rPr>
                <w:rFonts w:ascii="Times New Roman" w:hAnsi="Times New Roman"/>
                <w:lang w:val="en-CA"/>
              </w:rPr>
              <w:t>format</w:t>
            </w:r>
            <w:r w:rsidR="00F77F83">
              <w:rPr>
                <w:rFonts w:ascii="Times New Roman" w:hAnsi="Times New Roman"/>
                <w:lang w:val="en-CA"/>
              </w:rPr>
              <w:t xml:space="preserve"> is used but lacks some elements of a professional memo.</w:t>
            </w:r>
            <w:r w:rsidRPr="002F08B4">
              <w:rPr>
                <w:rFonts w:ascii="Times New Roman" w:hAnsi="Times New Roman"/>
                <w:lang w:val="en-CA"/>
              </w:rPr>
              <w:t xml:space="preserve"> </w:t>
            </w:r>
            <w:r w:rsidR="00F77F83">
              <w:rPr>
                <w:rFonts w:ascii="Times New Roman" w:hAnsi="Times New Roman"/>
                <w:lang w:val="en-CA"/>
              </w:rPr>
              <w:t>Basic</w:t>
            </w:r>
            <w:r>
              <w:rPr>
                <w:rFonts w:ascii="Times New Roman" w:hAnsi="Times New Roman"/>
                <w:lang w:val="en-CA"/>
              </w:rPr>
              <w:t xml:space="preserve"> </w:t>
            </w:r>
            <w:r w:rsidRPr="002F08B4">
              <w:rPr>
                <w:b/>
                <w:lang w:val="en-CA"/>
              </w:rPr>
              <w:t>document design</w:t>
            </w:r>
            <w:r w:rsidRPr="002F08B4">
              <w:rPr>
                <w:rFonts w:ascii="Times New Roman" w:hAnsi="Times New Roman"/>
                <w:lang w:val="en-CA"/>
              </w:rPr>
              <w:t xml:space="preserve"> (</w:t>
            </w:r>
            <w:r w:rsidRPr="002F08B4">
              <w:rPr>
                <w:rFonts w:ascii="Times New Roman" w:hAnsi="Times New Roman"/>
                <w:i/>
                <w:lang w:val="en-CA"/>
              </w:rPr>
              <w:t>headings; listing; tables; spacing; fonts</w:t>
            </w:r>
            <w:r w:rsidRPr="002F08B4">
              <w:rPr>
                <w:rFonts w:ascii="Times New Roman" w:hAnsi="Times New Roman"/>
                <w:lang w:val="en-CA"/>
              </w:rPr>
              <w:t>)</w:t>
            </w:r>
            <w:r w:rsidR="00F77F83">
              <w:rPr>
                <w:rFonts w:ascii="Times New Roman" w:hAnsi="Times New Roman"/>
                <w:lang w:val="en-CA"/>
              </w:rPr>
              <w:t xml:space="preserve"> principles are applied</w:t>
            </w:r>
            <w:r w:rsidRPr="002F08B4">
              <w:rPr>
                <w:rFonts w:ascii="Times New Roman" w:hAnsi="Times New Roman"/>
                <w:lang w:val="en-CA"/>
              </w:rPr>
              <w:t xml:space="preserve">, making for a well-laid-out Proposal. </w:t>
            </w:r>
            <w:r w:rsidRPr="002F08B4">
              <w:rPr>
                <w:b/>
                <w:lang w:val="en-CA"/>
              </w:rPr>
              <w:t xml:space="preserve">Style </w:t>
            </w:r>
            <w:r>
              <w:rPr>
                <w:rFonts w:ascii="Times New Roman" w:hAnsi="Times New Roman"/>
              </w:rPr>
              <w:t>adheres to basic conventions of Standard English</w:t>
            </w:r>
            <w:r>
              <w:rPr>
                <w:rFonts w:ascii="Times New Roman" w:hAnsi="Times New Roman"/>
                <w:lang w:val="en-CA"/>
              </w:rPr>
              <w:t xml:space="preserve"> and </w:t>
            </w:r>
            <w:r w:rsidRPr="002F08B4">
              <w:rPr>
                <w:rFonts w:ascii="Times New Roman" w:hAnsi="Times New Roman"/>
                <w:lang w:val="en-CA"/>
              </w:rPr>
              <w:t xml:space="preserve">is generally fluent, though would </w:t>
            </w:r>
            <w:r>
              <w:rPr>
                <w:rFonts w:ascii="Times New Roman" w:hAnsi="Times New Roman"/>
                <w:lang w:val="en-CA"/>
              </w:rPr>
              <w:t>benefit from some revision</w:t>
            </w:r>
            <w:r w:rsidRPr="002F08B4">
              <w:rPr>
                <w:rFonts w:ascii="Times New Roman" w:hAnsi="Times New Roman"/>
                <w:lang w:val="en-CA"/>
              </w:rPr>
              <w:t xml:space="preserve"> to eliminate wordiness and other minor but distracting</w:t>
            </w:r>
            <w:r>
              <w:rPr>
                <w:rFonts w:ascii="Times New Roman" w:hAnsi="Times New Roman"/>
                <w:lang w:val="en-CA"/>
              </w:rPr>
              <w:t xml:space="preserve"> s</w:t>
            </w:r>
            <w:r w:rsidR="00DA41A3">
              <w:rPr>
                <w:rFonts w:ascii="Times New Roman" w:hAnsi="Times New Roman"/>
                <w:lang w:val="en-CA"/>
              </w:rPr>
              <w:t>tyle</w:t>
            </w:r>
            <w:r w:rsidRPr="002F08B4">
              <w:rPr>
                <w:rFonts w:ascii="Times New Roman" w:hAnsi="Times New Roman"/>
                <w:lang w:val="en-CA"/>
              </w:rPr>
              <w:t xml:space="preserve"> errors. </w:t>
            </w:r>
          </w:p>
          <w:p w14:paraId="6E0E8BD0" w14:textId="77777777" w:rsidR="00334F89" w:rsidRPr="002F08B4" w:rsidRDefault="00334F89" w:rsidP="00AE40F8">
            <w:pPr>
              <w:rPr>
                <w:rFonts w:ascii="Times New Roman" w:hAnsi="Times New Roman"/>
                <w:sz w:val="16"/>
                <w:szCs w:val="16"/>
                <w:lang w:val="en-CA"/>
              </w:rPr>
            </w:pPr>
          </w:p>
          <w:p w14:paraId="3F16A2BF" w14:textId="15440A6C" w:rsidR="00334F89" w:rsidRPr="002F08B4" w:rsidRDefault="00334F89" w:rsidP="00AE40F8">
            <w:pPr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S</w:t>
            </w:r>
            <w:r w:rsidRPr="002F08B4">
              <w:rPr>
                <w:rFonts w:ascii="Times New Roman" w:hAnsi="Times New Roman"/>
                <w:lang w:val="en-CA"/>
              </w:rPr>
              <w:t xml:space="preserve">trengths </w:t>
            </w:r>
            <w:r w:rsidR="00874832">
              <w:rPr>
                <w:rFonts w:ascii="Times New Roman" w:hAnsi="Times New Roman"/>
                <w:lang w:val="en-CA"/>
              </w:rPr>
              <w:t>are evident, far outweighing weaknesses</w:t>
            </w:r>
            <w:r>
              <w:rPr>
                <w:rFonts w:ascii="Times New Roman" w:hAnsi="Times New Roman"/>
                <w:lang w:val="en-CA"/>
              </w:rPr>
              <w:t>, though the</w:t>
            </w:r>
            <w:r w:rsidRPr="002F08B4">
              <w:rPr>
                <w:rFonts w:ascii="Times New Roman" w:hAnsi="Times New Roman"/>
                <w:lang w:val="en-CA"/>
              </w:rPr>
              <w:t xml:space="preserve"> need for revision is more pressing at the lower end of the scale</w:t>
            </w:r>
            <w:r>
              <w:rPr>
                <w:rFonts w:ascii="Times New Roman" w:hAnsi="Times New Roman"/>
                <w:lang w:val="en-CA"/>
              </w:rPr>
              <w:t>. Overall</w:t>
            </w:r>
            <w:r w:rsidRPr="002F08B4">
              <w:rPr>
                <w:rFonts w:ascii="Times New Roman" w:hAnsi="Times New Roman"/>
                <w:lang w:val="en-CA"/>
              </w:rPr>
              <w:t xml:space="preserve">, </w:t>
            </w:r>
            <w:r>
              <w:rPr>
                <w:rFonts w:ascii="Times New Roman" w:hAnsi="Times New Roman"/>
                <w:lang w:val="en-CA"/>
              </w:rPr>
              <w:t xml:space="preserve">most </w:t>
            </w:r>
            <w:r w:rsidRPr="002F08B4">
              <w:rPr>
                <w:rFonts w:ascii="Times New Roman" w:hAnsi="Times New Roman"/>
                <w:lang w:val="en-CA"/>
              </w:rPr>
              <w:t>requirements</w:t>
            </w:r>
            <w:r>
              <w:rPr>
                <w:rFonts w:ascii="Times New Roman" w:hAnsi="Times New Roman"/>
                <w:lang w:val="en-CA"/>
              </w:rPr>
              <w:t xml:space="preserve"> have been well met, with commendable effect.</w:t>
            </w:r>
            <w:r w:rsidRPr="002F08B4">
              <w:rPr>
                <w:rFonts w:ascii="Times New Roman" w:hAnsi="Times New Roman"/>
                <w:lang w:val="en-CA"/>
              </w:rPr>
              <w:t xml:space="preserve"> Good</w:t>
            </w:r>
            <w:r>
              <w:rPr>
                <w:rFonts w:ascii="Times New Roman" w:hAnsi="Times New Roman"/>
                <w:lang w:val="en-CA"/>
              </w:rPr>
              <w:t xml:space="preserve"> solid </w:t>
            </w:r>
            <w:r w:rsidRPr="002F08B4">
              <w:rPr>
                <w:rFonts w:ascii="Times New Roman" w:hAnsi="Times New Roman"/>
                <w:lang w:val="en-CA"/>
              </w:rPr>
              <w:t>work!</w:t>
            </w:r>
          </w:p>
          <w:p w14:paraId="626E60B6" w14:textId="77777777" w:rsidR="00334F89" w:rsidRPr="002F08B4" w:rsidRDefault="00334F89" w:rsidP="00AE40F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786AAFE" w14:textId="77777777" w:rsidR="00B82BE4" w:rsidRDefault="00B82BE4"/>
    <w:p w14:paraId="5CB30A8F" w14:textId="77777777" w:rsidR="00B65D04" w:rsidRDefault="00B65D04" w:rsidP="005A5FCC">
      <w:pPr>
        <w:rPr>
          <w:rFonts w:ascii="Verdana" w:eastAsia="Arial" w:hAnsi="Verdana" w:cs="Times New Roman"/>
          <w:color w:val="0070C0"/>
          <w:sz w:val="22"/>
          <w:szCs w:val="22"/>
        </w:rPr>
      </w:pPr>
    </w:p>
    <w:p w14:paraId="0BB90167" w14:textId="2C402D38" w:rsidR="00515914" w:rsidRDefault="009E4C76" w:rsidP="00D253C9">
      <w:pPr>
        <w:ind w:left="-567"/>
        <w:rPr>
          <w:rFonts w:ascii="Verdana" w:eastAsia="Arial" w:hAnsi="Verdana" w:cs="Times New Roman"/>
          <w:color w:val="2F5496" w:themeColor="accent5" w:themeShade="BF"/>
          <w:sz w:val="22"/>
          <w:szCs w:val="22"/>
        </w:rPr>
      </w:pPr>
      <w:r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Well done</w:t>
      </w:r>
      <w:r w:rsidR="002B047D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EF59B6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Abdullah, </w:t>
      </w:r>
      <w:r w:rsidR="00AB495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Antonio, and Tanuj</w:t>
      </w:r>
      <w:r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B65D0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—</w:t>
      </w:r>
      <w:r w:rsidR="005E186F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E83853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I can see </w:t>
      </w:r>
      <w:r w:rsidR="00B65D0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you</w:t>
      </w:r>
      <w:r w:rsidR="006B1270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B65D0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put </w:t>
      </w:r>
      <w:r w:rsidR="00C97D12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meaningful</w:t>
      </w:r>
      <w:r w:rsidR="00B65D0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effort into</w:t>
      </w:r>
      <w:r w:rsidR="00202FFA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the</w:t>
      </w:r>
      <w:r w:rsidR="00ED0DE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202FFA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P</w:t>
      </w:r>
      <w:r w:rsidR="00ED0DE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roposal</w:t>
      </w:r>
      <w:r w:rsidR="00A44DFB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assignment</w:t>
      </w:r>
      <w:r w:rsidR="00B65D0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, with</w:t>
      </w:r>
      <w:r w:rsidR="00137187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AB495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very good</w:t>
      </w:r>
      <w:r w:rsidR="00C97D12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B65D0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results i</w:t>
      </w:r>
      <w:r w:rsidR="00C26A12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n </w:t>
      </w:r>
      <w:r w:rsidR="00AB495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most</w:t>
      </w:r>
      <w:r w:rsidR="005F1522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B65D0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areas</w:t>
      </w:r>
      <w:r w:rsidR="00202FFA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(and excellent</w:t>
      </w:r>
      <w:r w:rsidR="00AB495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results</w:t>
      </w:r>
      <w:r w:rsidR="00202FFA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AB495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in some</w:t>
      </w:r>
      <w:r w:rsidR="00D32A2A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202FFA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areas</w:t>
      </w:r>
      <w:r w:rsidR="00D32A2A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!</w:t>
      </w:r>
      <w:r w:rsidR="00515914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)</w:t>
      </w:r>
      <w:r w:rsidR="00B65D04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. </w:t>
      </w:r>
      <w:r w:rsidR="00795211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Good learning has</w:t>
      </w:r>
      <w:r w:rsidR="00AB495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clearly</w:t>
      </w:r>
      <w:r w:rsidR="00795211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taken place</w:t>
      </w:r>
      <w:r w:rsidR="009707CF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!</w:t>
      </w:r>
    </w:p>
    <w:p w14:paraId="28729CE3" w14:textId="77777777" w:rsidR="00515914" w:rsidRDefault="00515914" w:rsidP="00D253C9">
      <w:pPr>
        <w:ind w:left="-567"/>
        <w:rPr>
          <w:rFonts w:ascii="Verdana" w:eastAsia="Arial" w:hAnsi="Verdana" w:cs="Times New Roman"/>
          <w:color w:val="2F5496" w:themeColor="accent5" w:themeShade="BF"/>
          <w:sz w:val="22"/>
          <w:szCs w:val="22"/>
        </w:rPr>
      </w:pPr>
    </w:p>
    <w:p w14:paraId="3A4CB346" w14:textId="7B090299" w:rsidR="00D253C9" w:rsidRPr="00703FD5" w:rsidRDefault="009707CF" w:rsidP="00D253C9">
      <w:pPr>
        <w:ind w:left="-567"/>
        <w:rPr>
          <w:rFonts w:ascii="Verdana" w:hAnsi="Verdana"/>
          <w:color w:val="2F5496" w:themeColor="accent5" w:themeShade="BF"/>
          <w:sz w:val="22"/>
          <w:szCs w:val="22"/>
        </w:rPr>
      </w:pPr>
      <w:r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This</w:t>
      </w:r>
      <w:r w:rsidR="002D6462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proposal</w:t>
      </w:r>
      <w:r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gives</w:t>
      </w:r>
      <w:r w:rsidR="00327666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you a solid foundation for building a strong Report 3.</w:t>
      </w:r>
      <w:r w:rsidR="00CF188F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C45CBB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Focus on the </w:t>
      </w:r>
      <w:r w:rsidR="00BB070F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areas noted in my in-line comments </w:t>
      </w:r>
      <w:r w:rsidR="00C45CBB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as key areas for attention. </w:t>
      </w:r>
    </w:p>
    <w:p w14:paraId="6517ABFA" w14:textId="77777777" w:rsidR="00E207B7" w:rsidRPr="00703FD5" w:rsidRDefault="00E207B7" w:rsidP="00E83853">
      <w:pPr>
        <w:rPr>
          <w:rFonts w:ascii="Verdana" w:eastAsia="Arial" w:hAnsi="Verdana" w:cs="Times New Roman"/>
          <w:color w:val="2F5496" w:themeColor="accent5" w:themeShade="BF"/>
          <w:sz w:val="22"/>
          <w:szCs w:val="22"/>
        </w:rPr>
      </w:pPr>
    </w:p>
    <w:p w14:paraId="3FED4DE3" w14:textId="28B4D4C5" w:rsidR="00170296" w:rsidRPr="00703FD5" w:rsidRDefault="00B65D04" w:rsidP="00327666">
      <w:pPr>
        <w:ind w:left="-567"/>
        <w:rPr>
          <w:rFonts w:ascii="Verdana" w:eastAsia="Arial" w:hAnsi="Verdana" w:cs="Times New Roman"/>
          <w:color w:val="2F5496" w:themeColor="accent5" w:themeShade="BF"/>
          <w:sz w:val="22"/>
          <w:szCs w:val="22"/>
        </w:rPr>
      </w:pPr>
      <w:r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T</w:t>
      </w:r>
      <w:r w:rsidR="00DA649E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o get the right idea on</w:t>
      </w:r>
      <w:r w:rsidR="007B010E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some of the details</w:t>
      </w:r>
      <w:r w:rsidR="00850681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where you</w:t>
      </w:r>
      <w:r w:rsidR="00BB070F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r proposal</w:t>
      </w:r>
      <w:r w:rsidR="00850681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miss</w:t>
      </w:r>
      <w:r w:rsidR="00BB070F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es</w:t>
      </w:r>
      <w:r w:rsidR="00850681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the mark</w:t>
      </w:r>
      <w:r w:rsidR="007B010E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,</w:t>
      </w:r>
      <w:r w:rsidR="00DA649E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DA649E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>r</w:t>
      </w:r>
      <w:r w:rsidRPr="00703FD5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>efer closely to sample</w:t>
      </w:r>
      <w:r w:rsidR="00C6799B" w:rsidRPr="00703FD5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 xml:space="preserve"> </w:t>
      </w:r>
      <w:r w:rsidR="007B010E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 xml:space="preserve">docs and </w:t>
      </w:r>
      <w:r w:rsidR="00F44A24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>Writing Prompts</w:t>
      </w:r>
      <w:r w:rsidR="00B75979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 xml:space="preserve">. </w:t>
      </w:r>
      <w:r w:rsidR="00850681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>Reviewing t</w:t>
      </w:r>
      <w:r w:rsidR="00B75979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>hese will</w:t>
      </w:r>
      <w:r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enable you to</w:t>
      </w:r>
      <w:r w:rsidR="009876BA" w:rsidRPr="00703FD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meet requirements (learning outcomes) more fully</w:t>
      </w:r>
      <w:r w:rsidR="008B617E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</w:t>
      </w:r>
      <w:r w:rsidR="00F44A24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when it comes to Report 3</w:t>
      </w:r>
      <w:r w:rsidR="009728B7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,</w:t>
      </w:r>
      <w:r w:rsidR="00B171E6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push</w:t>
      </w:r>
      <w:r w:rsidR="009728B7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ing</w:t>
      </w:r>
      <w:r w:rsidR="00B171E6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your grade to the next level. You’re </w:t>
      </w:r>
      <w:r w:rsidR="00A6216D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almost</w:t>
      </w:r>
      <w:r w:rsidR="00B171E6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there!</w:t>
      </w:r>
    </w:p>
    <w:p w14:paraId="6EB9B286" w14:textId="77777777" w:rsidR="00327666" w:rsidRPr="00703FD5" w:rsidRDefault="00327666" w:rsidP="00327666">
      <w:pPr>
        <w:ind w:left="-567"/>
        <w:rPr>
          <w:rFonts w:ascii="Verdana" w:eastAsia="Arial" w:hAnsi="Verdana" w:cs="Times New Roman"/>
          <w:color w:val="2F5496" w:themeColor="accent5" w:themeShade="BF"/>
          <w:sz w:val="22"/>
          <w:szCs w:val="22"/>
        </w:rPr>
      </w:pPr>
    </w:p>
    <w:p w14:paraId="26B73D11" w14:textId="29F95940" w:rsidR="00334F89" w:rsidRPr="00703FD5" w:rsidRDefault="00B171E6" w:rsidP="00170296">
      <w:pPr>
        <w:ind w:left="-567"/>
        <w:rPr>
          <w:rFonts w:ascii="Verdana" w:eastAsia="Arial" w:hAnsi="Verdana" w:cs="Times New Roman"/>
          <w:color w:val="2F5496" w:themeColor="accent5" w:themeShade="BF"/>
          <w:sz w:val="22"/>
          <w:szCs w:val="22"/>
        </w:rPr>
      </w:pPr>
      <w:r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I look forward to</w:t>
      </w:r>
      <w:r w:rsidR="00FE355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seeing</w:t>
      </w:r>
      <w:r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 xml:space="preserve"> you mov</w:t>
      </w:r>
      <w:r w:rsidR="00FE3555">
        <w:rPr>
          <w:rFonts w:ascii="Verdana" w:eastAsia="Arial" w:hAnsi="Verdana" w:cs="Times New Roman"/>
          <w:color w:val="2F5496" w:themeColor="accent5" w:themeShade="BF"/>
          <w:sz w:val="22"/>
          <w:szCs w:val="22"/>
        </w:rPr>
        <w:t>e</w:t>
      </w:r>
      <w:r w:rsidR="00B65D04" w:rsidRPr="00703FD5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 xml:space="preserve"> from strength to strength in th</w:t>
      </w:r>
      <w:r w:rsidR="00531CCA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>e</w:t>
      </w:r>
      <w:r w:rsidR="00B65D04" w:rsidRPr="00703FD5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 xml:space="preserve"> last lap of the course.</w:t>
      </w:r>
      <w:r w:rsidR="005E7EA2" w:rsidRPr="00703FD5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 xml:space="preserve"> </w:t>
      </w:r>
      <w:r w:rsidR="00B65D04" w:rsidRPr="00703FD5">
        <w:rPr>
          <w:rFonts w:ascii="Verdana" w:eastAsia="Arial" w:hAnsi="Verdana"/>
          <w:color w:val="2F5496" w:themeColor="accent5" w:themeShade="BF"/>
          <w:sz w:val="22"/>
          <w:szCs w:val="22"/>
          <w:lang w:eastAsia="en-CA"/>
        </w:rPr>
        <w:t xml:space="preserve"> </w:t>
      </w:r>
    </w:p>
    <w:sectPr w:rsidR="00334F89" w:rsidRPr="00703FD5" w:rsidSect="00517CB3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89"/>
    <w:rsid w:val="00051E23"/>
    <w:rsid w:val="000825DF"/>
    <w:rsid w:val="000B3C5A"/>
    <w:rsid w:val="000B4686"/>
    <w:rsid w:val="000E004E"/>
    <w:rsid w:val="000E0E09"/>
    <w:rsid w:val="00102431"/>
    <w:rsid w:val="001117E8"/>
    <w:rsid w:val="00137187"/>
    <w:rsid w:val="00154C5C"/>
    <w:rsid w:val="00170296"/>
    <w:rsid w:val="001945F5"/>
    <w:rsid w:val="001C5843"/>
    <w:rsid w:val="001D2EC9"/>
    <w:rsid w:val="001D66D8"/>
    <w:rsid w:val="001F087A"/>
    <w:rsid w:val="00202FFA"/>
    <w:rsid w:val="00227540"/>
    <w:rsid w:val="0026714A"/>
    <w:rsid w:val="00287EC7"/>
    <w:rsid w:val="002979A8"/>
    <w:rsid w:val="002A38EC"/>
    <w:rsid w:val="002A6904"/>
    <w:rsid w:val="002B047D"/>
    <w:rsid w:val="002D4E0C"/>
    <w:rsid w:val="002D6462"/>
    <w:rsid w:val="00311F77"/>
    <w:rsid w:val="00317F01"/>
    <w:rsid w:val="00327666"/>
    <w:rsid w:val="00334F89"/>
    <w:rsid w:val="00352899"/>
    <w:rsid w:val="00396869"/>
    <w:rsid w:val="003B5976"/>
    <w:rsid w:val="003C12B7"/>
    <w:rsid w:val="003C4A9C"/>
    <w:rsid w:val="003E1505"/>
    <w:rsid w:val="00432C5D"/>
    <w:rsid w:val="00450482"/>
    <w:rsid w:val="0046611F"/>
    <w:rsid w:val="00471E24"/>
    <w:rsid w:val="004738F9"/>
    <w:rsid w:val="005008D6"/>
    <w:rsid w:val="00510757"/>
    <w:rsid w:val="005109ED"/>
    <w:rsid w:val="00515914"/>
    <w:rsid w:val="00517CB3"/>
    <w:rsid w:val="00531CCA"/>
    <w:rsid w:val="00534A4B"/>
    <w:rsid w:val="0054141F"/>
    <w:rsid w:val="00590917"/>
    <w:rsid w:val="005A5FCC"/>
    <w:rsid w:val="005B2A9A"/>
    <w:rsid w:val="005E186F"/>
    <w:rsid w:val="005E7EA2"/>
    <w:rsid w:val="005F1522"/>
    <w:rsid w:val="00666D80"/>
    <w:rsid w:val="00675450"/>
    <w:rsid w:val="00686269"/>
    <w:rsid w:val="00692D08"/>
    <w:rsid w:val="00692D27"/>
    <w:rsid w:val="006B1270"/>
    <w:rsid w:val="006D1F92"/>
    <w:rsid w:val="006D7CA0"/>
    <w:rsid w:val="006F17B8"/>
    <w:rsid w:val="00700C50"/>
    <w:rsid w:val="00703FD5"/>
    <w:rsid w:val="00742378"/>
    <w:rsid w:val="007443F3"/>
    <w:rsid w:val="00795211"/>
    <w:rsid w:val="007B010E"/>
    <w:rsid w:val="00837890"/>
    <w:rsid w:val="00850681"/>
    <w:rsid w:val="00860FD3"/>
    <w:rsid w:val="008635F6"/>
    <w:rsid w:val="00866F64"/>
    <w:rsid w:val="008708BA"/>
    <w:rsid w:val="00874832"/>
    <w:rsid w:val="008B617E"/>
    <w:rsid w:val="008F4A8B"/>
    <w:rsid w:val="00937B90"/>
    <w:rsid w:val="00943C11"/>
    <w:rsid w:val="00966935"/>
    <w:rsid w:val="009707CF"/>
    <w:rsid w:val="009728B7"/>
    <w:rsid w:val="009743B0"/>
    <w:rsid w:val="00982813"/>
    <w:rsid w:val="009876BA"/>
    <w:rsid w:val="009D06CD"/>
    <w:rsid w:val="009D3D1F"/>
    <w:rsid w:val="009E4C76"/>
    <w:rsid w:val="00A44DFB"/>
    <w:rsid w:val="00A5789A"/>
    <w:rsid w:val="00A6216D"/>
    <w:rsid w:val="00A729E7"/>
    <w:rsid w:val="00A81022"/>
    <w:rsid w:val="00AB4955"/>
    <w:rsid w:val="00AC0D14"/>
    <w:rsid w:val="00AC1673"/>
    <w:rsid w:val="00B055FC"/>
    <w:rsid w:val="00B171E6"/>
    <w:rsid w:val="00B255FD"/>
    <w:rsid w:val="00B2746A"/>
    <w:rsid w:val="00B43EA3"/>
    <w:rsid w:val="00B468E6"/>
    <w:rsid w:val="00B55479"/>
    <w:rsid w:val="00B63C8B"/>
    <w:rsid w:val="00B65D04"/>
    <w:rsid w:val="00B7294B"/>
    <w:rsid w:val="00B75979"/>
    <w:rsid w:val="00B75B48"/>
    <w:rsid w:val="00B82BE4"/>
    <w:rsid w:val="00BB070F"/>
    <w:rsid w:val="00BD10B8"/>
    <w:rsid w:val="00BE0BCB"/>
    <w:rsid w:val="00C2023A"/>
    <w:rsid w:val="00C25D0F"/>
    <w:rsid w:val="00C26A12"/>
    <w:rsid w:val="00C45CBB"/>
    <w:rsid w:val="00C6799B"/>
    <w:rsid w:val="00C97D12"/>
    <w:rsid w:val="00CA586F"/>
    <w:rsid w:val="00CD0B34"/>
    <w:rsid w:val="00CF188F"/>
    <w:rsid w:val="00CF3676"/>
    <w:rsid w:val="00D253C9"/>
    <w:rsid w:val="00D32A2A"/>
    <w:rsid w:val="00D55471"/>
    <w:rsid w:val="00D8043B"/>
    <w:rsid w:val="00DA41A3"/>
    <w:rsid w:val="00DA649E"/>
    <w:rsid w:val="00DA6BEE"/>
    <w:rsid w:val="00DC60AF"/>
    <w:rsid w:val="00DC7C69"/>
    <w:rsid w:val="00DE0A93"/>
    <w:rsid w:val="00DE3DA0"/>
    <w:rsid w:val="00DE5C9C"/>
    <w:rsid w:val="00E20093"/>
    <w:rsid w:val="00E207B7"/>
    <w:rsid w:val="00E762B5"/>
    <w:rsid w:val="00E809BE"/>
    <w:rsid w:val="00E83853"/>
    <w:rsid w:val="00EB6A45"/>
    <w:rsid w:val="00ED0DE4"/>
    <w:rsid w:val="00ED2D1A"/>
    <w:rsid w:val="00EE1CC4"/>
    <w:rsid w:val="00EF59B6"/>
    <w:rsid w:val="00F01D27"/>
    <w:rsid w:val="00F3530B"/>
    <w:rsid w:val="00F44A24"/>
    <w:rsid w:val="00F50563"/>
    <w:rsid w:val="00F77F83"/>
    <w:rsid w:val="00FC28D3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232C"/>
  <w15:chartTrackingRefBased/>
  <w15:docId w15:val="{D7B33D18-5847-453C-9AE2-F303C22E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F89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334F89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34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Smith</dc:creator>
  <cp:keywords/>
  <dc:description/>
  <cp:lastModifiedBy>Monika Smith</cp:lastModifiedBy>
  <cp:revision>148</cp:revision>
  <dcterms:created xsi:type="dcterms:W3CDTF">2024-02-22T03:00:00Z</dcterms:created>
  <dcterms:modified xsi:type="dcterms:W3CDTF">2025-02-19T01:04:00Z</dcterms:modified>
</cp:coreProperties>
</file>