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CFF124">
      <w:pPr>
        <w:pStyle w:val="2"/>
        <w:jc w:val="center"/>
      </w:pPr>
      <w:r>
        <w:t>INTEGRAL LABS</w:t>
      </w:r>
    </w:p>
    <w:p w14:paraId="375A2A37">
      <w:pPr>
        <w:jc w:val="center"/>
      </w:pPr>
      <w:r>
        <w:rPr>
          <w:b/>
        </w:rPr>
        <w:t>SOFTWARE DEVELOPMENT QUOTATION &amp; WORK AGREEMENT</w:t>
      </w:r>
      <w:r>
        <w:rPr>
          <w:b/>
        </w:rPr>
        <w:br w:type="textWrapping"/>
      </w:r>
      <w:r>
        <w:t>Quotation No.: IL/QTN/2026/</w:t>
      </w:r>
      <w:r>
        <w:rPr>
          <w:rFonts w:hint="default"/>
          <w:lang w:val="en-US"/>
        </w:rPr>
        <w:t>027</w:t>
      </w:r>
      <w:r>
        <w:br w:type="textWrapping"/>
      </w:r>
      <w:r>
        <w:t xml:space="preserve">Date: </w:t>
      </w:r>
      <w:r>
        <w:rPr>
          <w:rFonts w:hint="default"/>
          <w:lang w:val="en-US"/>
        </w:rPr>
        <w:t>20</w:t>
      </w:r>
      <w:bookmarkStart w:id="0" w:name="_GoBack"/>
      <w:bookmarkEnd w:id="0"/>
      <w:r>
        <w:t xml:space="preserve"> July 2026</w:t>
      </w:r>
    </w:p>
    <w:p w14:paraId="556EFE76">
      <w:pPr>
        <w:pStyle w:val="3"/>
      </w:pPr>
      <w:r>
        <w:t>Client Information</w:t>
      </w:r>
    </w:p>
    <w:p w14:paraId="63C2F5A6">
      <w:r>
        <w:t>Client: Mr. Bipin Agnihotri</w:t>
      </w:r>
      <w:r>
        <w:br w:type="textWrapping"/>
      </w:r>
      <w:r>
        <w:t xml:space="preserve">Prepared By: Tanuj Pargai </w:t>
      </w:r>
    </w:p>
    <w:p w14:paraId="2A9DA9AC">
      <w:pPr>
        <w:pStyle w:val="3"/>
      </w:pPr>
      <w:r>
        <w:t>1. Project Overview</w:t>
      </w:r>
    </w:p>
    <w:p w14:paraId="03C35FF2">
      <w:r>
        <w:t>Development of the Mannat Events web platform, including a responsive website, administration panel, OTP verification, day-wise event planner, hotel package comparison, quotation workflow, decoration package selection, and related custom features discussed and approved.</w:t>
      </w:r>
    </w:p>
    <w:p w14:paraId="72191508">
      <w:pPr>
        <w:pStyle w:val="3"/>
      </w:pPr>
      <w:r>
        <w:t>2. Scope of Work</w:t>
      </w:r>
    </w:p>
    <w:p w14:paraId="0392F030">
      <w:pPr>
        <w:pStyle w:val="23"/>
      </w:pPr>
      <w:r>
        <w:t>Responsive website for desktop and mobile</w:t>
      </w:r>
    </w:p>
    <w:p w14:paraId="24683BD3">
      <w:pPr>
        <w:pStyle w:val="23"/>
      </w:pPr>
      <w:r>
        <w:t>Admin dashboard</w:t>
      </w:r>
    </w:p>
    <w:p w14:paraId="2CFDC163">
      <w:pPr>
        <w:pStyle w:val="23"/>
      </w:pPr>
      <w:r>
        <w:t>OTP-based mobile verification</w:t>
      </w:r>
    </w:p>
    <w:p w14:paraId="3D94B07F">
      <w:pPr>
        <w:pStyle w:val="23"/>
      </w:pPr>
      <w:r>
        <w:t>Day-wise event planning workflow</w:t>
      </w:r>
    </w:p>
    <w:p w14:paraId="401A0517">
      <w:pPr>
        <w:pStyle w:val="23"/>
      </w:pPr>
      <w:r>
        <w:t>Room and guest management</w:t>
      </w:r>
    </w:p>
    <w:p w14:paraId="3682B02B">
      <w:pPr>
        <w:pStyle w:val="23"/>
      </w:pPr>
      <w:r>
        <w:t>Veg/Non-Veg and menu management</w:t>
      </w:r>
    </w:p>
    <w:p w14:paraId="28C30605">
      <w:pPr>
        <w:pStyle w:val="23"/>
      </w:pPr>
      <w:r>
        <w:t>Decoration package selection</w:t>
      </w:r>
    </w:p>
    <w:p w14:paraId="366001D2">
      <w:pPr>
        <w:pStyle w:val="23"/>
      </w:pPr>
      <w:r>
        <w:t>Hotel package comparison</w:t>
      </w:r>
    </w:p>
    <w:p w14:paraId="796BC996">
      <w:pPr>
        <w:pStyle w:val="23"/>
      </w:pPr>
      <w:r>
        <w:t>Quotation request workflow</w:t>
      </w:r>
    </w:p>
    <w:p w14:paraId="5A9EDB7F">
      <w:pPr>
        <w:pStyle w:val="23"/>
      </w:pPr>
      <w:r>
        <w:t>SEO-friendly pages</w:t>
      </w:r>
    </w:p>
    <w:p w14:paraId="449E7B7D">
      <w:pPr>
        <w:pStyle w:val="23"/>
      </w:pPr>
      <w:r>
        <w:t>Deployment assistance</w:t>
      </w:r>
    </w:p>
    <w:p w14:paraId="653C0CB0">
      <w:pPr>
        <w:pStyle w:val="3"/>
      </w:pPr>
      <w:r>
        <w:t>3. Technology Stack</w:t>
      </w:r>
    </w:p>
    <w:p w14:paraId="4805F1D0">
      <w:pPr>
        <w:pStyle w:val="23"/>
      </w:pPr>
      <w:r>
        <w:t>Frontend Framework: Next.js 16 (App Router, dynamic client-side rendering with Turbopack compilation)</w:t>
      </w:r>
    </w:p>
    <w:p w14:paraId="26537C2F">
      <w:pPr>
        <w:pStyle w:val="23"/>
      </w:pPr>
      <w:r>
        <w:t>Styling: Tailwind CSS (custom visual variables, gold animations, responsive grid architecture)</w:t>
      </w:r>
    </w:p>
    <w:p w14:paraId="4C6C6407">
      <w:pPr>
        <w:pStyle w:val="23"/>
      </w:pPr>
      <w:r>
        <w:t>Database &amp; Authentication: Supabase (PostgreSQL relational database, secure Auth JWT session refresh, row-level security)</w:t>
      </w:r>
    </w:p>
    <w:p w14:paraId="1A5473D8">
      <w:pPr>
        <w:pStyle w:val="23"/>
      </w:pPr>
      <w:r>
        <w:t>Hosting &amp; Infrastructure: Vercel (Edge network, global CDN, serverless function invocation)</w:t>
      </w:r>
    </w:p>
    <w:p w14:paraId="6AC846D3">
      <w:pPr>
        <w:pStyle w:val="23"/>
      </w:pPr>
      <w:r>
        <w:t>State Management: React Reducer hooks (useReducer) for complex multi-step form booking configuration caching</w:t>
      </w:r>
    </w:p>
    <w:p w14:paraId="304F6635">
      <w:pPr>
        <w:pStyle w:val="23"/>
      </w:pPr>
      <w:r>
        <w:t>Form Validation: Zod schema validators for day plan and guest details security boundaries</w:t>
      </w:r>
    </w:p>
    <w:p w14:paraId="0D229EF1"/>
    <w:p w14:paraId="3B80D7B6">
      <w:pPr>
        <w:pStyle w:val="3"/>
      </w:pPr>
      <w:r>
        <w:t>4. Commercial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46F6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F944DF6">
            <w:pPr>
              <w:spacing w:after="0" w:line="240" w:lineRule="auto"/>
            </w:pPr>
            <w:r>
              <w:t>Total Project Cost</w:t>
            </w:r>
          </w:p>
        </w:tc>
        <w:tc>
          <w:tcPr>
            <w:tcW w:w="4320" w:type="dxa"/>
          </w:tcPr>
          <w:p w14:paraId="5FEDF6CD">
            <w:pPr>
              <w:spacing w:after="0" w:line="240" w:lineRule="auto"/>
            </w:pPr>
            <w:r>
              <w:t>₹27,500</w:t>
            </w:r>
          </w:p>
        </w:tc>
      </w:tr>
      <w:tr w14:paraId="5F485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A9C70F">
            <w:pPr>
              <w:spacing w:after="0" w:line="240" w:lineRule="auto"/>
            </w:pPr>
            <w:r>
              <w:t>Advance Payment</w:t>
            </w:r>
          </w:p>
        </w:tc>
        <w:tc>
          <w:tcPr>
            <w:tcW w:w="4320" w:type="dxa"/>
          </w:tcPr>
          <w:p w14:paraId="1EEE9985">
            <w:pPr>
              <w:spacing w:after="0" w:line="240" w:lineRule="auto"/>
            </w:pPr>
            <w:r>
              <w:t>₹7,500</w:t>
            </w:r>
          </w:p>
        </w:tc>
      </w:tr>
      <w:tr w14:paraId="41B6C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5C0D891">
            <w:pPr>
              <w:spacing w:after="0" w:line="240" w:lineRule="auto"/>
            </w:pPr>
            <w:r>
              <w:t>Advance Due Date</w:t>
            </w:r>
          </w:p>
        </w:tc>
        <w:tc>
          <w:tcPr>
            <w:tcW w:w="4320" w:type="dxa"/>
          </w:tcPr>
          <w:p w14:paraId="4B755017">
            <w:pPr>
              <w:spacing w:after="0" w:line="240" w:lineRule="auto"/>
            </w:pPr>
            <w:r>
              <w:t>25 July 2026</w:t>
            </w:r>
          </w:p>
        </w:tc>
      </w:tr>
      <w:tr w14:paraId="16172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678479A">
            <w:pPr>
              <w:spacing w:after="0" w:line="240" w:lineRule="auto"/>
            </w:pPr>
            <w:r>
              <w:t>Remaining Balance</w:t>
            </w:r>
          </w:p>
        </w:tc>
        <w:tc>
          <w:tcPr>
            <w:tcW w:w="4320" w:type="dxa"/>
          </w:tcPr>
          <w:p w14:paraId="46FAC8F1">
            <w:pPr>
              <w:spacing w:after="0" w:line="240" w:lineRule="auto"/>
            </w:pPr>
            <w:r>
              <w:t>₹20,000</w:t>
            </w:r>
          </w:p>
        </w:tc>
      </w:tr>
    </w:tbl>
    <w:p w14:paraId="78F2BEBF">
      <w:pPr>
        <w:pStyle w:val="3"/>
      </w:pPr>
      <w:r>
        <w:t>5. Payment Terms</w:t>
      </w:r>
    </w:p>
    <w:p w14:paraId="64C48374">
      <w:r>
        <w:t>Development shall commence upon receipt of the advance payment. The remaining balance shall be payable before final deployment and project handover unless otherwise mutually agreed in writing.</w:t>
      </w:r>
    </w:p>
    <w:p w14:paraId="792ABB79">
      <w:pPr>
        <w:pStyle w:val="3"/>
      </w:pPr>
      <w:r>
        <w:t>6. Estimated Timeline</w:t>
      </w:r>
    </w:p>
    <w:p w14:paraId="1CA73616">
      <w:r>
        <w:t>The project is estimated to be completed within 15 working days from the date of signing this agreement and receipt of the advance payment, subject to timely approvals and content from the client.</w:t>
      </w:r>
    </w:p>
    <w:p w14:paraId="502C6523">
      <w:pPr>
        <w:pStyle w:val="3"/>
      </w:pPr>
      <w:r>
        <w:t>7. Warranty &amp; Support</w:t>
      </w:r>
    </w:p>
    <w:p w14:paraId="47C461F6">
      <w:r>
        <w:t>Integral Labs shall provide complimentary bug-fix and technical support for a period of three (3) months commencing from the final approved revision and project handover, unless otherwise mutually agreed in writing. New features, enhancements, or changes outside the approved scope shall be quoted separately.</w:t>
      </w:r>
    </w:p>
    <w:p w14:paraId="414F5540">
      <w:pPr>
        <w:pStyle w:val="3"/>
      </w:pPr>
      <w:r>
        <w:t>8. Client Responsibilities</w:t>
      </w:r>
    </w:p>
    <w:p w14:paraId="56461A61">
      <w:pPr>
        <w:pStyle w:val="23"/>
      </w:pPr>
      <w:r>
        <w:t>Provide branding assets, content and media.</w:t>
      </w:r>
    </w:p>
    <w:p w14:paraId="6AE12F68">
      <w:pPr>
        <w:pStyle w:val="23"/>
      </w:pPr>
      <w:r>
        <w:t>Review and approve designs/features promptly.</w:t>
      </w:r>
    </w:p>
    <w:p w14:paraId="5D871723">
      <w:pPr>
        <w:pStyle w:val="23"/>
      </w:pPr>
      <w:r>
        <w:t>Provide any required third-party credentials.</w:t>
      </w:r>
    </w:p>
    <w:p w14:paraId="56C07FC5">
      <w:pPr>
        <w:pStyle w:val="3"/>
      </w:pPr>
      <w:r>
        <w:t>9. Terms &amp; Conditions</w:t>
      </w:r>
    </w:p>
    <w:p w14:paraId="689C4EEE">
      <w:pPr>
        <w:pStyle w:val="29"/>
      </w:pPr>
      <w:r>
        <w:t>This quotation is valid for 30 days.</w:t>
      </w:r>
    </w:p>
    <w:p w14:paraId="31924265">
      <w:pPr>
        <w:pStyle w:val="29"/>
      </w:pPr>
      <w:r>
        <w:t>Development begins after receipt of the advance payment.</w:t>
      </w:r>
    </w:p>
    <w:p w14:paraId="7AF5D738">
      <w:pPr>
        <w:pStyle w:val="29"/>
      </w:pPr>
      <w:r>
        <w:t>Additional requirements outside the agreed scope will be quoted separately.</w:t>
      </w:r>
    </w:p>
    <w:p w14:paraId="25516A29">
      <w:pPr>
        <w:pStyle w:val="29"/>
      </w:pPr>
      <w:r>
        <w:t>Delays in approvals or content may extend the timeline.</w:t>
      </w:r>
    </w:p>
    <w:p w14:paraId="39AB6DB9">
      <w:pPr>
        <w:pStyle w:val="29"/>
      </w:pPr>
      <w:r>
        <w:t>Source code and ownership shall be transferred upon receipt of full payment.</w:t>
      </w:r>
    </w:p>
    <w:p w14:paraId="6216E283">
      <w:pPr>
        <w:pStyle w:val="29"/>
      </w:pPr>
      <w:r>
        <w:t>Cancellation after commencement may result in forfeiture of the advance payment and billing for completed work.</w:t>
      </w:r>
    </w:p>
    <w:p w14:paraId="5B631B8B">
      <w:pPr>
        <w:pStyle w:val="3"/>
      </w:pPr>
    </w:p>
    <w:p w14:paraId="2FE51A1B">
      <w:pPr>
        <w:pStyle w:val="3"/>
      </w:pPr>
    </w:p>
    <w:p w14:paraId="0C3B8AE1">
      <w:pPr>
        <w:pStyle w:val="3"/>
      </w:pPr>
      <w:r>
        <w:t>10. Acceptance</w:t>
      </w:r>
    </w:p>
    <w:p w14:paraId="3AB5165F">
      <w:r>
        <w:t>By signing below, both parties agree to the scope, pricing, payment schedule and terms stated in this agreement.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9744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66A8FCF">
            <w:r>
              <w:t>Prepared By</w:t>
            </w:r>
            <w:r>
              <w:br w:type="textWrapping"/>
            </w:r>
            <w:r>
              <w:br w:type="textWrapping"/>
            </w:r>
            <w:r>
              <w:t>Tanuj Pargai</w:t>
            </w:r>
            <w:r>
              <w:br w:type="textWrapping"/>
            </w:r>
            <w:r>
              <w:t>Integral Labs</w:t>
            </w:r>
            <w:r>
              <w:br w:type="textWrapping"/>
            </w:r>
            <w:r>
              <w:t>Email: tanujpargai00@gmail.com</w:t>
            </w:r>
            <w:r>
              <w:br w:type="textWrapping"/>
            </w:r>
            <w:r>
              <w:t xml:space="preserve">Aadhar No: </w:t>
            </w:r>
            <w:r>
              <w:rPr>
                <w:rFonts w:hint="default"/>
                <w:lang w:val="en-US"/>
              </w:rPr>
              <w:t>905897171784</w:t>
            </w:r>
            <w:r>
              <w:br w:type="textWrapping"/>
            </w:r>
            <w:r>
              <w:br w:type="textWrapping"/>
            </w:r>
            <w:r>
              <w:t xml:space="preserve">Signature: </w:t>
            </w:r>
            <w:r>
              <w:br w:type="textWrapping"/>
            </w:r>
            <w:r>
              <w:t>Date: 20 July 2026</w:t>
            </w:r>
          </w:p>
        </w:tc>
        <w:tc>
          <w:tcPr>
            <w:tcW w:w="4320" w:type="dxa"/>
          </w:tcPr>
          <w:p w14:paraId="5159B5A0">
            <w:r>
              <w:t>Accepted By</w:t>
            </w:r>
            <w:r>
              <w:br w:type="textWrapping"/>
            </w:r>
            <w:r>
              <w:br w:type="textWrapping"/>
            </w:r>
            <w:r>
              <w:t>Bipin Agnihotri</w:t>
            </w:r>
            <w:r>
              <w:br w:type="textWrapping"/>
            </w:r>
            <w:r>
              <w:t>Email: ______________________</w:t>
            </w:r>
            <w:r>
              <w:br w:type="textWrapping"/>
            </w:r>
            <w:r>
              <w:t>Aadhar No: __________________</w:t>
            </w:r>
            <w:r>
              <w:br w:type="textWrapping"/>
            </w:r>
            <w:r>
              <w:br w:type="textWrapping"/>
            </w:r>
            <w:r>
              <w:t xml:space="preserve">Signature: </w:t>
            </w:r>
            <w:r>
              <w:br w:type="textWrapping"/>
            </w:r>
            <w:r>
              <w:t>Date: __________</w:t>
            </w:r>
          </w:p>
        </w:tc>
      </w:tr>
      <w:tr w14:paraId="564B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1FBE7DC">
            <w:pPr>
              <w:spacing w:after="0" w:line="240" w:lineRule="auto"/>
            </w:pPr>
          </w:p>
        </w:tc>
        <w:tc>
          <w:tcPr>
            <w:tcW w:w="4320" w:type="dxa"/>
          </w:tcPr>
          <w:p w14:paraId="2F36401E">
            <w:pPr>
              <w:spacing w:after="0" w:line="240" w:lineRule="auto"/>
            </w:pPr>
          </w:p>
        </w:tc>
      </w:tr>
    </w:tbl>
    <w:p w14:paraId="4C458BF9"/>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C67A24"/>
    <w:rsid w:val="2E806CE8"/>
    <w:rsid w:val="39B008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444</Words>
  <Characters>2843</Characters>
  <Lines>0</Lines>
  <Paragraphs>0</Paragraphs>
  <TotalTime>8</TotalTime>
  <ScaleCrop>false</ScaleCrop>
  <LinksUpToDate>false</LinksUpToDate>
  <CharactersWithSpaces>3221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Tanuj Pargai</cp:lastModifiedBy>
  <dcterms:modified xsi:type="dcterms:W3CDTF">2026-07-19T20:21:32Z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eyJoZGlkIjoiZWVhNzljZjc1NmQ4ZTA4YjhmNjg4NzNmZTU0Y2QzYjkiLCJ1c2VySWQiOiI1Njc2NDU0MjQ5NTcifQ==</vt:lpwstr>
  </property>
  <property fmtid="{D5CDD505-2E9C-101B-9397-08002B2CF9AE}" pid="3" name="KSOProductBuildVer">
    <vt:lpwstr>1033-12.1.0.27458</vt:lpwstr>
  </property>
  <property fmtid="{D5CDD505-2E9C-101B-9397-08002B2CF9AE}" pid="4" name="ICV">
    <vt:lpwstr>48AF63CB71B7444495ADB1D2E82FD7F9_12</vt:lpwstr>
  </property>
</Properties>
</file>