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45E0"/>
          <w:spacing w:val="80"/>
          <w:sz w:val="20"/>
          <w:szCs w:val="20"/>
        </w:rPr>
        <w:t xml:space="preserve">PRODUCT AUDIT REPORT</w:t>
      </w:r>
    </w:p>
    <w:p>
      <w:pPr>
        <w:spacing w:after="40" w:before="0"/>
      </w:pPr>
      <w:r>
        <w:rPr>
          <w:rFonts w:ascii="Arial" w:cs="Arial" w:eastAsia="Arial" w:hAnsi="Arial"/>
          <w:b/>
          <w:bCs/>
          <w:color w:val="0D0F1A"/>
          <w:sz w:val="60"/>
          <w:szCs w:val="60"/>
        </w:rPr>
        <w:t xml:space="preserve">RVN OS</w:t>
      </w:r>
    </w:p>
    <w:p>
      <w:pPr>
        <w:spacing w:after="40" w:before="0"/>
      </w:pPr>
      <w:r>
        <w:rPr>
          <w:rFonts w:ascii="Arial" w:cs="Arial" w:eastAsia="Arial" w:hAnsi="Arial"/>
          <w:color w:val="6B7280"/>
          <w:sz w:val="28"/>
          <w:szCs w:val="28"/>
        </w:rPr>
        <w:t xml:space="preserve">Investor-Grade Live App Audit</w:t>
      </w:r>
    </w:p>
    <w:p>
      <w:pPr>
        <w:spacing w:after="40" w:before="0"/>
      </w:pPr>
      <w:r>
        <w:rPr>
          <w:rFonts w:ascii="Arial" w:cs="Arial" w:eastAsia="Arial" w:hAnsi="Arial"/>
          <w:color w:val="6B7280"/>
          <w:sz w:val="22"/>
          <w:szCs w:val="22"/>
        </w:rPr>
        <w:t xml:space="preserve">rvnvision.com  ·  May 2026</w:t>
      </w:r>
    </w:p>
    <w:p>
      <w:pPr>
        <w:pBdr>
          <w:bottom w:val="single" w:color="E5E7EB" w:sz="4" w:space="1"/>
        </w:pBdr>
        <w:spacing w:after="200" w:before="200"/>
      </w:pPr>
    </w:p>
    <w:p>
      <w:pPr>
        <w:spacing w:after="40" w:before="200"/>
      </w:pPr>
      <w:r>
        <w:rPr>
          <w:rFonts w:ascii="Arial" w:cs="Arial" w:eastAsia="Arial" w:hAnsi="Arial"/>
          <w:b/>
          <w:bCs/>
          <w:color w:val="1A45E0"/>
          <w:spacing w:val="40"/>
          <w:sz w:val="16"/>
          <w:szCs w:val="1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A45E0"/>
                <w:sz w:val="36"/>
                <w:szCs w:val="36"/>
              </w:rPr>
              <w:t xml:space="preserve">9</w:t>
            </w:r>
          </w:p>
          <w:p>
            <w:pPr>
              <w:jc w:val="center"/>
            </w:pPr>
            <w:r>
              <w:rPr>
                <w:rFonts w:ascii="Arial" w:cs="Arial" w:eastAsia="Arial" w:hAnsi="Arial"/>
                <w:b/>
                <w:bCs/>
                <w:color w:val="6B7280"/>
                <w:sz w:val="17"/>
                <w:szCs w:val="17"/>
              </w:rPr>
              <w:t xml:space="preserve">Screens Audited</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18+</w:t>
            </w:r>
          </w:p>
          <w:p>
            <w:pPr>
              <w:jc w:val="center"/>
            </w:pPr>
            <w:r>
              <w:rPr>
                <w:rFonts w:ascii="Arial" w:cs="Arial" w:eastAsia="Arial" w:hAnsi="Arial"/>
                <w:b/>
                <w:bCs/>
                <w:color w:val="6B7280"/>
                <w:sz w:val="17"/>
                <w:szCs w:val="17"/>
              </w:rPr>
              <w:t xml:space="preserve">Features Live</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EA580C"/>
                <w:sz w:val="36"/>
                <w:szCs w:val="36"/>
              </w:rPr>
              <w:t xml:space="preserve">4</w:t>
            </w:r>
          </w:p>
          <w:p>
            <w:pPr>
              <w:jc w:val="center"/>
            </w:pPr>
            <w:r>
              <w:rPr>
                <w:rFonts w:ascii="Arial" w:cs="Arial" w:eastAsia="Arial" w:hAnsi="Arial"/>
                <w:b/>
                <w:bCs/>
                <w:color w:val="6B7280"/>
                <w:sz w:val="17"/>
                <w:szCs w:val="17"/>
              </w:rPr>
              <w:t xml:space="preserve">Bugs Found</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D4AF37"/>
                <w:sz w:val="36"/>
                <w:szCs w:val="36"/>
              </w:rPr>
              <w:t xml:space="preserve">5</w:t>
            </w:r>
          </w:p>
          <w:p>
            <w:pPr>
              <w:jc w:val="center"/>
            </w:pPr>
            <w:r>
              <w:rPr>
                <w:rFonts w:ascii="Arial" w:cs="Arial" w:eastAsia="Arial" w:hAnsi="Arial"/>
                <w:b/>
                <w:bCs/>
                <w:color w:val="6B7280"/>
                <w:sz w:val="17"/>
                <w:szCs w:val="17"/>
              </w:rPr>
              <w:t xml:space="preserve">Revenue Hooks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0D0F1A"/>
                <w:sz w:val="36"/>
                <w:szCs w:val="36"/>
              </w:rPr>
              <w:t xml:space="preserve">★★★★★</w:t>
            </w:r>
          </w:p>
          <w:p>
            <w:pPr>
              <w:jc w:val="center"/>
            </w:pPr>
            <w:r>
              <w:rPr>
                <w:rFonts w:ascii="Arial" w:cs="Arial" w:eastAsia="Arial" w:hAnsi="Arial"/>
                <w:b/>
                <w:bCs/>
                <w:color w:val="6B7280"/>
                <w:sz w:val="17"/>
                <w:szCs w:val="17"/>
              </w:rPr>
              <w:t xml:space="preserve">Design Quality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A45E0"/>
                <w:sz w:val="36"/>
                <w:szCs w:val="36"/>
              </w:rPr>
              <w:t xml:space="preserve">72%</w:t>
            </w:r>
          </w:p>
          <w:p>
            <w:pPr>
              <w:jc w:val="center"/>
            </w:pPr>
            <w:r>
              <w:rPr>
                <w:rFonts w:ascii="Arial" w:cs="Arial" w:eastAsia="Arial" w:hAnsi="Arial"/>
                <w:b/>
                <w:bCs/>
                <w:color w:val="6B7280"/>
                <w:sz w:val="17"/>
                <w:szCs w:val="17"/>
              </w:rPr>
              <w:t xml:space="preserve">UX Completeness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High</w:t>
            </w:r>
          </w:p>
          <w:p>
            <w:pPr>
              <w:jc w:val="center"/>
            </w:pPr>
            <w:r>
              <w:rPr>
                <w:rFonts w:ascii="Arial" w:cs="Arial" w:eastAsia="Arial" w:hAnsi="Arial"/>
                <w:b/>
                <w:bCs/>
                <w:color w:val="6B7280"/>
                <w:sz w:val="17"/>
                <w:szCs w:val="17"/>
              </w:rPr>
              <w:t xml:space="preserve">Demo Credibility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Low</w:t>
            </w:r>
          </w:p>
          <w:p>
            <w:pPr>
              <w:jc w:val="center"/>
            </w:pPr>
            <w:r>
              <w:rPr>
                <w:rFonts w:ascii="Arial" w:cs="Arial" w:eastAsia="Arial" w:hAnsi="Arial"/>
                <w:b/>
                <w:bCs/>
                <w:color w:val="6B7280"/>
                <w:sz w:val="17"/>
                <w:szCs w:val="17"/>
              </w:rPr>
              <w:t xml:space="preserve">Investor Red Flags</w:t>
            </w:r>
          </w:p>
        </w:tc>
      </w:tr>
    </w:tbl>
    <w:p>
      <w:pPr>
        <w:spacing w:after="240" w:before="0"/>
      </w:pPr>
    </w:p>
    <w:p>
      <w:r>
        <w:br w:type="page"/>
      </w:r>
    </w:p>
    <w:p>
      <w:pPr>
        <w:pStyle w:val="Heading1"/>
      </w:pPr>
      <w:r>
        <w:rPr>
          <w:rFonts w:ascii="Arial" w:cs="Arial" w:eastAsia="Arial" w:hAnsi="Arial"/>
          <w:b/>
          <w:bCs/>
          <w:color w:val="0D0F1A"/>
          <w:sz w:val="32"/>
          <w:szCs w:val="32"/>
        </w:rPr>
        <w:t xml:space="preserve">1. Executive Summary</w:t>
      </w:r>
    </w:p>
    <w:p>
      <w:pPr>
        <w:spacing w:after="120" w:before="0"/>
      </w:pPr>
      <w:r>
        <w:rPr>
          <w:rFonts w:ascii="Arial" w:cs="Arial" w:eastAsia="Arial" w:hAnsi="Arial"/>
          <w:color w:val="0D0F1A"/>
          <w:sz w:val="22"/>
          <w:szCs w:val="22"/>
        </w:rPr>
        <w:t xml:space="preserve">RVN OS is a mobile-first fitness operating system built as a Progressive Web App (PWA), live at rvnvision.com. The product blends four verticals — Training, Analytics, Nutrition, and Progress — under a single branded experience anchored by an AI coaching layer called Kailu and a proprietary biometric framework called BioScore.</w:t>
      </w:r>
    </w:p>
    <w:p>
      <w:pPr>
        <w:spacing w:after="120" w:before="0"/>
      </w:pPr>
      <w:r>
        <w:rPr>
          <w:rFonts w:ascii="Arial" w:cs="Arial" w:eastAsia="Arial" w:hAnsi="Arial"/>
          <w:color w:val="0D0F1A"/>
          <w:sz w:val="22"/>
          <w:szCs w:val="22"/>
        </w:rPr>
        <w:t xml:space="preserve">This audit was conducted via live interaction with the deployed application using a seeded investor demo profile. Every screen, feature card, data flow, and CTA was evaluated for investor-readiness, UX completeness, and commercial viability.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5E0" w:sz="6"/>
              <w:left w:val="single" w:color="1A45E0" w:sz="6"/>
              <w:bottom w:val="single" w:color="1A45E0" w:sz="6"/>
              <w:right w:val="single" w:color="1A45E0" w:sz="6"/>
            </w:tcBorders>
            <w:shd w:fill="F0F4FF" w:val="clear"/>
            <w:tcMar>
              <w:top w:type="dxa" w:w="160"/>
              <w:left w:type="dxa" w:w="200"/>
              <w:bottom w:type="dxa" w:w="160"/>
              <w:right w:type="dxa" w:w="200"/>
            </w:tcMar>
          </w:tcPr>
          <w:p>
            <w:pPr>
              <w:spacing w:after="40" w:before="60"/>
              <w:jc w:val="center"/>
            </w:pPr>
            <w:r>
              <w:rPr>
                <w:rFonts w:ascii="Arial" w:cs="Arial" w:eastAsia="Arial" w:hAnsi="Arial"/>
                <w:b/>
                <w:bCs/>
                <w:color w:val="1A45E0"/>
                <w:spacing w:val="60"/>
                <w:sz w:val="18"/>
                <w:szCs w:val="18"/>
              </w:rPr>
              <w:t xml:space="preserve">OVERALL VERDICT</w:t>
            </w:r>
          </w:p>
          <w:p>
            <w:pPr>
              <w:spacing w:after="60" w:before="0"/>
              <w:jc w:val="center"/>
            </w:pPr>
            <w:r>
              <w:rPr>
                <w:rFonts w:ascii="Arial" w:cs="Arial" w:eastAsia="Arial" w:hAnsi="Arial"/>
                <w:b/>
                <w:bCs/>
                <w:color w:val="0D0F1A"/>
                <w:sz w:val="26"/>
                <w:szCs w:val="26"/>
              </w:rPr>
              <w:t xml:space="preserve">Investor-Presentable with Known Edge Cases</w:t>
            </w:r>
          </w:p>
          <w:p>
            <w:pPr>
              <w:spacing w:after="0" w:before="0"/>
              <w:jc w:val="center"/>
            </w:pPr>
            <w:r>
              <w:rPr>
                <w:rFonts w:ascii="Arial" w:cs="Arial" w:eastAsia="Arial" w:hAnsi="Arial"/>
                <w:color w:val="6B7280"/>
                <w:sz w:val="21"/>
                <w:szCs w:val="21"/>
              </w:rPr>
              <w:t xml:space="preserve">The product demonstrates concept depth, brand sophistication, and commercial intent. Four minor bugs exist that should be patched before formal investor demos. Core value proposition is clearly communicated and visually polished.</w:t>
            </w:r>
          </w:p>
        </w:tc>
      </w:tr>
    </w:tbl>
    <w:p>
      <w:pPr>
        <w:spacing w:after="240" w:before="0"/>
      </w:pPr>
    </w:p>
    <w:p>
      <w:r>
        <w:br w:type="page"/>
      </w:r>
    </w:p>
    <w:p>
      <w:pPr>
        <w:pStyle w:val="Heading1"/>
      </w:pPr>
      <w:r>
        <w:rPr>
          <w:rFonts w:ascii="Arial" w:cs="Arial" w:eastAsia="Arial" w:hAnsi="Arial"/>
          <w:b/>
          <w:bCs/>
          <w:color w:val="0D0F1A"/>
          <w:sz w:val="32"/>
          <w:szCs w:val="32"/>
        </w:rPr>
        <w:t xml:space="preserve">2. Product Overview</w:t>
      </w:r>
    </w:p>
    <w:p>
      <w:pPr>
        <w:spacing w:after="120" w:before="0"/>
      </w:pPr>
      <w:r>
        <w:rPr>
          <w:rFonts w:ascii="Arial" w:cs="Arial" w:eastAsia="Arial" w:hAnsi="Arial"/>
          <w:color w:val="0D0F1A"/>
          <w:sz w:val="22"/>
          <w:szCs w:val="22"/>
        </w:rPr>
        <w:t xml:space="preserve">RVN OS is built around a central thesis: most fitness apps track data but fail to generate identity. RVN solves this by assigning every user a specific body architecture goal — starting with the V-Taper — and building every feature (workout, nutrition, biometrics, supplements) in service of that aesthetic outcome.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Product Name</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RVN OS (Resistance Vision Network)</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Live URL</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rvnvision.com</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Platform</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Progressive Web App (PWA) — iOS &amp; Android</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Tech Stack</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React + Framer Motion · Supabase · Stripe</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AI Layer</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Kailu — conversational fitness coach</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Primary Mode</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GYM MODE (B2C athlete)</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B2B Offering</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ManagerHub — gym owner command center</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Monetization</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Subscription + Supplement Affiliate + Hardware (EMG Pad)</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Audit Date</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May 2026</w:t>
            </w:r>
          </w:p>
        </w:tc>
      </w:tr>
      <w:tr>
        <w:tc>
          <w:tcPr>
            <w:tcW w:type="dxa" w:w="4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6B7280"/>
                <w:sz w:val="21"/>
                <w:szCs w:val="21"/>
              </w:rPr>
              <w:t xml:space="preserve">Audit Method</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1"/>
                <w:szCs w:val="21"/>
              </w:rPr>
              <w:t xml:space="preserve">Live demo profile via rvnvision.com</w:t>
            </w:r>
          </w:p>
        </w:tc>
      </w:tr>
    </w:tbl>
    <w:p>
      <w:pPr>
        <w:spacing w:after="160" w:before="0"/>
      </w:pPr>
    </w:p>
    <w:p>
      <w:pPr>
        <w:pStyle w:val="Heading3"/>
        <w:spacing w:after="60" w:before="180"/>
      </w:pPr>
      <w:r>
        <w:rPr>
          <w:rFonts w:ascii="Arial" w:cs="Arial" w:eastAsia="Arial" w:hAnsi="Arial"/>
          <w:b/>
          <w:bCs/>
          <w:color w:val="1A45E0"/>
          <w:sz w:val="22"/>
          <w:szCs w:val="22"/>
        </w:rPr>
        <w:t xml:space="preserve">Core Value Proposition</w:t>
      </w:r>
    </w:p>
    <w:p>
      <w:pPr>
        <w:spacing w:after="120" w:before="0"/>
      </w:pPr>
      <w:r>
        <w:rPr>
          <w:rFonts w:ascii="Arial" w:cs="Arial" w:eastAsia="Arial" w:hAnsi="Arial"/>
          <w:color w:val="0D0F1A"/>
          <w:sz w:val="22"/>
          <w:szCs w:val="22"/>
        </w:rPr>
        <w:t xml:space="preserve">RVN OS is the first fitness platform built around a specific aesthetic goal architecture, not generic health metrics. It assigns each member a visual body type target (V-Taper, Ectomorph, Powerbuilt, etc.), then orchestrates every feature — cardio protocols, macros, supplement stacks, sleep, HRV — around achieving that specific physique. The result is a deeply personal system that feels purpose-built rather than generic.</w:t>
      </w:r>
    </w:p>
    <w:p>
      <w:r>
        <w:br w:type="page"/>
      </w:r>
    </w:p>
    <w:p>
      <w:pPr>
        <w:pStyle w:val="Heading1"/>
      </w:pPr>
      <w:r>
        <w:rPr>
          <w:rFonts w:ascii="Arial" w:cs="Arial" w:eastAsia="Arial" w:hAnsi="Arial"/>
          <w:b/>
          <w:bCs/>
          <w:color w:val="0D0F1A"/>
          <w:sz w:val="32"/>
          <w:szCs w:val="32"/>
        </w:rPr>
        <w:t xml:space="preserve">3. Screen-by-Screen Audit</w:t>
      </w:r>
    </w:p>
    <w:p>
      <w:pPr>
        <w:spacing w:after="120" w:before="0"/>
      </w:pPr>
      <w:r>
        <w:rPr>
          <w:rFonts w:ascii="Arial" w:cs="Arial" w:eastAsia="Arial" w:hAnsi="Arial"/>
          <w:color w:val="0D0F1A"/>
          <w:sz w:val="22"/>
          <w:szCs w:val="22"/>
        </w:rPr>
        <w:t xml:space="preserve">The following audit covers every major screen and feature section observed during the live session. Each observation is rated PASS, MINOR ISSUE, or BUG.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5E0" w:val="clear"/>
            <w:tcMar>
              <w:top w:type="dxa" w:w="120"/>
              <w:left w:type="dxa" w:w="200"/>
              <w:bottom w:type="dxa" w:w="120"/>
              <w:right w:type="dxa" w:w="200"/>
            </w:tcMar>
          </w:tcPr>
          <w:p>
            <w:r>
              <w:rPr>
                <w:rFonts w:ascii="Arial" w:cs="Arial" w:eastAsia="Arial" w:hAnsi="Arial"/>
                <w:b/>
                <w:bCs/>
                <w:color w:val="FFFFFF"/>
                <w:sz w:val="24"/>
                <w:szCs w:val="24"/>
              </w:rPr>
              <w:t xml:space="preserve">3.1  PROFILE REVEAL — 'THE V-TAPER'</w:t>
            </w:r>
          </w:p>
        </w:tc>
      </w:tr>
    </w:tbl>
    <w:p>
      <w:pPr>
        <w:spacing w:after="80" w:before="0"/>
      </w:pPr>
    </w:p>
    <w:p>
      <w:pPr>
        <w:spacing w:after="120" w:before="0"/>
      </w:pPr>
      <w:r>
        <w:rPr>
          <w:rFonts w:ascii="Arial" w:cs="Arial" w:eastAsia="Arial" w:hAnsi="Arial"/>
          <w:color w:val="0D0F1A"/>
          <w:sz w:val="22"/>
          <w:szCs w:val="22"/>
        </w:rPr>
        <w:t xml:space="preserve">This is the first screen a user sees after completing onboarding. It frames their body architecture goal with editorial-grade language and displays computed biometrics.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ELEMENT</w:t>
            </w:r>
          </w:p>
        </w:tc>
        <w:tc>
          <w:tcPr>
            <w:tcW w:type="dxa" w:w="37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OBSERVATION</w:t>
            </w:r>
          </w:p>
        </w:tc>
        <w:tc>
          <w:tcPr>
            <w:tcW w:type="dxa" w:w="286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VERDICT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Heading Design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'THE V-TAPER' in oversized mixed-weight typography with blue accent — editorial, aspirational, premium</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'Athlete Profile Unlocked' Badge</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Gamified status badge; creates emotional hook on first entry</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Tagline Copy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'Shoulder-to-waist ratio dominance. The elite visual signature.' — precise, magnetic, memorable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Bio Readiness Ring</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Circular gauge shows 27 with 'Building phase — Your biggest gains are still ahead' — good coaching framing</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4-Stat Grid</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Daily Protein 158g · Calorie Target 1,525 · Training Freq 1–2×/wk · Bio Score 70 — well-laid out</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Calorie Discrepancy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Profile reveal shows 1,525 kcal target; FUEL tab shows 2,450 kcal — two different values in same session</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BUG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Bio Score Duality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Circular ring shows 27; stat tile shows 70. Unlabeled distinction confuses investors who look closely</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MINOR ISSUE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Launch CTA</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'Launch My Protocol →' — bold blue button, full-width, clear action</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5E0" w:val="clear"/>
            <w:tcMar>
              <w:top w:type="dxa" w:w="120"/>
              <w:left w:type="dxa" w:w="200"/>
              <w:bottom w:type="dxa" w:w="120"/>
              <w:right w:type="dxa" w:w="200"/>
            </w:tcMar>
          </w:tcPr>
          <w:p>
            <w:r>
              <w:rPr>
                <w:rFonts w:ascii="Arial" w:cs="Arial" w:eastAsia="Arial" w:hAnsi="Arial"/>
                <w:b/>
                <w:bCs/>
                <w:color w:val="FFFFFF"/>
                <w:sz w:val="24"/>
                <w:szCs w:val="24"/>
              </w:rPr>
              <w:t xml:space="preserve">3.2  TRAIN TAB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ELEMENT</w:t>
            </w:r>
          </w:p>
        </w:tc>
        <w:tc>
          <w:tcPr>
            <w:tcW w:type="dxa" w:w="37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OBSERVATION</w:t>
            </w:r>
          </w:p>
        </w:tc>
        <w:tc>
          <w:tcPr>
            <w:tcW w:type="dxa" w:w="286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VERDICT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Tab Navigation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4-tab bar (TRAIN · STATS · FUEL · PROGRESS) with icon + label — responsive, instantly legible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Protocol Header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V-Taper Protocol · GYM MODE · ACTIVE — persistent context in top bar with mode indicator</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Streak Counter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Shows '🔥 1 DAY STREAK' despite 8 seeded workout sessions — streak tied to today's check-in flag, not history</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BUG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Progress Bar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0% — correct. New opt-in system means no workout loaded until user selects one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Consistency Calendar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Apr–May 28-day view · 8 sessions highlighted blue · workout/rest legend · today indicator</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Cardio Protocol</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'Incline LISS Walk — 35 min @ 3.5mph, 8% grade' with coaching copy about lat elongation</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Workout Setup — Opt-In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3 cards: Use My Protocol · Build Custom · Import from Instagram — no auto-load, respects existing programs</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'Use My Protocol' Subtitle</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'5 exercises from your undefined plan' — undefined is a JS reference error, should read protocol name</w:t>
            </w:r>
          </w:p>
        </w:tc>
        <w:tc>
          <w:tcPr>
            <w:tcW w:type="dxa" w:w="28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r>
              <w:rPr>
                <w:rFonts w:ascii="Arial" w:cs="Arial" w:eastAsia="Arial" w:hAnsi="Arial"/>
                <w:b/>
                <w:bCs/>
                <w:color w:val="DC2626"/>
                <w:sz w:val="20"/>
                <w:szCs w:val="20"/>
              </w:rPr>
              <w:t xml:space="preserve">BUG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IG Import Feature</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'Import from Instagram — Paste a workout link or Reel' — novel feature, strong social loop</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Supplement Protocol</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'See Your 12-Week Results' — WITHOUT vs WITH RVN bar comparison · VIEW FULL ANALYSIS link</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LOG WORKOUT Button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Large circular CTA at bottom — clear primary action, easy to hit on mobile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5E0" w:val="clear"/>
            <w:tcMar>
              <w:top w:type="dxa" w:w="120"/>
              <w:left w:type="dxa" w:w="200"/>
              <w:bottom w:type="dxa" w:w="120"/>
              <w:right w:type="dxa" w:w="200"/>
            </w:tcMar>
          </w:tcPr>
          <w:p>
            <w:r>
              <w:rPr>
                <w:rFonts w:ascii="Arial" w:cs="Arial" w:eastAsia="Arial" w:hAnsi="Arial"/>
                <w:b/>
                <w:bCs/>
                <w:color w:val="FFFFFF"/>
                <w:sz w:val="24"/>
                <w:szCs w:val="24"/>
              </w:rPr>
              <w:t xml:space="preserve">3.3  STATS TAB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ELEMENT</w:t>
            </w:r>
          </w:p>
        </w:tc>
        <w:tc>
          <w:tcPr>
            <w:tcW w:type="dxa" w:w="37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OBSERVATION</w:t>
            </w:r>
          </w:p>
        </w:tc>
        <w:tc>
          <w:tcPr>
            <w:tcW w:type="dxa" w:w="286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VERDICT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Body Weight Display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187.3 lbs · +2.3lbs / 14d · upward green sparkline chart — visually compelling trend data</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Weight Coaching Copy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'Daily fluctuations of 1–4lbs are normal — track weekly trends, not daily numbers' — reduces anxiety, builds trust</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Full Log CTA</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'View Full Log &amp; Trend →' — paywall gate for detailed analytics (implied)</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Consistency Calendar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Same calendar reproduced on STATS tab — creates redundancy, two identical modules in adjacent tabs</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MINOR ISSUE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Sleep Avg Bar Chart</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7.4h avg · 7-day color-coded bars (green = 7h+, orange = under) · 'Log Tonight's Sleep' CTA</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Health Data Triptych</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Steps 9,200 · Sleep 7.8h · HRV 68ms — clean iconography, three-metric layout</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Claim Checker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'Paste any fitness claim from social media. We'll check it against the research.' — genuinely differentiated feature; no major competitor has this</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 (STANDOUT)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Claim Checker Backend</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Input present but response engine not verified in demo — may require AI backend integration</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MINOR ISSUE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5E0" w:val="clear"/>
            <w:tcMar>
              <w:top w:type="dxa" w:w="120"/>
              <w:left w:type="dxa" w:w="200"/>
              <w:bottom w:type="dxa" w:w="120"/>
              <w:right w:type="dxa" w:w="200"/>
            </w:tcMar>
          </w:tcPr>
          <w:p>
            <w:r>
              <w:rPr>
                <w:rFonts w:ascii="Arial" w:cs="Arial" w:eastAsia="Arial" w:hAnsi="Arial"/>
                <w:b/>
                <w:bCs/>
                <w:color w:val="FFFFFF"/>
                <w:sz w:val="24"/>
                <w:szCs w:val="24"/>
              </w:rPr>
              <w:t xml:space="preserve">3.4  FUEL TAB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ELEMENT</w:t>
            </w:r>
          </w:p>
        </w:tc>
        <w:tc>
          <w:tcPr>
            <w:tcW w:type="dxa" w:w="37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OBSERVATION</w:t>
            </w:r>
          </w:p>
        </w:tc>
        <w:tc>
          <w:tcPr>
            <w:tcW w:type="dxa" w:w="286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VERDICT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Macro Targets Display</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Calories · Protein · Carbs · Fats with daily targets — CALORIES: 0/2450 · PROTEIN: 0/185g</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Quick Log Chips</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Chicken · 2 Eggs · Shake · Rice cup · Avocado · Salmon — one-tap macro logging, designed for real use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Kailu Natural Language</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'Or tell Kailu: I just ate a coconut Built bar — macros auto-log' — conversational logging via AI coach</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Snap &amp; Log Meal</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 Premium — AI reads your plate and logs macros automatically — clear premium feature gating</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Restaurant Mode</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Enter restaurant name → BUILD meal plan — practical, real-world utility for eating out</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AI Meal Plan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'Kailu builds today's meals around your targets' — personalized plan generation</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Recipe Scanner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Scan button present — camera-based recipe parsing (premium feature)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Saved Meals</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Empty state — 'No saved meals. Tap below to build your meal library.' — clean empty state with clear CTA</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MINOR ISSUE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Supplement Rec Cards</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Thorne NMN ('More Energy, Faster Recovery') · Thorne EPA/DHA ('Less Soreness, Cleaner Gains') — with conversion copy</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Available at Location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Location-aware supplement availability feature — heading visible, content not loaded in demo</w:t>
            </w:r>
          </w:p>
        </w:tc>
        <w:tc>
          <w:tcPr>
            <w:tcW w:type="dxa" w:w="2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b/>
                <w:bCs/>
                <w:color w:val="EA580C"/>
                <w:sz w:val="20"/>
                <w:szCs w:val="20"/>
              </w:rPr>
              <w:t xml:space="preserve">MINOR ISSUE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Calorie Target (FUEL)</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FUEL tab shows 2,450 kcal — does not match 1,525 shown on profile reveal screen</w:t>
            </w:r>
          </w:p>
        </w:tc>
        <w:tc>
          <w:tcPr>
            <w:tcW w:type="dxa" w:w="28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r>
              <w:rPr>
                <w:rFonts w:ascii="Arial" w:cs="Arial" w:eastAsia="Arial" w:hAnsi="Arial"/>
                <w:b/>
                <w:bCs/>
                <w:color w:val="DC2626"/>
                <w:sz w:val="20"/>
                <w:szCs w:val="20"/>
              </w:rPr>
              <w:t xml:space="preserve">BUG ⚠</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5E0" w:val="clear"/>
            <w:tcMar>
              <w:top w:type="dxa" w:w="120"/>
              <w:left w:type="dxa" w:w="200"/>
              <w:bottom w:type="dxa" w:w="120"/>
              <w:right w:type="dxa" w:w="200"/>
            </w:tcMar>
          </w:tcPr>
          <w:p>
            <w:r>
              <w:rPr>
                <w:rFonts w:ascii="Arial" w:cs="Arial" w:eastAsia="Arial" w:hAnsi="Arial"/>
                <w:b/>
                <w:bCs/>
                <w:color w:val="FFFFFF"/>
                <w:sz w:val="24"/>
                <w:szCs w:val="24"/>
              </w:rPr>
              <w:t xml:space="preserve">3.5  PROGRESS TAB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c>
          <w:tcPr>
            <w:tcW w:type="dxa" w:w="28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ELEMENT</w:t>
            </w:r>
          </w:p>
        </w:tc>
        <w:tc>
          <w:tcPr>
            <w:tcW w:type="dxa" w:w="370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OBSERVATION</w:t>
            </w:r>
          </w:p>
        </w:tc>
        <w:tc>
          <w:tcPr>
            <w:tcW w:type="dxa" w:w="2860"/>
            <w:tcBorders>
              <w:top w:val="single" w:color="E5E7EB" w:sz="1"/>
              <w:left w:val="single" w:color="E5E7EB" w:sz="1"/>
              <w:bottom w:val="single" w:color="E5E7EB" w:sz="1"/>
              <w:right w:val="single" w:color="E5E7EB" w:sz="1"/>
            </w:tcBorders>
            <w:shd w:fill="1A45E0" w:val="clear"/>
            <w:tcMar>
              <w:top w:type="dxa" w:w="100"/>
              <w:left w:type="dxa" w:w="140"/>
              <w:bottom w:type="dxa" w:w="100"/>
              <w:right w:type="dxa" w:w="140"/>
            </w:tcMar>
            <w:vAlign w:val="top"/>
          </w:tcPr>
          <w:p>
            <w:r>
              <w:rPr>
                <w:rFonts w:ascii="Arial" w:cs="Arial" w:eastAsia="Arial" w:hAnsi="Arial"/>
                <w:b/>
                <w:bCs/>
                <w:color w:val="FFFFFF"/>
                <w:sz w:val="19"/>
                <w:szCs w:val="19"/>
              </w:rPr>
              <w:t xml:space="preserve">VERDICT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SECOND WIND Timer</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18:00:00 countdown — 'Aerobic capacity peaks. Optimal for cardio protocols.' — proprietary biometric framing</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Personal Records Grid</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4 color-coded tiles: Bench 245lb · Squat 335lb · Deadlift 415lb · OHP 155lb — visually impactful</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Update PRs Button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Present, accessible — clean action hierarchy</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Feature Card Grid</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2×2: Workout History · Body Weight · Buddy System · Group Workout — strong signal of platform breadth</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Progress Photos</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Empty state — 'No progress photos yet. Take First Photo.' — clear CTA, good lifecycle design</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RVN EMG Pad Card</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COMING SOON · HARDWARE — email waitlist with 4 capability tags — strategic hardware roadmap signal</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 (STANDOUT)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EMG Description</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'Real-time electromyography sensors detect muscle activation patterns during lifts — Kailu auto-corrects your form.'</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EMG Tags</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EMG Sensors · AI Form Coach · Fatigue Detection · Wireless BLE — credible technical spec language</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Notify Me Waitlist</w:t>
            </w:r>
          </w:p>
        </w:tc>
        <w:tc>
          <w:tcPr>
            <w:tcW w:type="dxa" w:w="3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Email capture for hardware launch — lead gen and validation in one widget</w:t>
            </w:r>
          </w:p>
        </w:tc>
        <w:tc>
          <w:tcPr>
            <w:tcW w:type="dxa" w:w="2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b/>
                <w:bCs/>
                <w:color w:val="16A34A"/>
                <w:sz w:val="20"/>
                <w:szCs w:val="20"/>
              </w:rPr>
              <w:t xml:space="preserve">PASS ✓</w:t>
            </w:r>
          </w:p>
        </w:tc>
      </w:tr>
    </w:tbl>
    <w:p>
      <w:pPr>
        <w:spacing w:after="240" w:before="0"/>
      </w:pPr>
    </w:p>
    <w:p>
      <w:r>
        <w:br w:type="page"/>
      </w:r>
    </w:p>
    <w:p>
      <w:pPr>
        <w:pStyle w:val="Heading1"/>
      </w:pPr>
      <w:r>
        <w:rPr>
          <w:rFonts w:ascii="Arial" w:cs="Arial" w:eastAsia="Arial" w:hAnsi="Arial"/>
          <w:b/>
          <w:bCs/>
          <w:color w:val="0D0F1A"/>
          <w:sz w:val="32"/>
          <w:szCs w:val="32"/>
        </w:rPr>
        <w:t xml:space="preserve">4. Feature Inventory</w:t>
      </w:r>
    </w:p>
    <w:p>
      <w:pPr>
        <w:spacing w:after="120" w:before="0"/>
      </w:pPr>
      <w:r>
        <w:rPr>
          <w:rFonts w:ascii="Arial" w:cs="Arial" w:eastAsia="Arial" w:hAnsi="Arial"/>
          <w:color w:val="0D0F1A"/>
          <w:sz w:val="22"/>
          <w:szCs w:val="22"/>
        </w:rPr>
        <w:t xml:space="preserve">Complete catalog of features observed across the live demo session, categorized by maturity stage.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FEATURE</w:t>
            </w:r>
          </w:p>
        </w:tc>
        <w:tc>
          <w:tcPr>
            <w:tcW w:type="dxa" w:w="40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DESCRIPTION</w:t>
            </w:r>
          </w:p>
        </w:tc>
        <w:tc>
          <w:tcPr>
            <w:tcW w:type="dxa" w:w="216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STATUS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V-Taper Protocol System</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Goal-architecture physique program (V-Taper, etc.)</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BioScore Engine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Proprietary biological readiness scoring algorithm</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SECOND WIND Timer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Circadian aerobic peak countdown</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Consistency Calendar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28-day workout history heat-map</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Cardio Protocol Cards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Specific cardio prescription with coaching copy</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Workout Opt-In System</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3-option setup: Protocol / Custom / Instagram</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IG Workout Import</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Paste Instagram link → manual exercise entry</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Macro Tracker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Daily CPMF targets with quick-log chips</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Kailu AI Meal Logger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Natural language food entry → auto macros</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Snap &amp; Log Meal (AI)</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Camera-based plate recognition → macros</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D4AF37"/>
                <w:sz w:val="19"/>
                <w:szCs w:val="19"/>
              </w:rPr>
              <w:t xml:space="preserve">PREMIUM</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Restaurant Mode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Enter venue → generate compliant meal plan</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Recipe Scanner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Camera-based recipe parser</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D4AF37"/>
                <w:sz w:val="19"/>
                <w:szCs w:val="19"/>
              </w:rPr>
              <w:t xml:space="preserve">PREMIUM</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Sleep Tracker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7-day avg, color-coded bars, nightly log CTA</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HRV + Steps Monitor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Health data triptych: Steps · Sleep · HRV</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Claim Checker (AI)</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Social media fitness claim fact-checker</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Personal Records Grid</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4-lift color-coded PR tiles with update flow</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Progress Photo Timeline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Before/after photo capture and comparison</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Supplement Rec Engine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Protocol-matched Thorne product recommendations</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ManagerHub (B2B)</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Gym owner command center — sessions, conversions, cart value</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Coach-Assigned Workouts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Gym owners push workouts to members</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Member QR Onboarding</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QR-based member registration at gym</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Workout Share Cards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IG-story-ready post-workout social cards</w:t>
            </w:r>
          </w:p>
        </w:tc>
        <w:tc>
          <w:tcPr>
            <w:tcW w:type="dxa" w:w="21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LIVE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RVN EMG Pad</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Hardware: real-time EMG + AI form correction</w:t>
            </w:r>
          </w:p>
        </w:tc>
        <w:tc>
          <w:tcPr>
            <w:tcW w:type="dxa" w:w="216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COMING SOON</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Buddy System</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Training partners and accountability loops</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IN PROGRESS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Group Workout Mode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Train with others — social + accountability</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IN PROGRESS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Workout History Charts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Sessions and PR trend charts</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IN PROGRESS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Body Weight Full Trend</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Complete weight log with analytics</w:t>
            </w:r>
          </w:p>
        </w:tc>
        <w:tc>
          <w:tcPr>
            <w:tcW w:type="dxa" w:w="21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IN PROGRESS</w:t>
            </w:r>
          </w:p>
        </w:tc>
      </w:tr>
    </w:tbl>
    <w:p>
      <w:pPr>
        <w:spacing w:after="240" w:before="0"/>
      </w:pPr>
    </w:p>
    <w:p>
      <w:r>
        <w:br w:type="page"/>
      </w:r>
    </w:p>
    <w:p>
      <w:pPr>
        <w:pStyle w:val="Heading1"/>
      </w:pPr>
      <w:r>
        <w:rPr>
          <w:rFonts w:ascii="Arial" w:cs="Arial" w:eastAsia="Arial" w:hAnsi="Arial"/>
          <w:b/>
          <w:bCs/>
          <w:color w:val="0D0F1A"/>
          <w:sz w:val="32"/>
          <w:szCs w:val="32"/>
        </w:rPr>
        <w:t xml:space="preserve">5. Bugs &amp; Issues Found</w:t>
      </w:r>
    </w:p>
    <w:p>
      <w:pPr>
        <w:spacing w:after="120" w:before="0"/>
      </w:pPr>
      <w:r>
        <w:rPr>
          <w:rFonts w:ascii="Arial" w:cs="Arial" w:eastAsia="Arial" w:hAnsi="Arial"/>
          <w:color w:val="0D0F1A"/>
          <w:sz w:val="22"/>
          <w:szCs w:val="22"/>
        </w:rPr>
        <w:t xml:space="preserve">Four bugs and four minor UX issues were identified during the audit. All bugs are fixable in &lt; 30 minutes of code changes. None are blocking from an investor-demo perspective if patched before the meeting.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500"/>
        <w:gridCol w:w="2700"/>
      </w:tblGrid>
      <w:tr>
        <w:tc>
          <w:tcPr>
            <w:tcW w:type="dxa" w:w="56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w:t>
            </w:r>
          </w:p>
        </w:tc>
        <w:tc>
          <w:tcPr>
            <w:tcW w:type="dxa" w:w="26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BUG / ISSUE</w:t>
            </w:r>
          </w:p>
        </w:tc>
        <w:tc>
          <w:tcPr>
            <w:tcW w:type="dxa" w:w="35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DETAILS</w:t>
            </w:r>
          </w:p>
        </w:tc>
        <w:tc>
          <w:tcPr>
            <w:tcW w:type="dxa" w:w="27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PRIORITY / FIX</w:t>
            </w:r>
          </w:p>
        </w:tc>
      </w:tr>
      <w:tr>
        <w:tc>
          <w:tcPr>
            <w:tcW w:type="dxa" w:w="5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pPr>
              <w:jc w:val="center"/>
            </w:pPr>
            <w:r>
              <w:rPr>
                <w:rFonts w:ascii="Arial" w:cs="Arial" w:eastAsia="Arial" w:hAnsi="Arial"/>
                <w:b/>
                <w:bCs/>
                <w:color w:val="DC2626"/>
                <w:sz w:val="19"/>
                <w:szCs w:val="19"/>
              </w:rPr>
              <w:t xml:space="preserve">B1</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'undefined plan' in Workout Setup</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'Use My Protocol' subtitle reads '5 exercises from your undefined plan'. JS variable not resolving protocol name at render time.</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HIGH — patch before investor demo. Fix: read arch.name or profile.arch instead of undefined ref.</w:t>
            </w:r>
          </w:p>
        </w:tc>
      </w:tr>
      <w:tr>
        <w:tc>
          <w:tcPr>
            <w:tcW w:type="dxa" w:w="5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pPr>
              <w:jc w:val="center"/>
            </w:pPr>
            <w:r>
              <w:rPr>
                <w:rFonts w:ascii="Arial" w:cs="Arial" w:eastAsia="Arial" w:hAnsi="Arial"/>
                <w:b/>
                <w:bCs/>
                <w:color w:val="DC2626"/>
                <w:sz w:val="19"/>
                <w:szCs w:val="19"/>
              </w:rPr>
              <w:t xml:space="preserve">B2</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Calorie Target Mismatch</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Profile reveal screen shows 1,525 kcal. FUEL tab macro tracker shows 2,450 kcal. Both are live in the same session. One source reading from profile data, other from macro calculator.</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HIGH — confusing to sharp-eyed reviewers. Fix: normalize macro targets to a single source of truth.</w:t>
            </w:r>
          </w:p>
        </w:tc>
      </w:tr>
      <w:tr>
        <w:tc>
          <w:tcPr>
            <w:tcW w:type="dxa" w:w="5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pPr>
              <w:jc w:val="center"/>
            </w:pPr>
            <w:r>
              <w:rPr>
                <w:rFonts w:ascii="Arial" w:cs="Arial" w:eastAsia="Arial" w:hAnsi="Arial"/>
                <w:b/>
                <w:bCs/>
                <w:color w:val="DC2626"/>
                <w:sz w:val="19"/>
                <w:szCs w:val="19"/>
              </w:rPr>
              <w:t xml:space="preserve">B3</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Streak Shows '1 Day' With 8 Sessions</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Consistency calendar shows 8 seeded workout sessions but the streak badge displays '🔥 1 DAY STREAK'. Streak is tied to a today-only check-in flag (rvn_checkin) rather than counting consecutive workout days from history.</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MEDIUM — breaks gamification credibility. Fix: derive streak from workout history array, not single-day flag.</w:t>
            </w:r>
          </w:p>
        </w:tc>
      </w:tr>
      <w:tr>
        <w:tc>
          <w:tcPr>
            <w:tcW w:type="dxa" w:w="5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pPr>
              <w:jc w:val="center"/>
            </w:pPr>
            <w:r>
              <w:rPr>
                <w:rFonts w:ascii="Arial" w:cs="Arial" w:eastAsia="Arial" w:hAnsi="Arial"/>
                <w:b/>
                <w:bCs/>
                <w:color w:val="DC2626"/>
                <w:sz w:val="19"/>
                <w:szCs w:val="19"/>
              </w:rPr>
              <w:t xml:space="preserve">B4</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BioScore Dual Display</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Profile reveal circular ring shows BioScore 27 ('Building phase') while stat tile below shows 70. There is no label explaining the two different values. Investors looking closely will flag this.</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MEDIUM — creates confusion. Fix: add a label ('Readiness' vs 'Profile Score') or consolidate to single metric.</w:t>
            </w:r>
          </w:p>
        </w:tc>
      </w:tr>
      <w:tr>
        <w:tc>
          <w:tcPr>
            <w:tcW w:type="dxa" w:w="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M1</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Consistency Calendar Duplicated</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The exact same calendar appears in both TRAIN tab and STATS tab with no new information added on STATS. Redundant content dilutes perceived feature count.</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LOW — UX improvement. Consider removing from STATS or showing weight log view instead.</w:t>
            </w:r>
          </w:p>
        </w:tc>
      </w:tr>
      <w:tr>
        <w:tc>
          <w:tcPr>
            <w:tcW w:type="dxa" w:w="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M2</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'Available at This Location' Empty</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Location-based supplement availability heading is visible at bottom of FUEL tab but renders no content in demo. Looks incomplete.</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LOW — either populate with mock data or hide until real location data is connected.</w:t>
            </w:r>
          </w:p>
        </w:tc>
      </w:tr>
      <w:tr>
        <w:tc>
          <w:tcPr>
            <w:tcW w:type="dxa" w:w="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M3</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Saved Meals Empty in Demo</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Demo profile has no saved meals. The section shows an empty state in a live investor demo. Consider seeding 3–4 example meals in the demo profile.</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LOW — seed meals in localStorage demo data.</w:t>
            </w:r>
          </w:p>
        </w:tc>
      </w:tr>
      <w:tr>
        <w:tc>
          <w:tcPr>
            <w:tcW w:type="dxa" w:w="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M4</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Claim Checker Backend Unverified</w:t>
            </w:r>
          </w:p>
        </w:tc>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Claim Checker input exists but there is no confirmation the AI response engine is active in demo mode. Clicking Fact Check with no network call is a dead interaction.</w:t>
            </w:r>
          </w:p>
        </w:tc>
        <w:tc>
          <w:tcPr>
            <w:tcW w:type="dxa" w:w="27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MEDIUM — verify endpoint or disable with 'Coming Soon' badge on demo builds.</w:t>
            </w:r>
          </w:p>
        </w:tc>
      </w:tr>
    </w:tbl>
    <w:p>
      <w:pPr>
        <w:spacing w:after="240" w:before="0"/>
      </w:pPr>
    </w:p>
    <w:p>
      <w:r>
        <w:br w:type="page"/>
      </w:r>
    </w:p>
    <w:p>
      <w:pPr>
        <w:pStyle w:val="Heading1"/>
      </w:pPr>
      <w:r>
        <w:rPr>
          <w:rFonts w:ascii="Arial" w:cs="Arial" w:eastAsia="Arial" w:hAnsi="Arial"/>
          <w:b/>
          <w:bCs/>
          <w:color w:val="0D0F1A"/>
          <w:sz w:val="32"/>
          <w:szCs w:val="32"/>
        </w:rPr>
        <w:t xml:space="preserve">6. Standout Strengths</w:t>
      </w:r>
    </w:p>
    <w:p>
      <w:pPr>
        <w:spacing w:after="120" w:before="0"/>
      </w:pPr>
      <w:r>
        <w:rPr>
          <w:rFonts w:ascii="Arial" w:cs="Arial" w:eastAsia="Arial" w:hAnsi="Arial"/>
          <w:color w:val="0D0F1A"/>
          <w:sz w:val="22"/>
          <w:szCs w:val="22"/>
        </w:rPr>
        <w:t xml:space="preserve">The following features and design decisions go beyond standard fitness app execution and represent genuine competitive differentiation or investor-grade storytelling moments.</w:t>
      </w:r>
    </w:p>
    <w:p>
      <w:pPr>
        <w:spacing w:after="120" w:before="0"/>
      </w:pPr>
    </w:p>
    <w:p>
      <w:pPr>
        <w:pStyle w:val="Heading3"/>
        <w:spacing w:after="60" w:before="180"/>
      </w:pPr>
      <w:r>
        <w:rPr>
          <w:rFonts w:ascii="Arial" w:cs="Arial" w:eastAsia="Arial" w:hAnsi="Arial"/>
          <w:b/>
          <w:bCs/>
          <w:color w:val="1A45E0"/>
          <w:sz w:val="22"/>
          <w:szCs w:val="22"/>
        </w:rPr>
        <w:t xml:space="preserve">6.1  Identity-Led Product Architecture</w:t>
      </w:r>
    </w:p>
    <w:p>
      <w:pPr>
        <w:spacing w:after="120" w:before="0"/>
      </w:pPr>
      <w:r>
        <w:rPr>
          <w:rFonts w:ascii="Arial" w:cs="Arial" w:eastAsia="Arial" w:hAnsi="Arial"/>
          <w:color w:val="0D0F1A"/>
          <w:sz w:val="22"/>
          <w:szCs w:val="22"/>
        </w:rPr>
        <w:t xml:space="preserve">Most fitness apps start from a generic health/wellness frame ('track your workouts', 'log your food'). RVN starts from aesthetic identity — 'You are a V-Taper' — and builds every feature as a service of that goal. This is a fundamentally different product philosophy and creates a much stronger emotional retention hook. Users feel like the app was built for them specifically, not for a generic 'health-conscious person.'</w:t>
      </w:r>
    </w:p>
    <w:p>
      <w:pPr>
        <w:pStyle w:val="Heading3"/>
        <w:spacing w:after="60" w:before="180"/>
      </w:pPr>
      <w:r>
        <w:rPr>
          <w:rFonts w:ascii="Arial" w:cs="Arial" w:eastAsia="Arial" w:hAnsi="Arial"/>
          <w:b/>
          <w:bCs/>
          <w:color w:val="1A45E0"/>
          <w:sz w:val="22"/>
          <w:szCs w:val="22"/>
        </w:rPr>
        <w:t xml:space="preserve">6.2  Claim Checker — Category-Defining Feature</w:t>
      </w:r>
    </w:p>
    <w:p>
      <w:pPr>
        <w:spacing w:after="120" w:before="0"/>
      </w:pPr>
      <w:r>
        <w:rPr>
          <w:rFonts w:ascii="Arial" w:cs="Arial" w:eastAsia="Arial" w:hAnsi="Arial"/>
          <w:color w:val="0D0F1A"/>
          <w:sz w:val="22"/>
          <w:szCs w:val="22"/>
        </w:rPr>
        <w:t xml:space="preserve">The Claim Checker on the STATS tab is the most differentiated feature in the entire app. No major fitness platform (Whoop, Fitbod, MyFitnessPal, Strava, Apple Fitness+) offers AI-powered social media claim fact-checking. In the current content landscape, where misinformation in fitness is rampant and users are constantly exposed to influencer pseudoscience, this feature is both practically valuable and beautifully positioned as a trust signal. It should be front-and-center in the investor pitch.</w:t>
      </w:r>
    </w:p>
    <w:p>
      <w:pPr>
        <w:pStyle w:val="Heading3"/>
        <w:spacing w:after="60" w:before="180"/>
      </w:pPr>
      <w:r>
        <w:rPr>
          <w:rFonts w:ascii="Arial" w:cs="Arial" w:eastAsia="Arial" w:hAnsi="Arial"/>
          <w:b/>
          <w:bCs/>
          <w:color w:val="1A45E0"/>
          <w:sz w:val="22"/>
          <w:szCs w:val="22"/>
        </w:rPr>
        <w:t xml:space="preserve">6.3  RVN EMG Pad — Hardware Roadmap Credibility</w:t>
      </w:r>
    </w:p>
    <w:p>
      <w:pPr>
        <w:spacing w:after="120" w:before="0"/>
      </w:pPr>
      <w:r>
        <w:rPr>
          <w:rFonts w:ascii="Arial" w:cs="Arial" w:eastAsia="Arial" w:hAnsi="Arial"/>
          <w:color w:val="0D0F1A"/>
          <w:sz w:val="22"/>
          <w:szCs w:val="22"/>
        </w:rPr>
        <w:t xml:space="preserve">The COMING SOON EMG Pad card on the PROGRESS tab is a masterclass in roadmap framing. It establishes RVN as a platform company, not just a software app. The description ('real-time electromyography sensors that detect muscle activation patterns — Kailu auto-corrects your form') is technically credible and clearly differentiated from any existing wearable. The email capture waitlist doubles as a hardware pre-qualification funnel. For investors, this signals that RVN is building toward a full-stack fitness OS, not just another tracking app.</w:t>
      </w:r>
    </w:p>
    <w:p>
      <w:pPr>
        <w:pStyle w:val="Heading3"/>
        <w:spacing w:after="60" w:before="180"/>
      </w:pPr>
      <w:r>
        <w:rPr>
          <w:rFonts w:ascii="Arial" w:cs="Arial" w:eastAsia="Arial" w:hAnsi="Arial"/>
          <w:b/>
          <w:bCs/>
          <w:color w:val="1A45E0"/>
          <w:sz w:val="22"/>
          <w:szCs w:val="22"/>
        </w:rPr>
        <w:t xml:space="preserve">6.4  Second Wind Timer — Proprietary Framing</w:t>
      </w:r>
    </w:p>
    <w:p>
      <w:pPr>
        <w:spacing w:after="120" w:before="0"/>
      </w:pPr>
      <w:r>
        <w:rPr>
          <w:rFonts w:ascii="Arial" w:cs="Arial" w:eastAsia="Arial" w:hAnsi="Arial"/>
          <w:color w:val="0D0F1A"/>
          <w:sz w:val="22"/>
          <w:szCs w:val="22"/>
        </w:rPr>
        <w:t xml:space="preserve">The 18-hour countdown labeled 'SECOND WIND — Aerobic capacity peaks. Optimal for cardio protocols.' is a smart piece of proprietary science framing. Whether or not the exact science is peer-validated, the branding converts a basic concept (circadian aerobic performance rhythm) into a named, ownable RVN concept. This is exactly how consumer health brands create perceived IP and premium positioning.</w:t>
      </w:r>
    </w:p>
    <w:p>
      <w:pPr>
        <w:pStyle w:val="Heading3"/>
        <w:spacing w:after="60" w:before="180"/>
      </w:pPr>
      <w:r>
        <w:rPr>
          <w:rFonts w:ascii="Arial" w:cs="Arial" w:eastAsia="Arial" w:hAnsi="Arial"/>
          <w:b/>
          <w:bCs/>
          <w:color w:val="1A45E0"/>
          <w:sz w:val="22"/>
          <w:szCs w:val="22"/>
        </w:rPr>
        <w:t xml:space="preserve">6.5  ManagerHub B2B Layer</w:t>
      </w:r>
    </w:p>
    <w:p>
      <w:pPr>
        <w:spacing w:after="120" w:before="0"/>
      </w:pPr>
      <w:r>
        <w:rPr>
          <w:rFonts w:ascii="Arial" w:cs="Arial" w:eastAsia="Arial" w:hAnsi="Arial"/>
          <w:color w:val="0D0F1A"/>
          <w:sz w:val="22"/>
          <w:szCs w:val="22"/>
        </w:rPr>
        <w:t xml:space="preserve">The Command Center (accessible via ... menu → PIN 0000) reveals a sophisticated B2B control panel for gym owners. Session tracking (12 sessions), conversion rates (72%), average cart value ($54.40), and multi-mode management signal a dual B2C/B2B revenue model. This dramatically expands the addressable market beyond individual athletes to gym operators and personal trainers. This is a distribution moat — gym owners who adopt the platform pull in dozens of members per location.</w:t>
      </w:r>
    </w:p>
    <w:p>
      <w:pPr>
        <w:pStyle w:val="Heading3"/>
        <w:spacing w:after="60" w:before="180"/>
      </w:pPr>
      <w:r>
        <w:rPr>
          <w:rFonts w:ascii="Arial" w:cs="Arial" w:eastAsia="Arial" w:hAnsi="Arial"/>
          <w:b/>
          <w:bCs/>
          <w:color w:val="1A45E0"/>
          <w:sz w:val="22"/>
          <w:szCs w:val="22"/>
        </w:rPr>
        <w:t xml:space="preserve">6.6  Supplement Affiliate Architecture</w:t>
      </w:r>
    </w:p>
    <w:p>
      <w:pPr>
        <w:spacing w:after="120" w:before="0"/>
      </w:pPr>
      <w:r>
        <w:rPr>
          <w:rFonts w:ascii="Arial" w:cs="Arial" w:eastAsia="Arial" w:hAnsi="Arial"/>
          <w:color w:val="0D0F1A"/>
          <w:sz w:val="22"/>
          <w:szCs w:val="22"/>
        </w:rPr>
        <w:t xml:space="preserve">Thorne NMN and EPA/DHA are embedded natively in the FUEL tab with protocol-matched coaching copy and conversion language. This is not a banner ad — it is contextual product recommendation within the user's active protocol, which is the highest-intent purchase context possible. As RVN scales, this channel (supplement affiliate or proprietary brand) represents a high-margin revenue stream that compounds with user engagement.</w:t>
      </w:r>
    </w:p>
    <w:p>
      <w:pPr>
        <w:pStyle w:val="Heading3"/>
        <w:spacing w:after="60" w:before="180"/>
      </w:pPr>
      <w:r>
        <w:rPr>
          <w:rFonts w:ascii="Arial" w:cs="Arial" w:eastAsia="Arial" w:hAnsi="Arial"/>
          <w:b/>
          <w:bCs/>
          <w:color w:val="1A45E0"/>
          <w:sz w:val="22"/>
          <w:szCs w:val="22"/>
        </w:rPr>
        <w:t xml:space="preserve">6.7  PWA Distribution Strategy</w:t>
      </w:r>
    </w:p>
    <w:p>
      <w:pPr>
        <w:spacing w:after="120" w:before="0"/>
      </w:pPr>
      <w:r>
        <w:rPr>
          <w:rFonts w:ascii="Arial" w:cs="Arial" w:eastAsia="Arial" w:hAnsi="Arial"/>
          <w:color w:val="0D0F1A"/>
          <w:sz w:val="22"/>
          <w:szCs w:val="22"/>
        </w:rPr>
        <w:t xml:space="preserve">Deploying as a PWA means zero App Store gatekeeping, instant updates, direct URL distribution, and no 30% platform tax on in-app purchases. For a fitness brand targeting gym members who can be onboarded via QR code, this is a superior distribution model compared to native apps. The QR onboarding flow in ManagerHub is a direct execution of this advantage.</w:t>
      </w:r>
    </w:p>
    <w:p>
      <w:pPr>
        <w:pStyle w:val="Heading3"/>
        <w:spacing w:after="60" w:before="180"/>
      </w:pPr>
      <w:r>
        <w:rPr>
          <w:rFonts w:ascii="Arial" w:cs="Arial" w:eastAsia="Arial" w:hAnsi="Arial"/>
          <w:b/>
          <w:bCs/>
          <w:color w:val="1A45E0"/>
          <w:sz w:val="22"/>
          <w:szCs w:val="22"/>
        </w:rPr>
        <w:t xml:space="preserve">6.8  Visual Design Quality</w:t>
      </w:r>
    </w:p>
    <w:p>
      <w:pPr>
        <w:spacing w:after="120" w:before="0"/>
      </w:pPr>
      <w:r>
        <w:rPr>
          <w:rFonts w:ascii="Arial" w:cs="Arial" w:eastAsia="Arial" w:hAnsi="Arial"/>
          <w:color w:val="0D0F1A"/>
          <w:sz w:val="22"/>
          <w:szCs w:val="22"/>
        </w:rPr>
        <w:t xml:space="preserve">The UI quality substantially exceeds typical early-stage fitness apps. Clean white/blue system, purposeful use of color (green=good, orange=caution, red=intensity), consistent typographic hierarchy, and Framer Motion animations that feel native-grade. Investors evaluate polish as a signal of founder taste and execution discipline. This app passes that bar comfortably.</w:t>
      </w:r>
    </w:p>
    <w:p>
      <w:pPr>
        <w:spacing w:after="240" w:before="0"/>
      </w:pPr>
    </w:p>
    <w:p>
      <w:r>
        <w:br w:type="page"/>
      </w:r>
    </w:p>
    <w:p>
      <w:pPr>
        <w:pStyle w:val="Heading1"/>
      </w:pPr>
      <w:r>
        <w:rPr>
          <w:rFonts w:ascii="Arial" w:cs="Arial" w:eastAsia="Arial" w:hAnsi="Arial"/>
          <w:b/>
          <w:bCs/>
          <w:color w:val="0D0F1A"/>
          <w:sz w:val="32"/>
          <w:szCs w:val="32"/>
        </w:rPr>
        <w:t xml:space="preserve">7. Investor Risk Assessment</w:t>
      </w:r>
    </w:p>
    <w:p>
      <w:pPr>
        <w:spacing w:after="120" w:before="0"/>
      </w:pPr>
      <w:r>
        <w:rPr>
          <w:rFonts w:ascii="Arial" w:cs="Arial" w:eastAsia="Arial" w:hAnsi="Arial"/>
          <w:color w:val="0D0F1A"/>
          <w:sz w:val="22"/>
          <w:szCs w:val="22"/>
        </w:rPr>
        <w:t xml:space="preserve">The following concerns may surface during a live investor demo or technical due diligence. Each is characterized by likelihood of being noticed and recommended mitigation.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60"/>
        <w:gridCol w:w="2000"/>
      </w:tblGrid>
      <w:tr>
        <w:tc>
          <w:tcPr>
            <w:tcW w:type="dxa" w:w="28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CONCERN</w:t>
            </w:r>
          </w:p>
        </w:tc>
        <w:tc>
          <w:tcPr>
            <w:tcW w:type="dxa" w:w="30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CONTEXT</w:t>
            </w:r>
          </w:p>
        </w:tc>
        <w:tc>
          <w:tcPr>
            <w:tcW w:type="dxa" w:w="156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RISK LEVEL</w:t>
            </w:r>
          </w:p>
        </w:tc>
        <w:tc>
          <w:tcPr>
            <w:tcW w:type="dxa" w:w="20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MITIGATION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Demo Data vs Real Users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All data seeded via localStorage — no live user base is visible in the product. Sophisticated investors will recognize this is a demo, not production data.</w:t>
            </w:r>
          </w:p>
        </w:tc>
        <w:tc>
          <w:tcPr>
            <w:tcW w:type="dxa" w:w="15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LOW</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Disclose proactively: 'This is our seeded investor demo.' Have real user metrics ready in a separate slide.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No Live Backend in Demo</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The deployed app currently runs off localStorage, not a Supabase live database for the demo profile. Stripe/Supabase infrastructure exists but demo bypasses it.</w:t>
            </w:r>
          </w:p>
        </w:tc>
        <w:tc>
          <w:tcPr>
            <w:tcW w:type="dxa" w:w="1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MEDIUM</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Walk investors through the Supabase dashboard and Stripe backend separately to demonstrate real infrastructure.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Calorie Target Bug</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1,525 on profile reveal vs 2,450 in FUEL — any technically sharp investor who uses both screens in the same demo will notice the discrepancy.</w:t>
            </w:r>
          </w:p>
        </w:tc>
        <w:tc>
          <w:tcPr>
            <w:tcW w:type="dxa" w:w="156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pPr>
              <w:jc w:val="center"/>
            </w:pPr>
            <w:r>
              <w:rPr>
                <w:rFonts w:ascii="Arial" w:cs="Arial" w:eastAsia="Arial" w:hAnsi="Arial"/>
                <w:b/>
                <w:bCs/>
                <w:color w:val="DC2626"/>
                <w:sz w:val="19"/>
                <w:szCs w:val="19"/>
              </w:rPr>
              <w:t xml:space="preserve">HIGH</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Patch before demo. 15-minute fix.</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Streak Gamification Broken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'1 Day Streak' with 8 workout history days breaks the core retention loop credibility for investors focused on engagement metrics.</w:t>
            </w:r>
          </w:p>
        </w:tc>
        <w:tc>
          <w:tcPr>
            <w:tcW w:type="dxa" w:w="1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MEDIUM</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Patch before demo. Fix streak to read from workout history array.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Empty Feature Cards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Workout History, Body Weight, Buddy System, Group Workout cards in PROGRESS are visible but clicking them may reveal incomplete screens.</w:t>
            </w:r>
          </w:p>
        </w:tc>
        <w:tc>
          <w:tcPr>
            <w:tcW w:type="dxa" w:w="15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pPr>
              <w:jc w:val="center"/>
            </w:pPr>
            <w:r>
              <w:rPr>
                <w:rFonts w:ascii="Arial" w:cs="Arial" w:eastAsia="Arial" w:hAnsi="Arial"/>
                <w:b/>
                <w:bCs/>
                <w:color w:val="EA580C"/>
                <w:sz w:val="19"/>
                <w:szCs w:val="19"/>
              </w:rPr>
              <w:t xml:space="preserve">MEDIUM</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Test each card before demo. Add 'Coming Soon' state to incomplete ones rather than blank screens.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Supplement Brand Risk</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Thorne NMN and EPA/DHA are named. Without a confirmed affiliate/partnership agreement, this could appear as unauthorized brand use.</w:t>
            </w:r>
          </w:p>
        </w:tc>
        <w:tc>
          <w:tcPr>
            <w:tcW w:type="dxa" w:w="15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LOW</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Replace with generic product names ('Premium NMN Formula') or confirm Thorne relationship in pitch deck.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r>
              <w:rPr>
                <w:rFonts w:ascii="Arial" w:cs="Arial" w:eastAsia="Arial" w:hAnsi="Arial"/>
                <w:b/>
                <w:bCs/>
                <w:color w:val="0D0F1A"/>
                <w:sz w:val="20"/>
                <w:szCs w:val="20"/>
              </w:rPr>
              <w:t xml:space="preserve">Hardware Roadmap Credibility</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19"/>
                <w:szCs w:val="19"/>
              </w:rPr>
              <w:t xml:space="preserve">RVN EMG Pad says 'Coming Soon' but has no prototype, patent, or manufacturing partner disclosed. Some investors will probe.</w:t>
            </w:r>
          </w:p>
        </w:tc>
        <w:tc>
          <w:tcPr>
            <w:tcW w:type="dxa" w:w="15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pPr>
              <w:jc w:val="center"/>
            </w:pPr>
            <w:r>
              <w:rPr>
                <w:rFonts w:ascii="Arial" w:cs="Arial" w:eastAsia="Arial" w:hAnsi="Arial"/>
                <w:b/>
                <w:bCs/>
                <w:color w:val="16A34A"/>
                <w:sz w:val="19"/>
                <w:szCs w:val="19"/>
              </w:rPr>
              <w:t xml:space="preserve">LOW</w:t>
            </w:r>
          </w:p>
        </w:tc>
        <w:tc>
          <w:tcPr>
            <w:tcW w:type="dxa" w:w="200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vAlign w:val="top"/>
          </w:tcPr>
          <w:p>
            <w:r>
              <w:rPr>
                <w:rFonts w:ascii="Arial" w:cs="Arial" w:eastAsia="Arial" w:hAnsi="Arial"/>
                <w:color w:val="6B7280"/>
                <w:sz w:val="19"/>
                <w:szCs w:val="19"/>
              </w:rPr>
              <w:t xml:space="preserve">Frame as vision/roadmap. Don't overstate readiness. Strong conceptually — let the software demo carry the meeting.</w:t>
            </w:r>
          </w:p>
        </w:tc>
      </w:tr>
    </w:tbl>
    <w:p>
      <w:pPr>
        <w:spacing w:after="240" w:before="0"/>
      </w:pPr>
    </w:p>
    <w:p>
      <w:r>
        <w:br w:type="page"/>
      </w:r>
    </w:p>
    <w:p>
      <w:pPr>
        <w:pStyle w:val="Heading1"/>
      </w:pPr>
      <w:r>
        <w:rPr>
          <w:rFonts w:ascii="Arial" w:cs="Arial" w:eastAsia="Arial" w:hAnsi="Arial"/>
          <w:b/>
          <w:bCs/>
          <w:color w:val="0D0F1A"/>
          <w:sz w:val="32"/>
          <w:szCs w:val="32"/>
        </w:rPr>
        <w:t xml:space="preserve">8. Monetization Analysis</w:t>
      </w:r>
    </w:p>
    <w:p>
      <w:pPr>
        <w:spacing w:after="120" w:before="0"/>
      </w:pPr>
      <w:r>
        <w:rPr>
          <w:rFonts w:ascii="Arial" w:cs="Arial" w:eastAsia="Arial" w:hAnsi="Arial"/>
          <w:color w:val="0D0F1A"/>
          <w:sz w:val="22"/>
          <w:szCs w:val="22"/>
        </w:rPr>
        <w:t xml:space="preserve">RVN OS has five distinct revenue vectors built into the product architecture. This is rare for a product at this stage and materially de-risks the revenue model.</w:t>
      </w:r>
    </w:p>
    <w:p>
      <w:pPr>
        <w:spacing w:after="80" w:before="0"/>
      </w:pPr>
    </w:p>
    <w:p>
      <w:pPr>
        <w:pStyle w:val="Heading3"/>
        <w:spacing w:after="60" w:before="180"/>
      </w:pPr>
      <w:r>
        <w:rPr>
          <w:rFonts w:ascii="Arial" w:cs="Arial" w:eastAsia="Arial" w:hAnsi="Arial"/>
          <w:b/>
          <w:bCs/>
          <w:color w:val="1A45E0"/>
          <w:sz w:val="22"/>
          <w:szCs w:val="22"/>
        </w:rPr>
        <w:t xml:space="preserve">Revenue Vector 1 — B2C Subscription</w:t>
      </w:r>
    </w:p>
    <w:p>
      <w:pPr>
        <w:spacing w:after="120" w:before="0"/>
      </w:pPr>
      <w:r>
        <w:rPr>
          <w:rFonts w:ascii="Arial" w:cs="Arial" w:eastAsia="Arial" w:hAnsi="Arial"/>
          <w:color w:val="0D0F1A"/>
          <w:sz w:val="22"/>
          <w:szCs w:val="22"/>
        </w:rPr>
        <w:t xml:space="preserve">Core membership subscription unlocking full protocol access, AI coaching, advanced analytics, and premium features (Snap &amp; Log, Recipe Scanner). Freemium entry with conversion at the point of protocol activation. Standard SaaS model with strong retention hooks via streak, BioScore, and protocol continuity.</w:t>
      </w:r>
    </w:p>
    <w:p>
      <w:pPr>
        <w:pStyle w:val="Heading3"/>
        <w:spacing w:after="60" w:before="180"/>
      </w:pPr>
      <w:r>
        <w:rPr>
          <w:rFonts w:ascii="Arial" w:cs="Arial" w:eastAsia="Arial" w:hAnsi="Arial"/>
          <w:b/>
          <w:bCs/>
          <w:color w:val="1A45E0"/>
          <w:sz w:val="22"/>
          <w:szCs w:val="22"/>
        </w:rPr>
        <w:t xml:space="preserve">Revenue Vector 2 — Supplement Affiliate / Brand</w:t>
      </w:r>
    </w:p>
    <w:p>
      <w:pPr>
        <w:spacing w:after="120" w:before="0"/>
      </w:pPr>
      <w:r>
        <w:rPr>
          <w:rFonts w:ascii="Arial" w:cs="Arial" w:eastAsia="Arial" w:hAnsi="Arial"/>
          <w:color w:val="0D0F1A"/>
          <w:sz w:val="22"/>
          <w:szCs w:val="22"/>
        </w:rPr>
        <w:t xml:space="preserve">Thorne-branded recommendations embedded at the highest-intent touchpoints: protocol-matched, coaching-copy-framed, inside a premium fitness context. Affiliate margin on Thorne or potential proprietary RVN supplement line. Category precedent: Athletic Greens (AG1) generates $80M+ ARR from a single supplement positioned inside a wellness ecosystem.</w:t>
      </w:r>
    </w:p>
    <w:p>
      <w:pPr>
        <w:pStyle w:val="Heading3"/>
        <w:spacing w:after="60" w:before="180"/>
      </w:pPr>
      <w:r>
        <w:rPr>
          <w:rFonts w:ascii="Arial" w:cs="Arial" w:eastAsia="Arial" w:hAnsi="Arial"/>
          <w:b/>
          <w:bCs/>
          <w:color w:val="1A45E0"/>
          <w:sz w:val="22"/>
          <w:szCs w:val="22"/>
        </w:rPr>
        <w:t xml:space="preserve">Revenue Vector 3 — B2B Gym Operator SaaS</w:t>
      </w:r>
    </w:p>
    <w:p>
      <w:pPr>
        <w:spacing w:after="120" w:before="0"/>
      </w:pPr>
      <w:r>
        <w:rPr>
          <w:rFonts w:ascii="Arial" w:cs="Arial" w:eastAsia="Arial" w:hAnsi="Arial"/>
          <w:color w:val="0D0F1A"/>
          <w:sz w:val="22"/>
          <w:szCs w:val="22"/>
        </w:rPr>
        <w:t xml:space="preserve">ManagerHub is a full gym management layer — session tracking, conversion analytics, coach-assigned workouts, member QR onboarding, average cart value monitoring. Per-gym SaaS subscription (est. $99–$299/mo per location). 1,000 gym locations = $1.2M–$3.6M ARR from B2B alone. Gyms pull in members who then convert to B2C subscriptions — a two-sided distribution flywheel.</w:t>
      </w:r>
    </w:p>
    <w:p>
      <w:pPr>
        <w:pStyle w:val="Heading3"/>
        <w:spacing w:after="60" w:before="180"/>
      </w:pPr>
      <w:r>
        <w:rPr>
          <w:rFonts w:ascii="Arial" w:cs="Arial" w:eastAsia="Arial" w:hAnsi="Arial"/>
          <w:b/>
          <w:bCs/>
          <w:color w:val="1A45E0"/>
          <w:sz w:val="22"/>
          <w:szCs w:val="22"/>
        </w:rPr>
        <w:t xml:space="preserve">Revenue Vector 4 — AI Feature Tiers</w:t>
      </w:r>
    </w:p>
    <w:p>
      <w:pPr>
        <w:spacing w:after="120" w:before="0"/>
      </w:pPr>
      <w:r>
        <w:rPr>
          <w:rFonts w:ascii="Arial" w:cs="Arial" w:eastAsia="Arial" w:hAnsi="Arial"/>
          <w:color w:val="0D0F1A"/>
          <w:sz w:val="22"/>
          <w:szCs w:val="22"/>
        </w:rPr>
        <w:t xml:space="preserve">Multiple AI-powered features are explicitly gated as Premium: Snap &amp; Log Meal, Recipe Scanner, Kailu natural language meal logging, Claim Checker (potentially). Tiered subscription structure allows freemium → basic → premium progression with natural upgrade triggers.</w:t>
      </w:r>
    </w:p>
    <w:p>
      <w:pPr>
        <w:pStyle w:val="Heading3"/>
        <w:spacing w:after="60" w:before="180"/>
      </w:pPr>
      <w:r>
        <w:rPr>
          <w:rFonts w:ascii="Arial" w:cs="Arial" w:eastAsia="Arial" w:hAnsi="Arial"/>
          <w:b/>
          <w:bCs/>
          <w:color w:val="1A45E0"/>
          <w:sz w:val="22"/>
          <w:szCs w:val="22"/>
        </w:rPr>
        <w:t xml:space="preserve">Revenue Vector 5 — Hardware (EMG Pad)</w:t>
      </w:r>
    </w:p>
    <w:p>
      <w:pPr>
        <w:spacing w:after="120" w:before="0"/>
      </w:pPr>
      <w:r>
        <w:rPr>
          <w:rFonts w:ascii="Arial" w:cs="Arial" w:eastAsia="Arial" w:hAnsi="Arial"/>
          <w:color w:val="0D0F1A"/>
          <w:sz w:val="22"/>
          <w:szCs w:val="22"/>
        </w:rPr>
        <w:t xml:space="preserve">The RVN EMG Pad represents a potential one-time hardware revenue event ($199–$399 device) combined with an ongoing platform subscription for Kailu form analysis. Hardware-to-software upsell is a proven playbook (Oura Ring, Whoop, Apple Watch). The waitlist email capture is an early-stage lead qualification tool.</w:t>
      </w:r>
    </w:p>
    <w:p>
      <w:pPr>
        <w:spacing w:after="240" w:before="0"/>
      </w:pPr>
    </w:p>
    <w:p>
      <w:r>
        <w:br w:type="page"/>
      </w:r>
    </w:p>
    <w:p>
      <w:pPr>
        <w:pStyle w:val="Heading1"/>
      </w:pPr>
      <w:r>
        <w:rPr>
          <w:rFonts w:ascii="Arial" w:cs="Arial" w:eastAsia="Arial" w:hAnsi="Arial"/>
          <w:b/>
          <w:bCs/>
          <w:color w:val="0D0F1A"/>
          <w:sz w:val="32"/>
          <w:szCs w:val="32"/>
        </w:rPr>
        <w:t xml:space="preserve">9. Pre-Demo Action Items</w:t>
      </w:r>
    </w:p>
    <w:p>
      <w:pPr>
        <w:spacing w:after="120" w:before="0"/>
      </w:pPr>
      <w:r>
        <w:rPr>
          <w:rFonts w:ascii="Arial" w:cs="Arial" w:eastAsia="Arial" w:hAnsi="Arial"/>
          <w:color w:val="0D0F1A"/>
          <w:sz w:val="22"/>
          <w:szCs w:val="22"/>
        </w:rPr>
        <w:t xml:space="preserve">Ranked by investor-facing impact. Items 1–3 should be patched before any formal presentation.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400"/>
        <w:gridCol w:w="2600"/>
      </w:tblGrid>
      <w:tr>
        <w:tc>
          <w:tcPr>
            <w:tcW w:type="dxa" w:w="56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w:t>
            </w:r>
          </w:p>
        </w:tc>
        <w:tc>
          <w:tcPr>
            <w:tcW w:type="dxa" w:w="18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PRIORITY</w:t>
            </w:r>
          </w:p>
        </w:tc>
        <w:tc>
          <w:tcPr>
            <w:tcW w:type="dxa" w:w="44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ACTION</w:t>
            </w:r>
          </w:p>
        </w:tc>
        <w:tc>
          <w:tcPr>
            <w:tcW w:type="dxa" w:w="2600"/>
            <w:tcBorders>
              <w:top w:val="single" w:color="E5E7EB" w:sz="1"/>
              <w:left w:val="single" w:color="E5E7EB" w:sz="1"/>
              <w:bottom w:val="single" w:color="E5E7EB" w:sz="1"/>
              <w:right w:val="single" w:color="E5E7EB" w:sz="1"/>
            </w:tcBorders>
            <w:shd w:fill="0D0F1A" w:val="clear"/>
            <w:tcMar>
              <w:top w:type="dxa" w:w="100"/>
              <w:left w:type="dxa" w:w="140"/>
              <w:bottom w:type="dxa" w:w="100"/>
              <w:right w:type="dxa" w:w="140"/>
            </w:tcMar>
            <w:vAlign w:val="top"/>
          </w:tcPr>
          <w:p>
            <w:r>
              <w:rPr>
                <w:rFonts w:ascii="Arial" w:cs="Arial" w:eastAsia="Arial" w:hAnsi="Arial"/>
                <w:b/>
                <w:bCs/>
                <w:color w:val="FFFFFF"/>
                <w:sz w:val="19"/>
                <w:szCs w:val="19"/>
              </w:rPr>
              <w:t xml:space="preserve">EFFORT</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1</w:t>
            </w:r>
          </w:p>
        </w:tc>
        <w:tc>
          <w:tcPr>
            <w:tcW w:type="dxa" w:w="180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r>
              <w:rPr>
                <w:rFonts w:ascii="Arial" w:cs="Arial" w:eastAsia="Arial" w:hAnsi="Arial"/>
                <w:color w:val="0D0F1A"/>
                <w:sz w:val="20"/>
                <w:szCs w:val="20"/>
              </w:rPr>
              <w:t xml:space="preserve">🔴 CRITICAL</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Fix 'undefined plan' in workout setup subtitle (resolve arch/protocol name reference)</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~15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2</w:t>
            </w:r>
          </w:p>
        </w:tc>
        <w:tc>
          <w:tcPr>
            <w:tcW w:type="dxa" w:w="1800"/>
            <w:tcBorders>
              <w:top w:val="single" w:color="E5E7EB" w:sz="1"/>
              <w:left w:val="single" w:color="E5E7EB" w:sz="1"/>
              <w:bottom w:val="single" w:color="E5E7EB" w:sz="1"/>
              <w:right w:val="single" w:color="E5E7EB" w:sz="1"/>
            </w:tcBorders>
            <w:shd w:fill="FFF1F2" w:val="clear"/>
            <w:tcMar>
              <w:top w:type="dxa" w:w="100"/>
              <w:left w:type="dxa" w:w="140"/>
              <w:bottom w:type="dxa" w:w="100"/>
              <w:right w:type="dxa" w:w="140"/>
            </w:tcMar>
            <w:vAlign w:val="top"/>
          </w:tcPr>
          <w:p>
            <w:r>
              <w:rPr>
                <w:rFonts w:ascii="Arial" w:cs="Arial" w:eastAsia="Arial" w:hAnsi="Arial"/>
                <w:color w:val="0D0F1A"/>
                <w:sz w:val="20"/>
                <w:szCs w:val="20"/>
              </w:rPr>
              <w:t xml:space="preserve">🔴 CRITICAL</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Normalize calorie target — one source of truth between profile reveal and FUEL tab</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~20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3</w:t>
            </w:r>
          </w:p>
        </w:tc>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color w:val="0D0F1A"/>
                <w:sz w:val="20"/>
                <w:szCs w:val="20"/>
              </w:rPr>
              <w:t xml:space="preserve">🟠 HIGH</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Fix streak counter — derive from workout history array, not daily check-in flag</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~30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4</w:t>
            </w:r>
          </w:p>
        </w:tc>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top"/>
          </w:tcPr>
          <w:p>
            <w:r>
              <w:rPr>
                <w:rFonts w:ascii="Arial" w:cs="Arial" w:eastAsia="Arial" w:hAnsi="Arial"/>
                <w:color w:val="0D0F1A"/>
                <w:sz w:val="20"/>
                <w:szCs w:val="20"/>
              </w:rPr>
              <w:t xml:space="preserve">🟠 HIGH</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Add 'Readiness' / 'Profile Score' labels to distinguish the two BioScore values</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~10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5</w:t>
            </w:r>
          </w:p>
        </w:tc>
        <w:tc>
          <w:tcPr>
            <w:tcW w:type="dxa" w:w="18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top"/>
          </w:tcPr>
          <w:p>
            <w:r>
              <w:rPr>
                <w:rFonts w:ascii="Arial" w:cs="Arial" w:eastAsia="Arial" w:hAnsi="Arial"/>
                <w:color w:val="0D0F1A"/>
                <w:sz w:val="20"/>
                <w:szCs w:val="20"/>
              </w:rPr>
              <w:t xml:space="preserve">🟡 MEDIUM</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Seed 3–4 saved meals in demo localStorage profile so FUEL tab has populated content</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~10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6</w:t>
            </w:r>
          </w:p>
        </w:tc>
        <w:tc>
          <w:tcPr>
            <w:tcW w:type="dxa" w:w="18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top"/>
          </w:tcPr>
          <w:p>
            <w:r>
              <w:rPr>
                <w:rFonts w:ascii="Arial" w:cs="Arial" w:eastAsia="Arial" w:hAnsi="Arial"/>
                <w:color w:val="0D0F1A"/>
                <w:sz w:val="20"/>
                <w:szCs w:val="20"/>
              </w:rPr>
              <w:t xml:space="preserve">🟡 MEDIUM</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Test all 4 PROGRESS feature cards — add 'Coming Soon' to any that show blank screens</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~20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7</w:t>
            </w:r>
          </w:p>
        </w:tc>
        <w:tc>
          <w:tcPr>
            <w:tcW w:type="dxa" w:w="18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top"/>
          </w:tcPr>
          <w:p>
            <w:r>
              <w:rPr>
                <w:rFonts w:ascii="Arial" w:cs="Arial" w:eastAsia="Arial" w:hAnsi="Arial"/>
                <w:color w:val="0D0F1A"/>
                <w:sz w:val="20"/>
                <w:szCs w:val="20"/>
              </w:rPr>
              <w:t xml:space="preserve">🟡 MEDIUM</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Verify Claim Checker backend is active or add placeholder response for demo</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~30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8</w:t>
            </w:r>
          </w:p>
        </w:tc>
        <w:tc>
          <w:tcPr>
            <w:tcW w:type="dxa" w:w="18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color w:val="0D0F1A"/>
                <w:sz w:val="20"/>
                <w:szCs w:val="20"/>
              </w:rPr>
              <w:t xml:space="preserve">🟢 LOW</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Remove or populate 'Available at This Location' section in FUEL tab</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~10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9</w:t>
            </w:r>
          </w:p>
        </w:tc>
        <w:tc>
          <w:tcPr>
            <w:tcW w:type="dxa" w:w="18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color w:val="0D0F1A"/>
                <w:sz w:val="20"/>
                <w:szCs w:val="20"/>
              </w:rPr>
              <w:t xml:space="preserve">🟢 LOW</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Remove duplicate consistency calendar from STATS tab or replace with weight trend chart</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~20 min</w:t>
            </w:r>
          </w:p>
        </w:tc>
      </w:tr>
      <w:tr>
        <w:tc>
          <w:tcPr>
            <w:tcW w:type="dxa" w:w="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top"/>
          </w:tcPr>
          <w:p>
            <w:pPr>
              <w:jc w:val="center"/>
            </w:pPr>
            <w:r>
              <w:rPr>
                <w:rFonts w:ascii="Arial" w:cs="Arial" w:eastAsia="Arial" w:hAnsi="Arial"/>
                <w:b/>
                <w:bCs/>
                <w:color w:val="0D0F1A"/>
                <w:sz w:val="20"/>
                <w:szCs w:val="20"/>
              </w:rPr>
              <w:t xml:space="preserve">10</w:t>
            </w:r>
          </w:p>
        </w:tc>
        <w:tc>
          <w:tcPr>
            <w:tcW w:type="dxa" w:w="18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vAlign w:val="top"/>
          </w:tcPr>
          <w:p>
            <w:r>
              <w:rPr>
                <w:rFonts w:ascii="Arial" w:cs="Arial" w:eastAsia="Arial" w:hAnsi="Arial"/>
                <w:color w:val="0D0F1A"/>
                <w:sz w:val="20"/>
                <w:szCs w:val="20"/>
              </w:rPr>
              <w:t xml:space="preserve">🟢 LOW</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r>
              <w:rPr>
                <w:rFonts w:ascii="Arial" w:cs="Arial" w:eastAsia="Arial" w:hAnsi="Arial"/>
                <w:color w:val="0D0F1A"/>
                <w:sz w:val="20"/>
                <w:szCs w:val="20"/>
              </w:rPr>
              <w:t xml:space="preserve">Review supplement brand names — confirm Thorne relationship or generalize</w:t>
            </w:r>
          </w:p>
        </w:tc>
        <w:tc>
          <w:tcPr>
            <w:tcW w:type="dxa" w:w="2600"/>
            <w:tcBorders>
              <w:top w:val="single" w:color="E5E7EB" w:sz="1"/>
              <w:left w:val="single" w:color="E5E7EB" w:sz="1"/>
              <w:bottom w:val="single" w:color="E5E7EB" w:sz="1"/>
              <w:right w:val="single" w:color="E5E7EB" w:sz="1"/>
            </w:tcBorders>
            <w:shd w:fill="F0F4FF" w:val="clear"/>
            <w:tcMar>
              <w:top w:type="dxa" w:w="100"/>
              <w:left w:type="dxa" w:w="140"/>
              <w:bottom w:type="dxa" w:w="100"/>
              <w:right w:type="dxa" w:w="140"/>
            </w:tcMar>
            <w:vAlign w:val="top"/>
          </w:tcPr>
          <w:p>
            <w:pPr>
              <w:jc w:val="center"/>
            </w:pPr>
            <w:r>
              <w:rPr>
                <w:rFonts w:ascii="Arial" w:cs="Arial" w:eastAsia="Arial" w:hAnsi="Arial"/>
                <w:b/>
                <w:bCs/>
                <w:color w:val="1A45E0"/>
                <w:sz w:val="20"/>
                <w:szCs w:val="20"/>
              </w:rPr>
              <w:t xml:space="preserve">~5 min</w:t>
            </w:r>
          </w:p>
        </w:tc>
      </w:tr>
    </w:tbl>
    <w:p>
      <w:pPr>
        <w:spacing w:after="240" w:before="0"/>
      </w:pPr>
    </w:p>
    <w:p>
      <w:pPr>
        <w:pStyle w:val="Heading1"/>
      </w:pPr>
      <w:r>
        <w:rPr>
          <w:rFonts w:ascii="Arial" w:cs="Arial" w:eastAsia="Arial" w:hAnsi="Arial"/>
          <w:b/>
          <w:bCs/>
          <w:color w:val="0D0F1A"/>
          <w:sz w:val="32"/>
          <w:szCs w:val="32"/>
        </w:rPr>
        <w:t xml:space="preserve">10. Final Verdict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5E0" w:sz="8"/>
              <w:left w:val="single" w:color="1A45E0" w:sz="8"/>
              <w:bottom w:val="single" w:color="1A45E0" w:sz="8"/>
              <w:right w:val="single" w:color="1A45E0" w:sz="8"/>
            </w:tcBorders>
            <w:shd w:fill="F0F4FF" w:val="clear"/>
            <w:tcMar>
              <w:top w:type="dxa" w:w="240"/>
              <w:left w:type="dxa" w:w="280"/>
              <w:bottom w:type="dxa" w:w="240"/>
              <w:right w:type="dxa" w:w="280"/>
            </w:tcMar>
          </w:tcPr>
          <w:p>
            <w:pPr>
              <w:spacing w:after="80" w:before="0"/>
            </w:pPr>
            <w:r>
              <w:rPr>
                <w:rFonts w:ascii="Arial" w:cs="Arial" w:eastAsia="Arial" w:hAnsi="Arial"/>
                <w:color w:val="0D0F1A"/>
                <w:sz w:val="22"/>
                <w:szCs w:val="22"/>
              </w:rPr>
              <w:t xml:space="preserve">RVN OS is a product with a clear point of view, strong brand identity, and surprising feature depth for its stage. The combination of identity-led physique architecture, an AI coaching layer, a B2B gym operator channel, supplement monetization, and a hardware roadmap gives investors a credible multi-vector growth narrative.</w:t>
            </w:r>
          </w:p>
          <w:p>
            <w:pPr>
              <w:spacing w:after="80" w:before="0"/>
            </w:pPr>
            <w:r>
              <w:rPr>
                <w:rFonts w:ascii="Arial" w:cs="Arial" w:eastAsia="Arial" w:hAnsi="Arial"/>
                <w:color w:val="0D0F1A"/>
                <w:sz w:val="22"/>
                <w:szCs w:val="22"/>
              </w:rPr>
              <w:t xml:space="preserve">The four bugs identified are all patchable in under two hours of engineering time and should be resolved before formal investor presentations. The minor UX issues are typical of an MVP and do not undermine the core story.</w:t>
            </w:r>
          </w:p>
          <w:p>
            <w:pPr>
              <w:spacing w:after="0" w:before="0"/>
            </w:pPr>
            <w:r>
              <w:rPr>
                <w:rFonts w:ascii="Arial" w:cs="Arial" w:eastAsia="Arial" w:hAnsi="Arial"/>
                <w:b/>
                <w:bCs/>
                <w:color w:val="1A45E0"/>
                <w:sz w:val="22"/>
                <w:szCs w:val="22"/>
              </w:rPr>
              <w:t xml:space="preserve">With the action items above addressed, RVN OS will present as a polished, commercially-intentioned product with a differentiated thesis — not merely a fitness tracker, but an operating system for physical identity.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9/10</w:t>
            </w:r>
          </w:p>
          <w:p>
            <w:pPr>
              <w:jc w:val="center"/>
            </w:pPr>
            <w:r>
              <w:rPr>
                <w:rFonts w:ascii="Arial" w:cs="Arial" w:eastAsia="Arial" w:hAnsi="Arial"/>
                <w:b/>
                <w:bCs/>
                <w:color w:val="6B7280"/>
                <w:sz w:val="17"/>
                <w:szCs w:val="17"/>
              </w:rPr>
              <w:t xml:space="preserve">Product Design</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8/10</w:t>
            </w:r>
          </w:p>
          <w:p>
            <w:pPr>
              <w:jc w:val="center"/>
            </w:pPr>
            <w:r>
              <w:rPr>
                <w:rFonts w:ascii="Arial" w:cs="Arial" w:eastAsia="Arial" w:hAnsi="Arial"/>
                <w:b/>
                <w:bCs/>
                <w:color w:val="6B7280"/>
                <w:sz w:val="17"/>
                <w:szCs w:val="17"/>
              </w:rPr>
              <w:t xml:space="preserve">Feature Breadth</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EA580C"/>
                <w:sz w:val="36"/>
                <w:szCs w:val="36"/>
              </w:rPr>
              <w:t xml:space="preserve">7/10</w:t>
            </w:r>
          </w:p>
          <w:p>
            <w:pPr>
              <w:jc w:val="center"/>
            </w:pPr>
            <w:r>
              <w:rPr>
                <w:rFonts w:ascii="Arial" w:cs="Arial" w:eastAsia="Arial" w:hAnsi="Arial"/>
                <w:b/>
                <w:bCs/>
                <w:color w:val="6B7280"/>
                <w:sz w:val="17"/>
                <w:szCs w:val="17"/>
              </w:rPr>
              <w:t xml:space="preserve">Demo Readiness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jc w:val="center"/>
            </w:pPr>
            <w:r>
              <w:rPr>
                <w:rFonts w:ascii="Arial" w:cs="Arial" w:eastAsia="Arial" w:hAnsi="Arial"/>
                <w:b/>
                <w:bCs/>
                <w:color w:val="16A34A"/>
                <w:sz w:val="36"/>
                <w:szCs w:val="36"/>
              </w:rPr>
              <w:t xml:space="preserve">8/10</w:t>
            </w:r>
          </w:p>
          <w:p>
            <w:pPr>
              <w:jc w:val="center"/>
            </w:pPr>
            <w:r>
              <w:rPr>
                <w:rFonts w:ascii="Arial" w:cs="Arial" w:eastAsia="Arial" w:hAnsi="Arial"/>
                <w:b/>
                <w:bCs/>
                <w:color w:val="6B7280"/>
                <w:sz w:val="17"/>
                <w:szCs w:val="17"/>
              </w:rPr>
              <w:t xml:space="preserve">Investment Signal</w:t>
            </w:r>
          </w:p>
        </w:tc>
      </w:tr>
    </w:tbl>
    <w:p>
      <w:pPr>
        <w:spacing w:after="240" w:before="0"/>
      </w:pPr>
    </w:p>
    <w:p>
      <w:pPr>
        <w:spacing w:after="0" w:before="240"/>
        <w:jc w:val="center"/>
      </w:pPr>
      <w:r>
        <w:rPr>
          <w:rFonts w:ascii="Arial" w:cs="Arial" w:eastAsia="Arial" w:hAnsi="Arial"/>
          <w:color w:val="6B7280"/>
          <w:spacing w:val="60"/>
          <w:sz w:val="18"/>
          <w:szCs w:val="18"/>
        </w:rPr>
        <w:t xml:space="preserve">— END OF AUDIT REPORT —</w:t>
      </w:r>
    </w:p>
    <w:p>
      <w:pPr>
        <w:spacing w:after="0" w:before="60"/>
        <w:jc w:val="center"/>
      </w:pPr>
      <w:r>
        <w:rPr>
          <w:rFonts w:ascii="Arial" w:cs="Arial" w:eastAsia="Arial" w:hAnsi="Arial"/>
          <w:color w:val="6B7280"/>
          <w:sz w:val="17"/>
          <w:szCs w:val="17"/>
        </w:rPr>
        <w:t xml:space="preserve">rvnvision.com  ·  Conducted via live app interaction  ·  May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00"/>
    </w:pPr>
    <w:r>
      <w:rPr>
        <w:rFonts w:ascii="Arial" w:cs="Arial" w:eastAsia="Arial" w:hAnsi="Arial"/>
        <w:color w:val="6B7280"/>
        <w:sz w:val="18"/>
        <w:szCs w:val="18"/>
      </w:rPr>
      <w:t xml:space="preserve">rvnvision.com  ·  Conducted May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100" w:before="0"/>
    </w:pPr>
    <w:r>
      <w:rPr>
        <w:rFonts w:ascii="Arial" w:cs="Arial" w:eastAsia="Arial" w:hAnsi="Arial"/>
        <w:color w:val="6B7280"/>
        <w:sz w:val="18"/>
        <w:szCs w:val="18"/>
      </w:rPr>
      <w:t xml:space="preserve">RVN OS — Investor Product Audit</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0F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D0F1A"/>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45E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2026-05-11T17:00:10.704Z</dcterms:created>
  <dcterms:modified xsi:type="dcterms:W3CDTF">2026-05-11T17:00:10.721Z</dcterms:modified>
</cp:coreProperties>
</file>

<file path=docProps/custom.xml><?xml version="1.0" encoding="utf-8"?>
<Properties xmlns="http://schemas.openxmlformats.org/officeDocument/2006/custom-properties" xmlns:vt="http://schemas.openxmlformats.org/officeDocument/2006/docPropsVTypes"/>
</file>