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5A99" w:rsidRDefault="006A5A99" w:rsidP="006A5A99">
      <w:pPr>
        <w:jc w:val="center"/>
      </w:pPr>
    </w:p>
    <w:p w:rsidR="006A5A99" w:rsidRDefault="006A5A99" w:rsidP="006A5A99">
      <w:pPr>
        <w:jc w:val="center"/>
      </w:pPr>
    </w:p>
    <w:p w:rsidR="006A5A99" w:rsidRDefault="006A5A99" w:rsidP="006A5A99">
      <w:pPr>
        <w:jc w:val="center"/>
      </w:pPr>
    </w:p>
    <w:p w:rsidR="006A5A99" w:rsidRDefault="006A5A99" w:rsidP="006A5A99">
      <w:pPr>
        <w:jc w:val="center"/>
      </w:pPr>
    </w:p>
    <w:p w:rsidR="006A5A99" w:rsidRDefault="006A5A99" w:rsidP="006A5A99">
      <w:pPr>
        <w:jc w:val="center"/>
      </w:pPr>
    </w:p>
    <w:p w:rsidR="006A5A99" w:rsidRDefault="006A5A99" w:rsidP="006A5A99">
      <w:pPr>
        <w:jc w:val="center"/>
      </w:pPr>
    </w:p>
    <w:p w:rsidR="006A5A99" w:rsidRDefault="006A5A99" w:rsidP="006A5A99">
      <w:pPr>
        <w:jc w:val="center"/>
      </w:pPr>
    </w:p>
    <w:p w:rsidR="006A5A99" w:rsidRDefault="006A5A99" w:rsidP="006A5A99">
      <w:pPr>
        <w:jc w:val="center"/>
      </w:pPr>
    </w:p>
    <w:p w:rsidR="006A5A99" w:rsidRDefault="006A5A99" w:rsidP="006A5A99">
      <w:pPr>
        <w:jc w:val="center"/>
      </w:pPr>
    </w:p>
    <w:p w:rsidR="006A5A99" w:rsidRDefault="006A5A99" w:rsidP="006A5A99">
      <w:pPr>
        <w:jc w:val="center"/>
        <w:rPr>
          <w:sz w:val="72"/>
        </w:rPr>
      </w:pPr>
      <w:r>
        <w:rPr>
          <w:noProof/>
          <w:sz w:val="72"/>
        </w:rPr>
        <w:drawing>
          <wp:inline distT="0" distB="0" distL="0" distR="0" wp14:anchorId="1F25809A" wp14:editId="7CC35D86">
            <wp:extent cx="380365" cy="38036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eCareI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0369" cy="380369"/>
                    </a:xfrm>
                    <a:prstGeom prst="rect">
                      <a:avLst/>
                    </a:prstGeom>
                  </pic:spPr>
                </pic:pic>
              </a:graphicData>
            </a:graphic>
          </wp:inline>
        </w:drawing>
      </w:r>
      <w:proofErr w:type="spellStart"/>
      <w:r w:rsidRPr="00172A16">
        <w:rPr>
          <w:sz w:val="72"/>
        </w:rPr>
        <w:t>ShareBot</w:t>
      </w:r>
      <w:proofErr w:type="spellEnd"/>
      <w:r>
        <w:rPr>
          <w:sz w:val="72"/>
        </w:rPr>
        <w:t>.</w:t>
      </w:r>
    </w:p>
    <w:p w:rsidR="006A5A99" w:rsidRDefault="006A5A99" w:rsidP="006A5A99">
      <w:pPr>
        <w:jc w:val="center"/>
        <w:rPr>
          <w:sz w:val="72"/>
        </w:rPr>
      </w:pPr>
    </w:p>
    <w:p w:rsidR="006A5A99" w:rsidRDefault="006A5A99" w:rsidP="006A5A99">
      <w:pPr>
        <w:jc w:val="right"/>
        <w:rPr>
          <w:sz w:val="40"/>
        </w:rPr>
      </w:pPr>
    </w:p>
    <w:p w:rsidR="006A5A99" w:rsidRDefault="006A5A99" w:rsidP="006A5A99">
      <w:pPr>
        <w:jc w:val="right"/>
        <w:rPr>
          <w:sz w:val="40"/>
        </w:rPr>
      </w:pPr>
    </w:p>
    <w:p w:rsidR="006A5A99" w:rsidRDefault="006A5A99" w:rsidP="006A5A99">
      <w:pPr>
        <w:rPr>
          <w:sz w:val="40"/>
        </w:rPr>
      </w:pPr>
    </w:p>
    <w:p w:rsidR="006A5A99" w:rsidRDefault="006A5A99" w:rsidP="006A5A99">
      <w:pPr>
        <w:rPr>
          <w:sz w:val="40"/>
        </w:rPr>
      </w:pPr>
    </w:p>
    <w:p w:rsidR="006A5A99" w:rsidRPr="00172A16" w:rsidRDefault="006A5A99" w:rsidP="006A5A99">
      <w:pPr>
        <w:jc w:val="center"/>
        <w:rPr>
          <w:b/>
          <w:sz w:val="36"/>
        </w:rPr>
      </w:pPr>
      <w:r w:rsidRPr="00172A16">
        <w:rPr>
          <w:b/>
          <w:sz w:val="36"/>
        </w:rPr>
        <w:t>Version 0.1</w:t>
      </w:r>
    </w:p>
    <w:p w:rsidR="006A5A99" w:rsidRDefault="006A5A99" w:rsidP="006A5A99">
      <w:pPr>
        <w:jc w:val="center"/>
        <w:rPr>
          <w:sz w:val="40"/>
        </w:rPr>
      </w:pPr>
    </w:p>
    <w:p w:rsidR="006A5A99" w:rsidRDefault="006A5A99" w:rsidP="006A5A99">
      <w:pPr>
        <w:jc w:val="center"/>
        <w:rPr>
          <w:sz w:val="40"/>
        </w:rPr>
      </w:pPr>
    </w:p>
    <w:p w:rsidR="006A5A99" w:rsidRDefault="006A5A99" w:rsidP="006A5A99">
      <w:pPr>
        <w:jc w:val="center"/>
        <w:rPr>
          <w:sz w:val="40"/>
        </w:rPr>
      </w:pPr>
    </w:p>
    <w:p w:rsidR="006A5A99" w:rsidRDefault="006A5A99" w:rsidP="006A5A99">
      <w:pPr>
        <w:spacing w:after="0"/>
        <w:rPr>
          <w:b/>
          <w:sz w:val="24"/>
        </w:rPr>
      </w:pPr>
      <w:r w:rsidRPr="00172A16">
        <w:rPr>
          <w:b/>
          <w:sz w:val="28"/>
        </w:rPr>
        <w:t xml:space="preserve">Author: </w:t>
      </w:r>
      <w:r w:rsidRPr="00172A16">
        <w:rPr>
          <w:sz w:val="28"/>
        </w:rPr>
        <w:t>Tanumay Das</w:t>
      </w:r>
    </w:p>
    <w:p w:rsidR="006A5A99" w:rsidRDefault="006A5A99" w:rsidP="006A5A99">
      <w:pPr>
        <w:spacing w:after="0"/>
        <w:rPr>
          <w:b/>
          <w:sz w:val="24"/>
        </w:rPr>
      </w:pPr>
    </w:p>
    <w:p w:rsidR="006A5A99" w:rsidRDefault="006A5A99" w:rsidP="006A5A99"/>
    <w:p w:rsidR="006A5A99" w:rsidRPr="00CB1CE3" w:rsidRDefault="006A5A99" w:rsidP="006A5A99"/>
    <w:p w:rsidR="006A5A99" w:rsidRDefault="006A5A99" w:rsidP="006A5A99">
      <w:pPr>
        <w:spacing w:after="0"/>
        <w:rPr>
          <w:b/>
          <w:sz w:val="32"/>
          <w:u w:val="single"/>
        </w:rPr>
      </w:pPr>
    </w:p>
    <w:p w:rsidR="006A5A99" w:rsidRDefault="006A5A99" w:rsidP="006A5A99">
      <w:pPr>
        <w:spacing w:after="0"/>
        <w:rPr>
          <w:b/>
          <w:sz w:val="32"/>
          <w:u w:val="single"/>
        </w:rPr>
      </w:pPr>
    </w:p>
    <w:p w:rsidR="006A5A99" w:rsidRDefault="006A5A99" w:rsidP="006A5A99">
      <w:pPr>
        <w:spacing w:after="0"/>
        <w:rPr>
          <w:b/>
          <w:sz w:val="32"/>
          <w:u w:val="single"/>
        </w:rPr>
      </w:pPr>
      <w:r w:rsidRPr="00CB1CE3">
        <w:rPr>
          <w:b/>
          <w:sz w:val="32"/>
          <w:u w:val="single"/>
        </w:rPr>
        <w:lastRenderedPageBreak/>
        <w:t>Initial Setup</w:t>
      </w:r>
      <w:r>
        <w:rPr>
          <w:b/>
          <w:sz w:val="32"/>
          <w:u w:val="single"/>
        </w:rPr>
        <w:t>:</w:t>
      </w:r>
    </w:p>
    <w:p w:rsidR="006A5A99" w:rsidRDefault="006A5A99" w:rsidP="006A5A99">
      <w:pPr>
        <w:rPr>
          <w:sz w:val="28"/>
          <w:szCs w:val="28"/>
        </w:rPr>
      </w:pPr>
      <w:r>
        <w:rPr>
          <w:sz w:val="32"/>
        </w:rPr>
        <w:tab/>
      </w:r>
      <w:r>
        <w:rPr>
          <w:sz w:val="32"/>
        </w:rPr>
        <w:tab/>
      </w:r>
      <w:r>
        <w:rPr>
          <w:sz w:val="32"/>
        </w:rPr>
        <w:tab/>
      </w:r>
      <w:r w:rsidRPr="00CB1CE3">
        <w:rPr>
          <w:sz w:val="28"/>
          <w:szCs w:val="28"/>
        </w:rPr>
        <w:t xml:space="preserve">One of our development </w:t>
      </w:r>
      <w:r>
        <w:rPr>
          <w:sz w:val="28"/>
          <w:szCs w:val="28"/>
        </w:rPr>
        <w:t>mindset</w:t>
      </w:r>
      <w:r w:rsidRPr="00CB1CE3">
        <w:rPr>
          <w:sz w:val="28"/>
          <w:szCs w:val="28"/>
        </w:rPr>
        <w:t xml:space="preserve"> was</w:t>
      </w:r>
      <w:r>
        <w:rPr>
          <w:sz w:val="28"/>
          <w:szCs w:val="28"/>
        </w:rPr>
        <w:t xml:space="preserve"> to</w:t>
      </w:r>
      <w:r w:rsidRPr="00CB1CE3">
        <w:rPr>
          <w:sz w:val="28"/>
          <w:szCs w:val="28"/>
        </w:rPr>
        <w:t xml:space="preserve"> keep the solution lightweight and minimum setup steps </w:t>
      </w:r>
      <w:r>
        <w:rPr>
          <w:sz w:val="28"/>
          <w:szCs w:val="28"/>
        </w:rPr>
        <w:t xml:space="preserve">for the </w:t>
      </w:r>
      <w:proofErr w:type="gramStart"/>
      <w:r>
        <w:rPr>
          <w:sz w:val="28"/>
          <w:szCs w:val="28"/>
        </w:rPr>
        <w:t>users ,</w:t>
      </w:r>
      <w:proofErr w:type="gramEnd"/>
      <w:r>
        <w:rPr>
          <w:sz w:val="28"/>
          <w:szCs w:val="28"/>
        </w:rPr>
        <w:t xml:space="preserve"> both </w:t>
      </w:r>
      <w:r w:rsidRPr="00CB1CE3">
        <w:rPr>
          <w:sz w:val="28"/>
          <w:szCs w:val="28"/>
        </w:rPr>
        <w:t>before and after installation.</w:t>
      </w:r>
      <w:r>
        <w:rPr>
          <w:sz w:val="28"/>
          <w:szCs w:val="28"/>
        </w:rPr>
        <w:t xml:space="preserve"> After installation admin needs to only make the “</w:t>
      </w:r>
      <w:proofErr w:type="spellStart"/>
      <w:r>
        <w:rPr>
          <w:sz w:val="28"/>
          <w:szCs w:val="28"/>
        </w:rPr>
        <w:t>ShareBot</w:t>
      </w:r>
      <w:proofErr w:type="spellEnd"/>
      <w:r>
        <w:rPr>
          <w:sz w:val="28"/>
          <w:szCs w:val="28"/>
        </w:rPr>
        <w:t>” tab available for the targeted users/profiles.</w:t>
      </w:r>
    </w:p>
    <w:p w:rsidR="006A5A99" w:rsidRDefault="006A5A99" w:rsidP="006A5A99">
      <w:pPr>
        <w:rPr>
          <w:sz w:val="28"/>
          <w:szCs w:val="28"/>
        </w:rPr>
      </w:pPr>
      <w:r>
        <w:rPr>
          <w:sz w:val="28"/>
          <w:szCs w:val="28"/>
        </w:rPr>
        <w:t>To enable the “</w:t>
      </w:r>
      <w:proofErr w:type="spellStart"/>
      <w:r>
        <w:rPr>
          <w:sz w:val="28"/>
          <w:szCs w:val="28"/>
        </w:rPr>
        <w:t>ShareBot</w:t>
      </w:r>
      <w:proofErr w:type="spellEnd"/>
      <w:r>
        <w:rPr>
          <w:sz w:val="28"/>
          <w:szCs w:val="28"/>
        </w:rPr>
        <w:t>” tab follow the below steps: -</w:t>
      </w:r>
    </w:p>
    <w:p w:rsidR="006A5A99" w:rsidRDefault="006A5A99" w:rsidP="006A5A99">
      <w:pPr>
        <w:pStyle w:val="ListParagraph"/>
        <w:numPr>
          <w:ilvl w:val="0"/>
          <w:numId w:val="1"/>
        </w:numPr>
        <w:rPr>
          <w:sz w:val="28"/>
          <w:szCs w:val="28"/>
        </w:rPr>
      </w:pPr>
      <w:r>
        <w:rPr>
          <w:sz w:val="28"/>
          <w:szCs w:val="28"/>
        </w:rPr>
        <w:t xml:space="preserve">Setup -&gt; </w:t>
      </w:r>
      <w:r w:rsidRPr="001B05B1">
        <w:rPr>
          <w:sz w:val="28"/>
          <w:szCs w:val="28"/>
        </w:rPr>
        <w:t xml:space="preserve">Profiles -&gt; </w:t>
      </w:r>
      <w:r>
        <w:rPr>
          <w:sz w:val="28"/>
          <w:szCs w:val="28"/>
        </w:rPr>
        <w:t xml:space="preserve">Click on the targeted profile -&gt; Edit </w:t>
      </w:r>
    </w:p>
    <w:p w:rsidR="006A5A99" w:rsidRDefault="006A5A99" w:rsidP="006A5A99">
      <w:pPr>
        <w:pStyle w:val="ListParagraph"/>
        <w:numPr>
          <w:ilvl w:val="0"/>
          <w:numId w:val="1"/>
        </w:numPr>
        <w:rPr>
          <w:sz w:val="28"/>
          <w:szCs w:val="28"/>
        </w:rPr>
      </w:pPr>
      <w:r>
        <w:rPr>
          <w:sz w:val="28"/>
          <w:szCs w:val="28"/>
        </w:rPr>
        <w:t>Scroll down to Tab Settings</w:t>
      </w:r>
    </w:p>
    <w:p w:rsidR="006A5A99" w:rsidRDefault="006A5A99" w:rsidP="006A5A99">
      <w:pPr>
        <w:spacing w:after="0"/>
        <w:rPr>
          <w:sz w:val="28"/>
          <w:szCs w:val="28"/>
        </w:rPr>
      </w:pPr>
      <w:r>
        <w:rPr>
          <w:sz w:val="28"/>
          <w:szCs w:val="28"/>
        </w:rPr>
        <w:t>Find “Share Bot” and change the dropdown to “Default On”</w:t>
      </w:r>
    </w:p>
    <w:p w:rsidR="006A5A99" w:rsidRDefault="006A5A99" w:rsidP="006A5A99">
      <w:pPr>
        <w:rPr>
          <w:sz w:val="28"/>
          <w:szCs w:val="28"/>
        </w:rPr>
      </w:pPr>
      <w:r>
        <w:rPr>
          <w:sz w:val="28"/>
          <w:szCs w:val="28"/>
        </w:rPr>
        <w:t>After this you are all set to use the tool. Navigate to the Share Bot tab and the tool is up and running.</w:t>
      </w:r>
    </w:p>
    <w:p w:rsidR="006A5A99" w:rsidRDefault="006A5A99" w:rsidP="006A5A99">
      <w:pPr>
        <w:rPr>
          <w:sz w:val="28"/>
          <w:szCs w:val="28"/>
        </w:rPr>
      </w:pPr>
    </w:p>
    <w:p w:rsidR="006A5A99" w:rsidRDefault="006A5A99" w:rsidP="006A5A99">
      <w:pPr>
        <w:spacing w:after="0"/>
        <w:rPr>
          <w:b/>
          <w:sz w:val="32"/>
          <w:u w:val="single"/>
        </w:rPr>
      </w:pPr>
      <w:r w:rsidRPr="00693B30">
        <w:rPr>
          <w:b/>
          <w:sz w:val="32"/>
          <w:u w:val="single"/>
        </w:rPr>
        <w:t>A quick Walkthrough</w:t>
      </w:r>
      <w:r>
        <w:rPr>
          <w:b/>
          <w:sz w:val="32"/>
          <w:u w:val="single"/>
        </w:rPr>
        <w:t>:</w:t>
      </w:r>
    </w:p>
    <w:p w:rsidR="006A5A99" w:rsidRDefault="006A5A99" w:rsidP="006A5A99">
      <w:pPr>
        <w:spacing w:after="0"/>
        <w:rPr>
          <w:sz w:val="32"/>
        </w:rPr>
      </w:pPr>
    </w:p>
    <w:p w:rsidR="006A5A99" w:rsidRDefault="006A5A99" w:rsidP="006A5A99">
      <w:pPr>
        <w:spacing w:after="0"/>
        <w:rPr>
          <w:sz w:val="28"/>
          <w:szCs w:val="28"/>
        </w:rPr>
      </w:pPr>
      <w:r>
        <w:rPr>
          <w:sz w:val="32"/>
        </w:rPr>
        <w:tab/>
      </w:r>
      <w:r>
        <w:rPr>
          <w:sz w:val="32"/>
        </w:rPr>
        <w:tab/>
      </w:r>
      <w:r>
        <w:rPr>
          <w:sz w:val="32"/>
        </w:rPr>
        <w:tab/>
      </w:r>
      <w:r w:rsidRPr="00820DF8">
        <w:rPr>
          <w:sz w:val="28"/>
          <w:szCs w:val="28"/>
        </w:rPr>
        <w:t xml:space="preserve">On the first load you are presented with all the custom objects </w:t>
      </w:r>
      <w:r>
        <w:rPr>
          <w:sz w:val="28"/>
          <w:szCs w:val="28"/>
        </w:rPr>
        <w:t xml:space="preserve">of the org </w:t>
      </w:r>
      <w:r w:rsidRPr="00820DF8">
        <w:rPr>
          <w:sz w:val="28"/>
          <w:szCs w:val="28"/>
        </w:rPr>
        <w:t>and few selected standard objects</w:t>
      </w:r>
      <w:r>
        <w:rPr>
          <w:sz w:val="28"/>
          <w:szCs w:val="28"/>
        </w:rPr>
        <w:t>. After that you can apply the selective loading of your objects of choice. For these selective loading options click on the “Preferences” button and the rest is self-explanatory.</w:t>
      </w:r>
    </w:p>
    <w:p w:rsidR="006A5A99" w:rsidRDefault="006A5A99" w:rsidP="006A5A99">
      <w:pPr>
        <w:spacing w:after="0"/>
        <w:jc w:val="center"/>
        <w:rPr>
          <w:sz w:val="28"/>
          <w:szCs w:val="28"/>
        </w:rPr>
      </w:pPr>
      <w:r w:rsidRPr="009A6F9C">
        <w:rPr>
          <w:noProof/>
          <w:sz w:val="28"/>
          <w:szCs w:val="28"/>
        </w:rPr>
        <w:drawing>
          <wp:inline distT="0" distB="0" distL="0" distR="0" wp14:anchorId="6DE7C5C1" wp14:editId="6F9A627D">
            <wp:extent cx="6858000" cy="3483610"/>
            <wp:effectExtent l="0" t="0" r="0" b="2540"/>
            <wp:docPr id="8" name="Pictur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A46C52-D2F0-41C4-90C9-438B51B7E7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A46C52-D2F0-41C4-90C9-438B51B7E731}"/>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858000" cy="3483610"/>
                    </a:xfrm>
                    <a:prstGeom prst="rect">
                      <a:avLst/>
                    </a:prstGeom>
                  </pic:spPr>
                </pic:pic>
              </a:graphicData>
            </a:graphic>
          </wp:inline>
        </w:drawing>
      </w:r>
    </w:p>
    <w:p w:rsidR="006A5A99" w:rsidRDefault="006A5A99" w:rsidP="006A5A99">
      <w:pPr>
        <w:spacing w:after="0"/>
        <w:rPr>
          <w:sz w:val="28"/>
          <w:szCs w:val="28"/>
        </w:rPr>
      </w:pPr>
    </w:p>
    <w:p w:rsidR="006A5A99" w:rsidRDefault="006A5A99" w:rsidP="006A5A99">
      <w:pPr>
        <w:spacing w:after="0"/>
        <w:rPr>
          <w:sz w:val="28"/>
          <w:szCs w:val="28"/>
        </w:rPr>
      </w:pPr>
      <w:r>
        <w:rPr>
          <w:sz w:val="28"/>
          <w:szCs w:val="28"/>
        </w:rPr>
        <w:lastRenderedPageBreak/>
        <w:tab/>
      </w:r>
      <w:r>
        <w:rPr>
          <w:sz w:val="28"/>
          <w:szCs w:val="28"/>
        </w:rPr>
        <w:tab/>
        <w:t xml:space="preserve">In the left side-bar all the loaded object will be displayed, an active search bar is there to look for any certain object/object group. In the mid-section two tables show all the available </w:t>
      </w:r>
      <w:proofErr w:type="gramStart"/>
      <w:r>
        <w:rPr>
          <w:sz w:val="28"/>
          <w:szCs w:val="28"/>
        </w:rPr>
        <w:t>Sharing</w:t>
      </w:r>
      <w:proofErr w:type="gramEnd"/>
      <w:r>
        <w:rPr>
          <w:sz w:val="28"/>
          <w:szCs w:val="28"/>
        </w:rPr>
        <w:t xml:space="preserve"> rules both Criteria based and Owner Based for the selected object. Each rule is accompanied by an “Edit” button to edit the rule. An “Add New Rule” button is there to add new rules and the interface is same as salesforce standard sharing rule creation system, so it is a familiar sight for the developers. After designing the rules “Deploy” can be clicked to deploy all rules in the org. The only scenario that needs a walkthrough is the cloning capability of this tool. </w:t>
      </w:r>
    </w:p>
    <w:p w:rsidR="006A5A99" w:rsidRDefault="006A5A99" w:rsidP="006A5A99">
      <w:pPr>
        <w:spacing w:after="0"/>
        <w:rPr>
          <w:sz w:val="28"/>
          <w:szCs w:val="28"/>
        </w:rPr>
      </w:pPr>
    </w:p>
    <w:p w:rsidR="006A5A99" w:rsidRDefault="006A5A99" w:rsidP="006A5A99">
      <w:pPr>
        <w:spacing w:after="0"/>
        <w:rPr>
          <w:b/>
          <w:sz w:val="28"/>
          <w:szCs w:val="28"/>
        </w:rPr>
      </w:pPr>
      <w:r>
        <w:rPr>
          <w:sz w:val="28"/>
          <w:szCs w:val="28"/>
        </w:rPr>
        <w:tab/>
      </w:r>
      <w:r w:rsidRPr="00E9178F">
        <w:rPr>
          <w:b/>
          <w:sz w:val="28"/>
          <w:szCs w:val="28"/>
        </w:rPr>
        <w:t>Cloning</w:t>
      </w:r>
      <w:r>
        <w:rPr>
          <w:b/>
          <w:sz w:val="28"/>
          <w:szCs w:val="28"/>
        </w:rPr>
        <w:t xml:space="preserve"> Rules:</w:t>
      </w:r>
    </w:p>
    <w:p w:rsidR="006A5A99" w:rsidRDefault="006A5A99" w:rsidP="006A5A99">
      <w:pPr>
        <w:spacing w:after="0"/>
        <w:rPr>
          <w:b/>
          <w:sz w:val="28"/>
          <w:szCs w:val="28"/>
        </w:rPr>
      </w:pPr>
      <w:r>
        <w:rPr>
          <w:b/>
          <w:sz w:val="28"/>
          <w:szCs w:val="28"/>
        </w:rPr>
        <w:tab/>
      </w:r>
      <w:r>
        <w:rPr>
          <w:b/>
          <w:sz w:val="28"/>
          <w:szCs w:val="28"/>
        </w:rPr>
        <w:tab/>
      </w:r>
    </w:p>
    <w:p w:rsidR="006A5A99" w:rsidRDefault="006A5A99" w:rsidP="006A5A99">
      <w:pPr>
        <w:spacing w:after="0"/>
        <w:rPr>
          <w:sz w:val="28"/>
          <w:szCs w:val="28"/>
        </w:rPr>
      </w:pPr>
      <w:r>
        <w:rPr>
          <w:b/>
          <w:sz w:val="28"/>
          <w:szCs w:val="28"/>
        </w:rPr>
        <w:tab/>
      </w:r>
      <w:r>
        <w:rPr>
          <w:b/>
          <w:sz w:val="28"/>
          <w:szCs w:val="28"/>
        </w:rPr>
        <w:tab/>
      </w:r>
      <w:r>
        <w:rPr>
          <w:sz w:val="28"/>
          <w:szCs w:val="28"/>
        </w:rPr>
        <w:t>If the developer needs to create multiple rules in an object with a repeating pattern, then this tool can do this in a single go. For an example:</w:t>
      </w:r>
    </w:p>
    <w:p w:rsidR="006A5A99" w:rsidRDefault="006A5A99" w:rsidP="006A5A99">
      <w:pPr>
        <w:spacing w:after="0"/>
        <w:rPr>
          <w:sz w:val="28"/>
          <w:szCs w:val="28"/>
        </w:rPr>
      </w:pPr>
    </w:p>
    <w:p w:rsidR="006A5A99" w:rsidRPr="00B666FE" w:rsidRDefault="006A5A99" w:rsidP="006A5A99">
      <w:pPr>
        <w:spacing w:after="0"/>
        <w:rPr>
          <w:color w:val="2F5496" w:themeColor="accent5" w:themeShade="BF"/>
          <w:sz w:val="28"/>
          <w:szCs w:val="28"/>
        </w:rPr>
      </w:pPr>
      <w:r w:rsidRPr="00B666FE">
        <w:rPr>
          <w:color w:val="2F5496" w:themeColor="accent5" w:themeShade="BF"/>
          <w:sz w:val="28"/>
          <w:szCs w:val="28"/>
        </w:rPr>
        <w:t>Example#1</w:t>
      </w:r>
    </w:p>
    <w:p w:rsidR="006A5A99" w:rsidRDefault="006A5A99" w:rsidP="006A5A99">
      <w:pPr>
        <w:pStyle w:val="ListParagraph"/>
        <w:numPr>
          <w:ilvl w:val="0"/>
          <w:numId w:val="2"/>
        </w:numPr>
        <w:spacing w:after="0"/>
        <w:rPr>
          <w:sz w:val="28"/>
          <w:szCs w:val="28"/>
        </w:rPr>
      </w:pPr>
      <w:r>
        <w:rPr>
          <w:sz w:val="28"/>
          <w:szCs w:val="28"/>
        </w:rPr>
        <w:t>Share the record with Role CFO-AU if the records country code field value is AU</w:t>
      </w:r>
    </w:p>
    <w:p w:rsidR="006A5A99" w:rsidRDefault="006A5A99" w:rsidP="006A5A99">
      <w:pPr>
        <w:pStyle w:val="ListParagraph"/>
        <w:numPr>
          <w:ilvl w:val="0"/>
          <w:numId w:val="2"/>
        </w:numPr>
        <w:spacing w:after="0"/>
        <w:rPr>
          <w:sz w:val="28"/>
          <w:szCs w:val="28"/>
        </w:rPr>
      </w:pPr>
      <w:r>
        <w:rPr>
          <w:sz w:val="28"/>
          <w:szCs w:val="28"/>
        </w:rPr>
        <w:t>Share the record with Role CFO-JP if the records country code field value is JP</w:t>
      </w:r>
    </w:p>
    <w:p w:rsidR="006A5A99" w:rsidRDefault="006A5A99" w:rsidP="006A5A99">
      <w:pPr>
        <w:pStyle w:val="ListParagraph"/>
        <w:numPr>
          <w:ilvl w:val="0"/>
          <w:numId w:val="2"/>
        </w:numPr>
        <w:spacing w:after="0"/>
        <w:rPr>
          <w:sz w:val="28"/>
          <w:szCs w:val="28"/>
        </w:rPr>
      </w:pPr>
      <w:r>
        <w:rPr>
          <w:sz w:val="28"/>
          <w:szCs w:val="28"/>
        </w:rPr>
        <w:t>Share the record with Role CFO-TK if the records country code field value is TK</w:t>
      </w:r>
    </w:p>
    <w:p w:rsidR="006A5A99" w:rsidRDefault="006A5A99" w:rsidP="006A5A99">
      <w:pPr>
        <w:pStyle w:val="ListParagraph"/>
        <w:numPr>
          <w:ilvl w:val="0"/>
          <w:numId w:val="2"/>
        </w:numPr>
        <w:spacing w:after="0"/>
        <w:rPr>
          <w:sz w:val="28"/>
          <w:szCs w:val="28"/>
        </w:rPr>
      </w:pPr>
      <w:r>
        <w:rPr>
          <w:sz w:val="28"/>
          <w:szCs w:val="28"/>
        </w:rPr>
        <w:t>Share the record with Role CFO-BR if the records country code field value is BR</w:t>
      </w:r>
    </w:p>
    <w:p w:rsidR="006A5A99" w:rsidRDefault="006A5A99" w:rsidP="006A5A99">
      <w:pPr>
        <w:pStyle w:val="ListParagraph"/>
        <w:numPr>
          <w:ilvl w:val="0"/>
          <w:numId w:val="2"/>
        </w:numPr>
        <w:spacing w:after="0"/>
        <w:rPr>
          <w:sz w:val="28"/>
          <w:szCs w:val="28"/>
        </w:rPr>
      </w:pPr>
      <w:r>
        <w:rPr>
          <w:sz w:val="28"/>
          <w:szCs w:val="28"/>
        </w:rPr>
        <w:t>Share the record with Role CFO-BG if the records country code field value is BG</w:t>
      </w:r>
    </w:p>
    <w:p w:rsidR="006A5A99" w:rsidRDefault="006A5A99" w:rsidP="006A5A99">
      <w:pPr>
        <w:spacing w:after="0"/>
        <w:rPr>
          <w:sz w:val="28"/>
          <w:szCs w:val="28"/>
        </w:rPr>
      </w:pPr>
    </w:p>
    <w:p w:rsidR="006A5A99" w:rsidRDefault="006A5A99" w:rsidP="006A5A99">
      <w:pPr>
        <w:spacing w:after="0"/>
        <w:rPr>
          <w:sz w:val="28"/>
          <w:szCs w:val="28"/>
        </w:rPr>
      </w:pPr>
      <w:r>
        <w:rPr>
          <w:sz w:val="28"/>
          <w:szCs w:val="28"/>
        </w:rPr>
        <w:t>To achieve this the user will have to navigate to the Object and click “Add New Rule” and then the inputs will look like the following.</w:t>
      </w:r>
    </w:p>
    <w:p w:rsidR="006A5A99" w:rsidRDefault="006A5A99" w:rsidP="006A5A99">
      <w:pPr>
        <w:spacing w:after="0"/>
        <w:rPr>
          <w:sz w:val="28"/>
          <w:szCs w:val="28"/>
        </w:rPr>
      </w:pPr>
    </w:p>
    <w:p w:rsidR="006A5A99" w:rsidRDefault="006A5A99" w:rsidP="006A5A99">
      <w:pPr>
        <w:spacing w:after="0"/>
        <w:jc w:val="center"/>
        <w:rPr>
          <w:sz w:val="28"/>
          <w:szCs w:val="28"/>
        </w:rPr>
      </w:pPr>
      <w:r>
        <w:rPr>
          <w:noProof/>
        </w:rPr>
        <w:drawing>
          <wp:inline distT="0" distB="0" distL="0" distR="0" wp14:anchorId="10C14C79" wp14:editId="629F898F">
            <wp:extent cx="4037527" cy="13716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2930" cy="1383627"/>
                    </a:xfrm>
                    <a:prstGeom prst="rect">
                      <a:avLst/>
                    </a:prstGeom>
                  </pic:spPr>
                </pic:pic>
              </a:graphicData>
            </a:graphic>
          </wp:inline>
        </w:drawing>
      </w:r>
    </w:p>
    <w:p w:rsidR="006A5A99" w:rsidRDefault="006A5A99" w:rsidP="006A5A99">
      <w:pPr>
        <w:spacing w:after="0"/>
        <w:jc w:val="center"/>
        <w:rPr>
          <w:sz w:val="28"/>
          <w:szCs w:val="28"/>
        </w:rPr>
      </w:pPr>
      <w:r>
        <w:rPr>
          <w:noProof/>
        </w:rPr>
        <w:drawing>
          <wp:inline distT="0" distB="0" distL="0" distR="0" wp14:anchorId="1D6D175B" wp14:editId="7D25C0D1">
            <wp:extent cx="4018061" cy="1084521"/>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3013" cy="1102052"/>
                    </a:xfrm>
                    <a:prstGeom prst="rect">
                      <a:avLst/>
                    </a:prstGeom>
                  </pic:spPr>
                </pic:pic>
              </a:graphicData>
            </a:graphic>
          </wp:inline>
        </w:drawing>
      </w:r>
    </w:p>
    <w:p w:rsidR="006A5A99" w:rsidRDefault="006A5A99" w:rsidP="006A5A99">
      <w:pPr>
        <w:spacing w:after="0"/>
        <w:rPr>
          <w:sz w:val="28"/>
          <w:szCs w:val="28"/>
        </w:rPr>
      </w:pPr>
      <w:r>
        <w:rPr>
          <w:sz w:val="28"/>
          <w:szCs w:val="28"/>
        </w:rPr>
        <w:t>And this will result in:</w:t>
      </w:r>
    </w:p>
    <w:p w:rsidR="006A5A99" w:rsidRDefault="006A5A99" w:rsidP="006A5A99">
      <w:pPr>
        <w:spacing w:after="0"/>
        <w:rPr>
          <w:sz w:val="28"/>
          <w:szCs w:val="28"/>
        </w:rPr>
      </w:pPr>
    </w:p>
    <w:p w:rsidR="006A5A99" w:rsidRDefault="006A5A99" w:rsidP="006A5A99">
      <w:pPr>
        <w:spacing w:after="0"/>
        <w:jc w:val="center"/>
        <w:rPr>
          <w:sz w:val="28"/>
          <w:szCs w:val="28"/>
        </w:rPr>
      </w:pPr>
      <w:r>
        <w:rPr>
          <w:noProof/>
          <w:sz w:val="28"/>
          <w:szCs w:val="28"/>
        </w:rPr>
        <w:drawing>
          <wp:inline distT="0" distB="0" distL="0" distR="0" wp14:anchorId="2C630C0F" wp14:editId="6ED27848">
            <wp:extent cx="6900530" cy="195770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4555" cy="1987219"/>
                    </a:xfrm>
                    <a:prstGeom prst="rect">
                      <a:avLst/>
                    </a:prstGeom>
                    <a:noFill/>
                    <a:ln>
                      <a:noFill/>
                    </a:ln>
                  </pic:spPr>
                </pic:pic>
              </a:graphicData>
            </a:graphic>
          </wp:inline>
        </w:drawing>
      </w:r>
    </w:p>
    <w:p w:rsidR="006A5A99" w:rsidRDefault="006A5A99" w:rsidP="006A5A99">
      <w:pPr>
        <w:spacing w:after="0"/>
        <w:rPr>
          <w:sz w:val="28"/>
          <w:szCs w:val="28"/>
        </w:rPr>
      </w:pPr>
    </w:p>
    <w:p w:rsidR="006A5A99" w:rsidRPr="00B666FE" w:rsidRDefault="006A5A99" w:rsidP="006A5A99">
      <w:pPr>
        <w:spacing w:after="0"/>
        <w:rPr>
          <w:color w:val="2F5496" w:themeColor="accent5" w:themeShade="BF"/>
          <w:sz w:val="28"/>
          <w:szCs w:val="28"/>
        </w:rPr>
      </w:pPr>
      <w:r w:rsidRPr="00B666FE">
        <w:rPr>
          <w:color w:val="2F5496" w:themeColor="accent5" w:themeShade="BF"/>
          <w:sz w:val="28"/>
          <w:szCs w:val="28"/>
        </w:rPr>
        <w:t xml:space="preserve">Example #2 </w:t>
      </w:r>
    </w:p>
    <w:p w:rsidR="006A5A99" w:rsidRDefault="006A5A99" w:rsidP="006A5A99">
      <w:pPr>
        <w:spacing w:after="0"/>
        <w:rPr>
          <w:sz w:val="28"/>
          <w:szCs w:val="28"/>
        </w:rPr>
      </w:pPr>
    </w:p>
    <w:p w:rsidR="006A5A99" w:rsidRDefault="006A5A99" w:rsidP="006A5A99">
      <w:pPr>
        <w:spacing w:after="0"/>
        <w:rPr>
          <w:sz w:val="28"/>
          <w:szCs w:val="28"/>
        </w:rPr>
      </w:pPr>
      <w:r>
        <w:rPr>
          <w:sz w:val="28"/>
          <w:szCs w:val="28"/>
        </w:rPr>
        <w:tab/>
      </w:r>
      <w:r>
        <w:rPr>
          <w:sz w:val="28"/>
          <w:szCs w:val="28"/>
        </w:rPr>
        <w:tab/>
        <w:t xml:space="preserve">Now if a developer wishes to create these 5 rules in 5 objects at once then he can choose the </w:t>
      </w:r>
      <w:r w:rsidRPr="00A234AB">
        <w:rPr>
          <w:sz w:val="28"/>
          <w:szCs w:val="28"/>
        </w:rPr>
        <w:t>add to multiple link at the bottom of the “Add New Rule” dialog and the selection pane for multiple objects comes up</w:t>
      </w:r>
      <w:r>
        <w:rPr>
          <w:sz w:val="28"/>
          <w:szCs w:val="28"/>
        </w:rPr>
        <w:t>. After selection of multiple objects are completed, click on the “Done” on the bottom and then only the objects are registered for cloning.</w:t>
      </w:r>
    </w:p>
    <w:p w:rsidR="006A5A99" w:rsidRDefault="006A5A99" w:rsidP="006A5A99">
      <w:pPr>
        <w:spacing w:after="0"/>
        <w:rPr>
          <w:sz w:val="28"/>
          <w:szCs w:val="28"/>
        </w:rPr>
      </w:pPr>
    </w:p>
    <w:p w:rsidR="006A5A99" w:rsidRDefault="006A5A99" w:rsidP="006A5A99">
      <w:pPr>
        <w:spacing w:after="0"/>
        <w:ind w:left="720" w:firstLine="720"/>
        <w:rPr>
          <w:sz w:val="28"/>
          <w:szCs w:val="28"/>
        </w:rPr>
      </w:pPr>
      <w:r>
        <w:rPr>
          <w:sz w:val="28"/>
          <w:szCs w:val="28"/>
        </w:rPr>
        <w:tab/>
      </w:r>
    </w:p>
    <w:p w:rsidR="006A5A99" w:rsidRDefault="006A5A99" w:rsidP="006A5A99">
      <w:pPr>
        <w:spacing w:after="0"/>
        <w:jc w:val="center"/>
        <w:rPr>
          <w:sz w:val="28"/>
          <w:szCs w:val="28"/>
        </w:rPr>
      </w:pPr>
      <w:r>
        <w:rPr>
          <w:noProof/>
        </w:rPr>
        <w:drawing>
          <wp:inline distT="0" distB="0" distL="0" distR="0" wp14:anchorId="1B5D6462" wp14:editId="68E0D1C0">
            <wp:extent cx="2381693" cy="31145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7837" cy="3135633"/>
                    </a:xfrm>
                    <a:prstGeom prst="rect">
                      <a:avLst/>
                    </a:prstGeom>
                  </pic:spPr>
                </pic:pic>
              </a:graphicData>
            </a:graphic>
          </wp:inline>
        </w:drawing>
      </w:r>
    </w:p>
    <w:p w:rsidR="006A5A99" w:rsidRDefault="006A5A99" w:rsidP="006A5A99">
      <w:pPr>
        <w:spacing w:after="0"/>
        <w:rPr>
          <w:sz w:val="28"/>
          <w:szCs w:val="28"/>
        </w:rPr>
      </w:pPr>
    </w:p>
    <w:p w:rsidR="006A5A99" w:rsidRDefault="006A5A99" w:rsidP="006A5A99">
      <w:pPr>
        <w:spacing w:after="0"/>
        <w:rPr>
          <w:sz w:val="28"/>
          <w:szCs w:val="28"/>
        </w:rPr>
      </w:pPr>
      <w:r>
        <w:rPr>
          <w:sz w:val="28"/>
          <w:szCs w:val="28"/>
        </w:rPr>
        <w:tab/>
        <w:t xml:space="preserve">After selection Clicking on “Add” creates the above 5 rules in 5 additional objects in a single go. The user is then free to navigate to any highlighted object and change any value / name / label for the newly created rules. After the intended changes are done, a single click on </w:t>
      </w:r>
      <w:r>
        <w:rPr>
          <w:sz w:val="28"/>
          <w:szCs w:val="28"/>
        </w:rPr>
        <w:lastRenderedPageBreak/>
        <w:t>the “Deploy” button will push the changes to the org. Before deploying a user is free to download the deployment package by clicking on the “Download” button.</w:t>
      </w:r>
    </w:p>
    <w:p w:rsidR="006A5A99" w:rsidRDefault="006A5A99" w:rsidP="006A5A99">
      <w:pPr>
        <w:spacing w:after="0"/>
        <w:rPr>
          <w:sz w:val="28"/>
          <w:szCs w:val="28"/>
        </w:rPr>
      </w:pPr>
    </w:p>
    <w:p w:rsidR="006A5A99" w:rsidRDefault="006A5A99" w:rsidP="006A5A99">
      <w:pPr>
        <w:spacing w:after="0"/>
        <w:rPr>
          <w:b/>
          <w:sz w:val="28"/>
          <w:szCs w:val="28"/>
        </w:rPr>
      </w:pPr>
      <w:r w:rsidRPr="00CA699E">
        <w:rPr>
          <w:b/>
          <w:sz w:val="28"/>
          <w:szCs w:val="28"/>
        </w:rPr>
        <w:t xml:space="preserve">Repeating field/criteria </w:t>
      </w:r>
      <w:proofErr w:type="gramStart"/>
      <w:r w:rsidRPr="00CA699E">
        <w:rPr>
          <w:b/>
          <w:sz w:val="28"/>
          <w:szCs w:val="28"/>
        </w:rPr>
        <w:t>Cloning</w:t>
      </w:r>
      <w:proofErr w:type="gramEnd"/>
    </w:p>
    <w:p w:rsidR="006A5A99" w:rsidRDefault="006A5A99" w:rsidP="006A5A99">
      <w:pPr>
        <w:spacing w:after="0"/>
        <w:rPr>
          <w:b/>
          <w:sz w:val="28"/>
          <w:szCs w:val="28"/>
        </w:rPr>
      </w:pPr>
    </w:p>
    <w:p w:rsidR="006A5A99" w:rsidRDefault="006A5A99" w:rsidP="006A5A99">
      <w:pPr>
        <w:spacing w:after="0"/>
        <w:rPr>
          <w:sz w:val="28"/>
          <w:szCs w:val="28"/>
        </w:rPr>
      </w:pPr>
      <w:r>
        <w:rPr>
          <w:b/>
          <w:sz w:val="28"/>
          <w:szCs w:val="28"/>
        </w:rPr>
        <w:tab/>
      </w:r>
      <w:r>
        <w:rPr>
          <w:sz w:val="28"/>
          <w:szCs w:val="28"/>
        </w:rPr>
        <w:t>In some scenarios a field is used multiple times in a criterion with different values or with different operators. In that case the user may use the lightning icon beside each criteria to multiply it based on the available values.</w:t>
      </w:r>
    </w:p>
    <w:p w:rsidR="006A5A99" w:rsidRDefault="006A5A99" w:rsidP="006A5A99">
      <w:pPr>
        <w:spacing w:after="0"/>
        <w:jc w:val="center"/>
        <w:rPr>
          <w:sz w:val="28"/>
          <w:szCs w:val="28"/>
        </w:rPr>
      </w:pPr>
      <w:r>
        <w:rPr>
          <w:noProof/>
        </w:rPr>
        <w:drawing>
          <wp:inline distT="0" distB="0" distL="0" distR="0" wp14:anchorId="13DB9DE7" wp14:editId="6B4550A7">
            <wp:extent cx="4465674" cy="51304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1973" cy="525259"/>
                    </a:xfrm>
                    <a:prstGeom prst="rect">
                      <a:avLst/>
                    </a:prstGeom>
                  </pic:spPr>
                </pic:pic>
              </a:graphicData>
            </a:graphic>
          </wp:inline>
        </w:drawing>
      </w:r>
    </w:p>
    <w:p w:rsidR="006A5A99" w:rsidRDefault="006A5A99" w:rsidP="006A5A99">
      <w:pPr>
        <w:spacing w:after="0"/>
        <w:rPr>
          <w:sz w:val="28"/>
          <w:szCs w:val="28"/>
        </w:rPr>
      </w:pPr>
    </w:p>
    <w:p w:rsidR="006A5A99" w:rsidRDefault="006A5A99" w:rsidP="006A5A99">
      <w:pPr>
        <w:spacing w:after="0"/>
        <w:rPr>
          <w:sz w:val="28"/>
          <w:szCs w:val="28"/>
        </w:rPr>
      </w:pPr>
      <w:r>
        <w:rPr>
          <w:sz w:val="28"/>
          <w:szCs w:val="28"/>
        </w:rPr>
        <w:t>Clinking on the Lightning icon results in:</w:t>
      </w:r>
    </w:p>
    <w:p w:rsidR="006A5A99" w:rsidRPr="00CA699E" w:rsidRDefault="006A5A99" w:rsidP="006A5A99">
      <w:pPr>
        <w:spacing w:after="0"/>
        <w:jc w:val="center"/>
        <w:rPr>
          <w:sz w:val="28"/>
          <w:szCs w:val="28"/>
        </w:rPr>
      </w:pPr>
      <w:r>
        <w:rPr>
          <w:noProof/>
        </w:rPr>
        <w:drawing>
          <wp:inline distT="0" distB="0" distL="0" distR="0" wp14:anchorId="5D33F72D" wp14:editId="2D9E5164">
            <wp:extent cx="3669645" cy="1382233"/>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8330" cy="1393038"/>
                    </a:xfrm>
                    <a:prstGeom prst="rect">
                      <a:avLst/>
                    </a:prstGeom>
                  </pic:spPr>
                </pic:pic>
              </a:graphicData>
            </a:graphic>
          </wp:inline>
        </w:drawing>
      </w:r>
    </w:p>
    <w:p w:rsidR="006A5A99" w:rsidRDefault="006A5A99" w:rsidP="006A5A99">
      <w:pPr>
        <w:spacing w:after="0"/>
        <w:rPr>
          <w:sz w:val="28"/>
          <w:szCs w:val="28"/>
        </w:rPr>
      </w:pPr>
      <w:r>
        <w:rPr>
          <w:sz w:val="28"/>
          <w:szCs w:val="28"/>
        </w:rPr>
        <w:t xml:space="preserve"> Now you can change the new rows with different operators and use them in filter logic as per your need.</w:t>
      </w:r>
    </w:p>
    <w:p w:rsidR="006A5A99" w:rsidRDefault="006A5A99" w:rsidP="006A5A99">
      <w:pPr>
        <w:spacing w:after="0"/>
        <w:rPr>
          <w:sz w:val="28"/>
          <w:szCs w:val="28"/>
        </w:rPr>
      </w:pPr>
    </w:p>
    <w:p w:rsidR="006A5A99" w:rsidRDefault="006A5A99" w:rsidP="006A5A99">
      <w:pPr>
        <w:spacing w:after="0"/>
        <w:rPr>
          <w:b/>
          <w:sz w:val="28"/>
          <w:szCs w:val="28"/>
        </w:rPr>
      </w:pPr>
      <w:r>
        <w:rPr>
          <w:sz w:val="28"/>
          <w:szCs w:val="28"/>
        </w:rPr>
        <w:tab/>
      </w:r>
      <w:r w:rsidRPr="009E24A0">
        <w:rPr>
          <w:b/>
          <w:sz w:val="28"/>
          <w:szCs w:val="28"/>
        </w:rPr>
        <w:t>Preferences Overview</w:t>
      </w:r>
    </w:p>
    <w:p w:rsidR="006A5A99" w:rsidRDefault="006A5A99" w:rsidP="006A5A99">
      <w:pPr>
        <w:spacing w:after="0"/>
        <w:rPr>
          <w:b/>
          <w:sz w:val="28"/>
          <w:szCs w:val="28"/>
        </w:rPr>
      </w:pPr>
    </w:p>
    <w:p w:rsidR="006A5A99" w:rsidRDefault="006A5A99" w:rsidP="006A5A99">
      <w:pPr>
        <w:spacing w:after="0"/>
        <w:rPr>
          <w:sz w:val="28"/>
          <w:szCs w:val="28"/>
        </w:rPr>
      </w:pPr>
      <w:r>
        <w:rPr>
          <w:b/>
          <w:sz w:val="28"/>
          <w:szCs w:val="28"/>
        </w:rPr>
        <w:tab/>
      </w:r>
      <w:r>
        <w:rPr>
          <w:b/>
          <w:sz w:val="28"/>
          <w:szCs w:val="28"/>
        </w:rPr>
        <w:tab/>
      </w:r>
      <w:r w:rsidRPr="009E24A0">
        <w:rPr>
          <w:sz w:val="28"/>
          <w:szCs w:val="28"/>
        </w:rPr>
        <w:t>The preferences tab is self-explanatory and simple.</w:t>
      </w:r>
      <w:r>
        <w:rPr>
          <w:sz w:val="28"/>
          <w:szCs w:val="28"/>
        </w:rPr>
        <w:t xml:space="preserve"> The settings are stored locally in browser and not in the org where the tool is installed. </w:t>
      </w:r>
    </w:p>
    <w:p w:rsidR="006A5A99" w:rsidRDefault="006A5A99" w:rsidP="006A5A99">
      <w:pPr>
        <w:spacing w:after="0"/>
        <w:jc w:val="center"/>
        <w:rPr>
          <w:sz w:val="28"/>
          <w:szCs w:val="28"/>
        </w:rPr>
      </w:pPr>
      <w:r>
        <w:rPr>
          <w:noProof/>
        </w:rPr>
        <w:lastRenderedPageBreak/>
        <w:drawing>
          <wp:inline distT="0" distB="0" distL="0" distR="0" wp14:anchorId="2DA52D37" wp14:editId="34C46030">
            <wp:extent cx="6858000" cy="5668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668645"/>
                    </a:xfrm>
                    <a:prstGeom prst="rect">
                      <a:avLst/>
                    </a:prstGeom>
                  </pic:spPr>
                </pic:pic>
              </a:graphicData>
            </a:graphic>
          </wp:inline>
        </w:drawing>
      </w:r>
    </w:p>
    <w:p w:rsidR="006A5A99" w:rsidRDefault="006A5A99" w:rsidP="006A5A99">
      <w:pPr>
        <w:spacing w:after="0"/>
        <w:jc w:val="center"/>
        <w:rPr>
          <w:sz w:val="28"/>
          <w:szCs w:val="28"/>
        </w:rPr>
      </w:pPr>
    </w:p>
    <w:p w:rsidR="006A5A99" w:rsidRDefault="006A5A99" w:rsidP="006A5A99">
      <w:pPr>
        <w:spacing w:after="0"/>
        <w:jc w:val="center"/>
        <w:rPr>
          <w:sz w:val="28"/>
          <w:szCs w:val="28"/>
        </w:rPr>
      </w:pPr>
    </w:p>
    <w:p w:rsidR="006A5A99" w:rsidRDefault="006A5A99" w:rsidP="006A5A99">
      <w:pPr>
        <w:spacing w:after="0"/>
        <w:jc w:val="center"/>
        <w:rPr>
          <w:sz w:val="28"/>
          <w:szCs w:val="28"/>
        </w:rPr>
      </w:pPr>
    </w:p>
    <w:p w:rsidR="006A5A99" w:rsidRDefault="006A5A99" w:rsidP="006A5A99">
      <w:pPr>
        <w:spacing w:after="0"/>
        <w:jc w:val="center"/>
        <w:rPr>
          <w:sz w:val="28"/>
          <w:szCs w:val="28"/>
        </w:rPr>
      </w:pPr>
    </w:p>
    <w:p w:rsidR="006A5A99" w:rsidRDefault="006A5A99" w:rsidP="006A5A99">
      <w:pPr>
        <w:spacing w:after="0"/>
        <w:jc w:val="center"/>
        <w:rPr>
          <w:sz w:val="28"/>
          <w:szCs w:val="28"/>
        </w:rPr>
      </w:pPr>
    </w:p>
    <w:p w:rsidR="006A5A99" w:rsidRDefault="006A5A99" w:rsidP="006A5A99">
      <w:pPr>
        <w:spacing w:after="0"/>
        <w:rPr>
          <w:sz w:val="28"/>
          <w:szCs w:val="28"/>
        </w:rPr>
      </w:pPr>
      <w:r>
        <w:rPr>
          <w:sz w:val="28"/>
          <w:szCs w:val="28"/>
        </w:rPr>
        <w:t>For a detailed user guide and any other information please go through the attached detailed user guide.</w:t>
      </w:r>
    </w:p>
    <w:p w:rsidR="006A5A99" w:rsidRDefault="006A5A99" w:rsidP="006A5A99">
      <w:pPr>
        <w:spacing w:after="0"/>
        <w:jc w:val="center"/>
        <w:rPr>
          <w:sz w:val="28"/>
          <w:szCs w:val="28"/>
        </w:rPr>
      </w:pPr>
    </w:p>
    <w:bookmarkStart w:id="0" w:name="_MON_1652111079"/>
    <w:bookmarkEnd w:id="0"/>
    <w:p w:rsidR="006A5A99" w:rsidRDefault="006A5A99" w:rsidP="006A5A99">
      <w:pPr>
        <w:spacing w:after="0"/>
        <w:jc w:val="center"/>
        <w:rPr>
          <w:sz w:val="28"/>
          <w:szCs w:val="28"/>
        </w:rPr>
      </w:pPr>
      <w:r>
        <w:rPr>
          <w:sz w:val="28"/>
          <w:szCs w:val="28"/>
        </w:rPr>
        <w:object w:dxaOrig="1536"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Word.Document.12" ShapeID="_x0000_i1025" DrawAspect="Icon" ObjectID="_1652743232" r:id="rId15">
            <o:FieldCodes>\s</o:FieldCodes>
          </o:OLEObject>
        </w:object>
      </w:r>
    </w:p>
    <w:p w:rsidR="006A5A99" w:rsidRDefault="006A5A99" w:rsidP="006A5A99">
      <w:pPr>
        <w:spacing w:after="0"/>
        <w:rPr>
          <w:sz w:val="28"/>
          <w:szCs w:val="28"/>
        </w:rPr>
      </w:pPr>
    </w:p>
    <w:p w:rsidR="006A5A99" w:rsidRPr="009E24A0" w:rsidRDefault="006A5A99" w:rsidP="006A5A99">
      <w:pPr>
        <w:spacing w:after="0"/>
        <w:jc w:val="center"/>
        <w:rPr>
          <w:sz w:val="28"/>
          <w:szCs w:val="28"/>
        </w:rPr>
      </w:pPr>
    </w:p>
    <w:p w:rsidR="006A5A99" w:rsidRDefault="006A5A99" w:rsidP="006A5A99">
      <w:pPr>
        <w:spacing w:after="0"/>
        <w:rPr>
          <w:sz w:val="28"/>
          <w:szCs w:val="28"/>
        </w:rPr>
      </w:pPr>
    </w:p>
    <w:p w:rsidR="006A5A99" w:rsidRDefault="006A5A99" w:rsidP="006A5A99">
      <w:pPr>
        <w:spacing w:after="0"/>
        <w:jc w:val="center"/>
        <w:rPr>
          <w:sz w:val="28"/>
          <w:szCs w:val="28"/>
        </w:rPr>
      </w:pPr>
    </w:p>
    <w:p w:rsidR="006A5A99" w:rsidRDefault="006A5A99" w:rsidP="006A5A99">
      <w:pPr>
        <w:spacing w:after="0"/>
        <w:rPr>
          <w:sz w:val="28"/>
          <w:szCs w:val="28"/>
        </w:rPr>
      </w:pPr>
    </w:p>
    <w:p w:rsidR="006A5A99" w:rsidRPr="00B112F4" w:rsidRDefault="006A5A99" w:rsidP="006A5A99">
      <w:pPr>
        <w:spacing w:after="0"/>
        <w:rPr>
          <w:sz w:val="28"/>
          <w:szCs w:val="28"/>
        </w:rPr>
      </w:pPr>
    </w:p>
    <w:p w:rsidR="006A5A99" w:rsidRPr="00E9178F" w:rsidRDefault="006A5A99" w:rsidP="006A5A99">
      <w:pPr>
        <w:pStyle w:val="ListParagraph"/>
        <w:spacing w:after="0"/>
        <w:ind w:left="1440"/>
        <w:rPr>
          <w:sz w:val="28"/>
          <w:szCs w:val="28"/>
        </w:rPr>
      </w:pPr>
    </w:p>
    <w:p w:rsidR="008E230C" w:rsidRDefault="006A5A99">
      <w:bookmarkStart w:id="1" w:name="_GoBack"/>
      <w:bookmarkEnd w:id="1"/>
    </w:p>
    <w:sectPr w:rsidR="008E230C" w:rsidSect="009E0AED">
      <w:headerReference w:type="default" r:id="rId16"/>
      <w:pgSz w:w="12240" w:h="15840"/>
      <w:pgMar w:top="720" w:right="720" w:bottom="720" w:left="72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44546A" w:themeColor="text2"/>
        <w:sz w:val="20"/>
        <w:szCs w:val="20"/>
      </w:rPr>
      <w:alias w:val="Author"/>
      <w:tag w:val=""/>
      <w:id w:val="-1701008461"/>
      <w:placeholder/>
      <w:dataBinding w:prefixMappings="xmlns:ns0='http://purl.org/dc/elements/1.1/' xmlns:ns1='http://schemas.openxmlformats.org/package/2006/metadata/core-properties' " w:xpath="/ns1:coreProperties[1]/ns0:creator[1]" w:storeItemID="{6C3C8BC8-F283-45AE-878A-BAB7291924A1}"/>
      <w:text/>
    </w:sdtPr>
    <w:sdtEndPr/>
    <w:sdtContent>
      <w:p w:rsidR="009E0AED" w:rsidRDefault="006A5A99">
        <w:pPr>
          <w:pStyle w:val="Header"/>
          <w:jc w:val="right"/>
          <w:rPr>
            <w:caps/>
            <w:color w:val="44546A" w:themeColor="text2"/>
            <w:sz w:val="20"/>
            <w:szCs w:val="20"/>
          </w:rPr>
        </w:pPr>
        <w:r>
          <w:rPr>
            <w:caps/>
            <w:color w:val="44546A" w:themeColor="text2"/>
            <w:sz w:val="20"/>
            <w:szCs w:val="20"/>
          </w:rPr>
          <w:t>Tanumay</w:t>
        </w:r>
      </w:p>
    </w:sdtContent>
  </w:sdt>
  <w:sdt>
    <w:sdtPr>
      <w:rPr>
        <w:caps/>
        <w:color w:val="44546A" w:themeColor="text2"/>
        <w:sz w:val="20"/>
        <w:szCs w:val="20"/>
      </w:rPr>
      <w:alias w:val="Date"/>
      <w:tag w:val="Date"/>
      <w:id w:val="-304078227"/>
      <w:placeholder/>
      <w:dataBinding w:prefixMappings="xmlns:ns0='http://schemas.microsoft.com/office/2006/coverPageProps' " w:xpath="/ns0:CoverPageProperties[1]/ns0:PublishDate[1]" w:storeItemID="{55AF091B-3C7A-41E3-B477-F2FDAA23CFDA}"/>
      <w:date w:fullDate="2020-05-20T00:00:00Z">
        <w:dateFormat w:val="M/d/yy"/>
        <w:lid w:val="en-US"/>
        <w:storeMappedDataAs w:val="dateTime"/>
        <w:calendar w:val="gregorian"/>
      </w:date>
    </w:sdtPr>
    <w:sdtEndPr/>
    <w:sdtContent>
      <w:p w:rsidR="009E0AED" w:rsidRDefault="006A5A99">
        <w:pPr>
          <w:pStyle w:val="Header"/>
          <w:jc w:val="right"/>
          <w:rPr>
            <w:caps/>
            <w:color w:val="44546A" w:themeColor="text2"/>
            <w:sz w:val="20"/>
            <w:szCs w:val="20"/>
          </w:rPr>
        </w:pPr>
      </w:p>
    </w:sdtContent>
  </w:sdt>
  <w:p w:rsidR="009E0AED" w:rsidRDefault="006A5A99">
    <w:pPr>
      <w:pStyle w:val="Header"/>
      <w:jc w:val="center"/>
      <w:rPr>
        <w:color w:val="44546A" w:themeColor="text2"/>
        <w:sz w:val="20"/>
        <w:szCs w:val="20"/>
      </w:rPr>
    </w:pPr>
    <w:sdt>
      <w:sdtPr>
        <w:rPr>
          <w:caps/>
          <w:color w:val="44546A" w:themeColor="text2"/>
          <w:sz w:val="20"/>
          <w:szCs w:val="20"/>
        </w:rPr>
        <w:alias w:val="Title"/>
        <w:tag w:val=""/>
        <w:id w:val="-48478802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sdt>
  </w:p>
  <w:p w:rsidR="009E0AED" w:rsidRDefault="006A5A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95200F"/>
    <w:multiLevelType w:val="hybridMultilevel"/>
    <w:tmpl w:val="49689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7B628C3"/>
    <w:multiLevelType w:val="hybridMultilevel"/>
    <w:tmpl w:val="F49C9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A99"/>
    <w:rsid w:val="006A5A99"/>
    <w:rsid w:val="00931680"/>
    <w:rsid w:val="00BD615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687761-78E8-42C0-B317-67021203C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5A99"/>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A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A99"/>
    <w:rPr>
      <w:szCs w:val="22"/>
      <w:lang w:bidi="ar-SA"/>
    </w:rPr>
  </w:style>
  <w:style w:type="paragraph" w:styleId="ListParagraph">
    <w:name w:val="List Paragraph"/>
    <w:basedOn w:val="Normal"/>
    <w:uiPriority w:val="34"/>
    <w:qFormat/>
    <w:rsid w:val="006A5A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package" Target="embeddings/Microsoft_Word_Document1.docx"/><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586</Words>
  <Characters>3346</Characters>
  <Application>Microsoft Office Word</Application>
  <DocSecurity>0</DocSecurity>
  <Lines>27</Lines>
  <Paragraphs>7</Paragraphs>
  <ScaleCrop>false</ScaleCrop>
  <Company/>
  <LinksUpToDate>false</LinksUpToDate>
  <CharactersWithSpaces>3925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Tanumay</dc:creator>
  <cp:keywords/>
  <dc:description/>
  <cp:lastModifiedBy>Tanumay</cp:lastModifiedBy>
  <cp:revision>1</cp:revision>
  <dcterms:created xsi:type="dcterms:W3CDTF">2020-06-03T21:04:00Z</dcterms:created>
  <dcterms:modified xsi:type="dcterms:W3CDTF">2020-06-03T21:04:00Z</dcterms:modified>
</cp:coreProperties>
</file>