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2D76" w14:textId="77777777" w:rsidR="00E868FE" w:rsidRDefault="00000000">
      <w:pPr>
        <w:spacing w:after="0" w:line="259" w:lineRule="auto"/>
        <w:ind w:left="0" w:right="0" w:firstLine="0"/>
        <w:jc w:val="center"/>
      </w:pPr>
      <w:r>
        <w:rPr>
          <w:sz w:val="48"/>
        </w:rPr>
        <w:t>MAE-Weighted Voting Ensemble of Gradient Boosting Models for Sales Forecasting</w:t>
      </w:r>
    </w:p>
    <w:p w14:paraId="6FCEF14B" w14:textId="77777777" w:rsidR="00E868FE" w:rsidRDefault="00E868FE"/>
    <w:tbl>
      <w:tblPr>
        <w:tblStyle w:val="TableGrid0"/>
        <w:tblW w:w="0" w:type="auto"/>
        <w:tblInd w:w="-108" w:type="dxa"/>
        <w:tblLook w:val="04A0" w:firstRow="1" w:lastRow="0" w:firstColumn="1" w:lastColumn="0" w:noHBand="0" w:noVBand="1"/>
      </w:tblPr>
      <w:tblGrid>
        <w:gridCol w:w="4193"/>
        <w:gridCol w:w="4194"/>
      </w:tblGrid>
      <w:tr w:rsidR="00145013" w14:paraId="62CD7DD6" w14:textId="77777777" w:rsidTr="00C41DEA">
        <w:tc>
          <w:tcPr>
            <w:tcW w:w="4193" w:type="dxa"/>
            <w:tcBorders>
              <w:top w:val="nil"/>
              <w:left w:val="nil"/>
              <w:bottom w:val="nil"/>
              <w:right w:val="nil"/>
            </w:tcBorders>
          </w:tcPr>
          <w:p w14:paraId="14916A18" w14:textId="11F95378" w:rsidR="00145013" w:rsidRDefault="00C41DEA" w:rsidP="00145013">
            <w:pPr>
              <w:spacing w:after="0" w:line="259" w:lineRule="auto"/>
              <w:ind w:left="451" w:right="0" w:firstLine="0"/>
              <w:jc w:val="left"/>
            </w:pPr>
            <w:r>
              <w:rPr>
                <w:sz w:val="18"/>
              </w:rPr>
              <w:t xml:space="preserve">                        </w:t>
            </w:r>
            <w:r w:rsidR="00145013">
              <w:rPr>
                <w:sz w:val="18"/>
              </w:rPr>
              <w:t>Aryan Kumawat</w:t>
            </w:r>
          </w:p>
          <w:p w14:paraId="6B66BEE4" w14:textId="77777777" w:rsidR="00C41DEA" w:rsidRDefault="00C41DEA" w:rsidP="00C41DEA">
            <w:pPr>
              <w:ind w:left="567" w:firstLine="0"/>
              <w:jc w:val="center"/>
              <w:rPr>
                <w:sz w:val="18"/>
              </w:rPr>
            </w:pPr>
            <w:r w:rsidRPr="00C41DEA">
              <w:rPr>
                <w:i/>
                <w:sz w:val="18"/>
              </w:rPr>
              <w:t xml:space="preserve">Department of Computational Intelligence, School of Computing, SRM Institute of Science and Technology, </w:t>
            </w:r>
            <w:proofErr w:type="spellStart"/>
            <w:r w:rsidRPr="00C41DEA">
              <w:rPr>
                <w:i/>
                <w:sz w:val="18"/>
              </w:rPr>
              <w:t>Kattankulathur</w:t>
            </w:r>
            <w:proofErr w:type="spellEnd"/>
            <w:r w:rsidRPr="00C41DEA">
              <w:rPr>
                <w:i/>
                <w:sz w:val="18"/>
              </w:rPr>
              <w:t xml:space="preserve"> Campus, Chennai 603203, India</w:t>
            </w:r>
          </w:p>
          <w:p w14:paraId="123D746C" w14:textId="3A539164" w:rsidR="00145013" w:rsidRPr="00145013" w:rsidRDefault="00C41DEA" w:rsidP="00145013">
            <w:pPr>
              <w:ind w:left="0" w:firstLine="0"/>
              <w:jc w:val="left"/>
              <w:rPr>
                <w:iCs/>
                <w:sz w:val="18"/>
                <w:u w:val="single" w:color="0563C1"/>
              </w:rPr>
            </w:pPr>
            <w:r>
              <w:rPr>
                <w:iCs/>
                <w:sz w:val="18"/>
              </w:rPr>
              <w:t xml:space="preserve">                      </w:t>
            </w:r>
            <w:hyperlink r:id="rId5" w:history="1">
              <w:r w:rsidRPr="00D70EAE">
                <w:rPr>
                  <w:rStyle w:val="Hyperlink"/>
                  <w:iCs/>
                  <w:sz w:val="18"/>
                </w:rPr>
                <w:t>Aryankumawat423@gmail.com</w:t>
              </w:r>
            </w:hyperlink>
          </w:p>
          <w:p w14:paraId="5B809426" w14:textId="2D1801D9" w:rsidR="00145013" w:rsidRPr="00145013" w:rsidRDefault="00145013" w:rsidP="00145013">
            <w:pPr>
              <w:ind w:left="0" w:firstLine="0"/>
              <w:jc w:val="left"/>
              <w:rPr>
                <w:sz w:val="18"/>
              </w:rPr>
            </w:pPr>
          </w:p>
        </w:tc>
        <w:tc>
          <w:tcPr>
            <w:tcW w:w="4194" w:type="dxa"/>
            <w:tcBorders>
              <w:top w:val="nil"/>
              <w:left w:val="nil"/>
              <w:bottom w:val="nil"/>
              <w:right w:val="nil"/>
            </w:tcBorders>
          </w:tcPr>
          <w:p w14:paraId="4BB1489A" w14:textId="1559ECAB" w:rsidR="00145013" w:rsidRDefault="00145013" w:rsidP="00C41DEA">
            <w:pPr>
              <w:spacing w:after="0" w:line="259" w:lineRule="auto"/>
              <w:ind w:left="567" w:right="0" w:firstLine="0"/>
              <w:jc w:val="center"/>
            </w:pPr>
            <w:r>
              <w:rPr>
                <w:sz w:val="18"/>
              </w:rPr>
              <w:t>Tanush Mehta</w:t>
            </w:r>
          </w:p>
          <w:p w14:paraId="79E65BD9" w14:textId="77777777" w:rsidR="00D52D9B" w:rsidRDefault="00C41DEA" w:rsidP="00C41DEA">
            <w:pPr>
              <w:ind w:left="567" w:firstLine="0"/>
              <w:jc w:val="center"/>
              <w:rPr>
                <w:i/>
                <w:sz w:val="18"/>
              </w:rPr>
            </w:pPr>
            <w:r w:rsidRPr="00C41DEA">
              <w:rPr>
                <w:i/>
                <w:sz w:val="18"/>
              </w:rPr>
              <w:t xml:space="preserve">Department of Computational Intelligence, School of Computing, SRM Institute of Science and Technology, </w:t>
            </w:r>
            <w:proofErr w:type="spellStart"/>
            <w:r w:rsidRPr="00C41DEA">
              <w:rPr>
                <w:i/>
                <w:sz w:val="18"/>
              </w:rPr>
              <w:t>Kattankulathur</w:t>
            </w:r>
            <w:proofErr w:type="spellEnd"/>
            <w:r w:rsidRPr="00C41DEA">
              <w:rPr>
                <w:i/>
                <w:sz w:val="18"/>
              </w:rPr>
              <w:t xml:space="preserve"> Campus, Chennai 603203, India</w:t>
            </w:r>
          </w:p>
          <w:p w14:paraId="6EC05017" w14:textId="6F2F052C" w:rsidR="00145013" w:rsidRPr="00C41DEA" w:rsidRDefault="00145013" w:rsidP="00C41DEA">
            <w:pPr>
              <w:ind w:left="567" w:firstLine="0"/>
              <w:jc w:val="center"/>
              <w:rPr>
                <w:sz w:val="18"/>
              </w:rPr>
            </w:pPr>
            <w:r w:rsidRPr="00C41DEA">
              <w:rPr>
                <w:iCs/>
                <w:color w:val="0563C1"/>
                <w:sz w:val="18"/>
                <w:szCs w:val="18"/>
                <w:u w:val="single" w:color="0563C1"/>
              </w:rPr>
              <w:t>Tanushmehta2@gmail.com</w:t>
            </w:r>
          </w:p>
        </w:tc>
      </w:tr>
      <w:tr w:rsidR="00145013" w14:paraId="5245C39F" w14:textId="77777777" w:rsidTr="00C41DEA">
        <w:tc>
          <w:tcPr>
            <w:tcW w:w="4193" w:type="dxa"/>
            <w:tcBorders>
              <w:top w:val="nil"/>
              <w:left w:val="nil"/>
              <w:bottom w:val="nil"/>
              <w:right w:val="nil"/>
            </w:tcBorders>
          </w:tcPr>
          <w:p w14:paraId="667DCC00" w14:textId="44A1FAB5" w:rsidR="00145013" w:rsidRDefault="00C41DEA" w:rsidP="00145013">
            <w:pPr>
              <w:spacing w:after="0" w:line="259" w:lineRule="auto"/>
              <w:ind w:left="451" w:right="0" w:firstLine="0"/>
              <w:jc w:val="left"/>
            </w:pPr>
            <w:r>
              <w:rPr>
                <w:sz w:val="18"/>
              </w:rPr>
              <w:t xml:space="preserve">                        </w:t>
            </w:r>
            <w:r w:rsidR="00145013">
              <w:rPr>
                <w:sz w:val="18"/>
              </w:rPr>
              <w:t xml:space="preserve">Dr. Kiruthika M </w:t>
            </w:r>
          </w:p>
          <w:p w14:paraId="6D6F407C" w14:textId="77777777" w:rsidR="00C41DEA" w:rsidRDefault="00C41DEA" w:rsidP="00C41DEA">
            <w:pPr>
              <w:ind w:left="567" w:firstLine="0"/>
              <w:jc w:val="center"/>
              <w:rPr>
                <w:sz w:val="18"/>
              </w:rPr>
            </w:pPr>
            <w:r w:rsidRPr="00C41DEA">
              <w:rPr>
                <w:i/>
                <w:sz w:val="18"/>
              </w:rPr>
              <w:t xml:space="preserve">Department of Computational Intelligence, School of Computing, SRM Institute of Science and Technology, </w:t>
            </w:r>
            <w:proofErr w:type="spellStart"/>
            <w:r w:rsidRPr="00C41DEA">
              <w:rPr>
                <w:i/>
                <w:sz w:val="18"/>
              </w:rPr>
              <w:t>Kattankulathur</w:t>
            </w:r>
            <w:proofErr w:type="spellEnd"/>
            <w:r w:rsidRPr="00C41DEA">
              <w:rPr>
                <w:i/>
                <w:sz w:val="18"/>
              </w:rPr>
              <w:t xml:space="preserve"> Campus, Chennai 603203, India</w:t>
            </w:r>
          </w:p>
          <w:p w14:paraId="04E45202" w14:textId="307993EC" w:rsidR="00C41DEA" w:rsidRPr="00C41DEA" w:rsidRDefault="00C41DEA" w:rsidP="00145013">
            <w:pPr>
              <w:ind w:left="0" w:firstLine="0"/>
              <w:rPr>
                <w:rStyle w:val="Hyperlink"/>
                <w:sz w:val="18"/>
                <w:szCs w:val="18"/>
              </w:rPr>
            </w:pPr>
            <w:r>
              <w:t xml:space="preserve">                        </w:t>
            </w:r>
            <w:r>
              <w:fldChar w:fldCharType="begin"/>
            </w:r>
            <w:r>
              <w:instrText>HYPERLINK "mailto:Kiruthim4@srmist.edu.in"</w:instrText>
            </w:r>
            <w:r>
              <w:fldChar w:fldCharType="separate"/>
            </w:r>
            <w:r w:rsidRPr="00C41DEA">
              <w:rPr>
                <w:rStyle w:val="Hyperlink"/>
              </w:rPr>
              <w:t xml:space="preserve"> </w:t>
            </w:r>
            <w:r w:rsidRPr="00C41DEA">
              <w:rPr>
                <w:rStyle w:val="Hyperlink"/>
                <w:sz w:val="18"/>
                <w:szCs w:val="18"/>
              </w:rPr>
              <w:t>Kiruthim4@srmist.edu.in</w:t>
            </w:r>
          </w:p>
          <w:p w14:paraId="006161C6" w14:textId="54749BDE" w:rsidR="00C41DEA" w:rsidRPr="00145013" w:rsidRDefault="00C41DEA" w:rsidP="00145013">
            <w:pPr>
              <w:ind w:left="0" w:firstLine="0"/>
              <w:rPr>
                <w:sz w:val="18"/>
                <w:szCs w:val="18"/>
              </w:rPr>
            </w:pPr>
            <w:r>
              <w:fldChar w:fldCharType="end"/>
            </w:r>
            <w:r>
              <w:rPr>
                <w:b/>
                <w:bCs/>
                <w:sz w:val="18"/>
                <w:szCs w:val="18"/>
              </w:rPr>
              <w:t xml:space="preserve">                          </w:t>
            </w:r>
            <w:r w:rsidRPr="00C41DEA">
              <w:rPr>
                <w:b/>
                <w:bCs/>
                <w:sz w:val="18"/>
                <w:szCs w:val="18"/>
              </w:rPr>
              <w:t>(C</w:t>
            </w:r>
            <w:r w:rsidRPr="00C41DEA">
              <w:rPr>
                <w:b/>
                <w:bCs/>
                <w:sz w:val="18"/>
                <w:szCs w:val="18"/>
              </w:rPr>
              <w:t xml:space="preserve">orresponding </w:t>
            </w:r>
            <w:r w:rsidRPr="00C41DEA">
              <w:rPr>
                <w:b/>
                <w:bCs/>
                <w:sz w:val="18"/>
                <w:szCs w:val="18"/>
              </w:rPr>
              <w:t>A</w:t>
            </w:r>
            <w:r w:rsidRPr="00C41DEA">
              <w:rPr>
                <w:b/>
                <w:bCs/>
                <w:sz w:val="18"/>
                <w:szCs w:val="18"/>
              </w:rPr>
              <w:t>uthor</w:t>
            </w:r>
            <w:r w:rsidRPr="00C41DEA">
              <w:rPr>
                <w:b/>
                <w:bCs/>
                <w:sz w:val="18"/>
                <w:szCs w:val="18"/>
              </w:rPr>
              <w:t>)</w:t>
            </w:r>
          </w:p>
        </w:tc>
        <w:tc>
          <w:tcPr>
            <w:tcW w:w="4194" w:type="dxa"/>
            <w:tcBorders>
              <w:top w:val="nil"/>
              <w:left w:val="nil"/>
              <w:bottom w:val="nil"/>
              <w:right w:val="nil"/>
            </w:tcBorders>
          </w:tcPr>
          <w:p w14:paraId="1E727093" w14:textId="34A31013" w:rsidR="00145013" w:rsidRPr="00145013" w:rsidRDefault="00145013" w:rsidP="00C41DEA">
            <w:pPr>
              <w:spacing w:after="0" w:line="259" w:lineRule="auto"/>
              <w:ind w:left="567" w:right="0" w:firstLine="0"/>
              <w:jc w:val="center"/>
              <w:rPr>
                <w:sz w:val="18"/>
              </w:rPr>
            </w:pPr>
            <w:r w:rsidRPr="00145013">
              <w:rPr>
                <w:sz w:val="18"/>
              </w:rPr>
              <w:t>Dr. Sheryl Oliver A</w:t>
            </w:r>
          </w:p>
          <w:p w14:paraId="4AF4CF1C" w14:textId="00DC03EE" w:rsidR="00145013" w:rsidRDefault="00C41DEA" w:rsidP="00C41DEA">
            <w:pPr>
              <w:ind w:left="567" w:firstLine="0"/>
              <w:jc w:val="center"/>
              <w:rPr>
                <w:sz w:val="18"/>
              </w:rPr>
            </w:pPr>
            <w:r w:rsidRPr="00C41DEA">
              <w:rPr>
                <w:i/>
                <w:sz w:val="18"/>
              </w:rPr>
              <w:t xml:space="preserve">Department of Computational Intelligence, School of Computing, SRM Institute of Science and Technology, </w:t>
            </w:r>
            <w:proofErr w:type="spellStart"/>
            <w:r w:rsidRPr="00C41DEA">
              <w:rPr>
                <w:i/>
                <w:sz w:val="18"/>
              </w:rPr>
              <w:t>Kattankulathur</w:t>
            </w:r>
            <w:proofErr w:type="spellEnd"/>
            <w:r w:rsidRPr="00C41DEA">
              <w:rPr>
                <w:i/>
                <w:sz w:val="18"/>
              </w:rPr>
              <w:t xml:space="preserve"> Campus, Chennai 603203, India</w:t>
            </w:r>
          </w:p>
          <w:p w14:paraId="32F0930A" w14:textId="314E722D" w:rsidR="00145013" w:rsidRDefault="00C41DEA" w:rsidP="00C41DEA">
            <w:pPr>
              <w:ind w:left="567" w:firstLine="0"/>
              <w:jc w:val="center"/>
            </w:pPr>
            <w:r>
              <w:rPr>
                <w:iCs/>
                <w:color w:val="0563C1"/>
                <w:sz w:val="18"/>
                <w:u w:val="single" w:color="0563C1"/>
              </w:rPr>
              <w:t>S</w:t>
            </w:r>
            <w:r w:rsidR="00145013" w:rsidRPr="00145013">
              <w:rPr>
                <w:iCs/>
                <w:color w:val="0563C1"/>
                <w:sz w:val="18"/>
                <w:u w:val="single" w:color="0563C1"/>
              </w:rPr>
              <w:t>heryloa@srmist.edu.in</w:t>
            </w:r>
          </w:p>
        </w:tc>
      </w:tr>
    </w:tbl>
    <w:p w14:paraId="51C9B6A9" w14:textId="12BFADBA" w:rsidR="00145013" w:rsidRDefault="00145013">
      <w:pPr>
        <w:sectPr w:rsidR="00145013">
          <w:pgSz w:w="11906" w:h="16838"/>
          <w:pgMar w:top="656" w:right="1571" w:bottom="716" w:left="1568" w:header="720" w:footer="720" w:gutter="0"/>
          <w:cols w:space="720"/>
        </w:sectPr>
      </w:pPr>
    </w:p>
    <w:p w14:paraId="4271550D" w14:textId="261F0547" w:rsidR="00E868FE" w:rsidRDefault="00000000" w:rsidP="00E6624A">
      <w:pPr>
        <w:spacing w:after="206" w:line="250" w:lineRule="auto"/>
        <w:ind w:left="0" w:right="32" w:firstLine="271"/>
      </w:pPr>
      <w:r>
        <w:rPr>
          <w:b/>
          <w:i/>
          <w:sz w:val="18"/>
        </w:rPr>
        <w:t>Abstract</w:t>
      </w:r>
      <w:r w:rsidR="00663889">
        <w:rPr>
          <w:b/>
          <w:sz w:val="18"/>
        </w:rPr>
        <w:t>-</w:t>
      </w:r>
      <w:r>
        <w:rPr>
          <w:b/>
          <w:sz w:val="18"/>
        </w:rPr>
        <w:t xml:space="preserve"> </w:t>
      </w:r>
      <w:r w:rsidR="00663889" w:rsidRPr="00663889">
        <w:rPr>
          <w:b/>
          <w:sz w:val="18"/>
        </w:rPr>
        <w:t xml:space="preserve">In this paper, a credible and useful model to do retail sales forecasting with the help of the ensemble of machine learning models will be proposed. It aims at addressing the constraints of the traditional statistical methods of operating with large and complex retail data. The proposed system is a combination of the three strong gradient boosting models namely </w:t>
      </w:r>
      <w:proofErr w:type="spellStart"/>
      <w:r w:rsidR="00663889" w:rsidRPr="00663889">
        <w:rPr>
          <w:b/>
          <w:sz w:val="18"/>
        </w:rPr>
        <w:t>XGBoost</w:t>
      </w:r>
      <w:proofErr w:type="spellEnd"/>
      <w:r w:rsidR="00663889" w:rsidRPr="00663889">
        <w:rPr>
          <w:b/>
          <w:sz w:val="18"/>
        </w:rPr>
        <w:t xml:space="preserve">, </w:t>
      </w:r>
      <w:proofErr w:type="spellStart"/>
      <w:r w:rsidR="00663889" w:rsidRPr="00663889">
        <w:rPr>
          <w:b/>
          <w:sz w:val="18"/>
        </w:rPr>
        <w:t>LightGBM</w:t>
      </w:r>
      <w:proofErr w:type="spellEnd"/>
      <w:r w:rsidR="00663889" w:rsidRPr="00663889">
        <w:rPr>
          <w:b/>
          <w:sz w:val="18"/>
        </w:rPr>
        <w:t xml:space="preserve">, and </w:t>
      </w:r>
      <w:proofErr w:type="spellStart"/>
      <w:r w:rsidR="00663889" w:rsidRPr="00663889">
        <w:rPr>
          <w:b/>
          <w:sz w:val="18"/>
        </w:rPr>
        <w:t>CatBoost</w:t>
      </w:r>
      <w:proofErr w:type="spellEnd"/>
      <w:r w:rsidR="00663889" w:rsidRPr="00663889">
        <w:rPr>
          <w:b/>
          <w:sz w:val="18"/>
        </w:rPr>
        <w:t xml:space="preserve"> in a better position to identify non-linear trend in consumer </w:t>
      </w:r>
      <w:proofErr w:type="spellStart"/>
      <w:r w:rsidR="00663889" w:rsidRPr="00663889">
        <w:rPr>
          <w:b/>
          <w:sz w:val="18"/>
        </w:rPr>
        <w:t>behavior</w:t>
      </w:r>
      <w:proofErr w:type="spellEnd"/>
      <w:r w:rsidR="00663889" w:rsidRPr="00663889">
        <w:rPr>
          <w:b/>
          <w:sz w:val="18"/>
        </w:rPr>
        <w:t xml:space="preserve">. It starts with an in-depth exploratory data analysis (EDA), then moves on to conducting a critical feature engineering, and then </w:t>
      </w:r>
      <w:proofErr w:type="spellStart"/>
      <w:r w:rsidR="00663889" w:rsidRPr="00663889">
        <w:rPr>
          <w:b/>
          <w:sz w:val="18"/>
        </w:rPr>
        <w:t>FinMax</w:t>
      </w:r>
      <w:proofErr w:type="spellEnd"/>
      <w:r w:rsidR="00663889" w:rsidRPr="00663889">
        <w:rPr>
          <w:b/>
          <w:sz w:val="18"/>
        </w:rPr>
        <w:t xml:space="preserve"> scaling the raw transactions data to make the data that is easily usable in prediction. In order to be even more efficient, a weighted ensemble model is constructed based on a Voting Regressor, which integrates strengths of all the three algorithms. The experiments that have been done with the dataset of Walmart demonstrate that the </w:t>
      </w:r>
      <w:proofErr w:type="spellStart"/>
      <w:r w:rsidR="00663889" w:rsidRPr="00663889">
        <w:rPr>
          <w:b/>
          <w:sz w:val="18"/>
        </w:rPr>
        <w:t>CatBoost</w:t>
      </w:r>
      <w:proofErr w:type="spellEnd"/>
      <w:r w:rsidR="00663889" w:rsidRPr="00663889">
        <w:rPr>
          <w:b/>
          <w:sz w:val="18"/>
        </w:rPr>
        <w:t xml:space="preserve"> model best works among the separate models with the R 2 of the model being 0.986. Though, the ensemble model moderately out-communicates it with the max R 2 score of 0.987 which provides more predictable and steady values. The implications of these findings include using a combination of different models as a more reliable solution to the applications of the models in the real world especially to areas like the inventory planning and resource allocation of competitive markets</w:t>
      </w:r>
      <w:r w:rsidR="00E6624A" w:rsidRPr="00E6624A">
        <w:rPr>
          <w:b/>
          <w:sz w:val="18"/>
        </w:rPr>
        <w:t>.</w:t>
      </w:r>
      <w:r>
        <w:rPr>
          <w:b/>
          <w:sz w:val="18"/>
        </w:rPr>
        <w:t xml:space="preserve"> </w:t>
      </w:r>
    </w:p>
    <w:p w14:paraId="10D89D88" w14:textId="340BBC44" w:rsidR="00E868FE" w:rsidRDefault="00000000">
      <w:pPr>
        <w:spacing w:after="261" w:line="241" w:lineRule="auto"/>
        <w:ind w:left="0" w:right="51" w:firstLine="271"/>
      </w:pPr>
      <w:r>
        <w:rPr>
          <w:b/>
          <w:i/>
          <w:sz w:val="18"/>
        </w:rPr>
        <w:t>Keywords</w:t>
      </w:r>
      <w:r w:rsidR="00663889">
        <w:rPr>
          <w:b/>
          <w:sz w:val="18"/>
        </w:rPr>
        <w:t>-</w:t>
      </w:r>
      <w:r w:rsidR="00E6624A">
        <w:t xml:space="preserve"> </w:t>
      </w:r>
      <w:r w:rsidR="00663889" w:rsidRPr="00663889">
        <w:rPr>
          <w:b/>
          <w:i/>
          <w:sz w:val="18"/>
        </w:rPr>
        <w:t xml:space="preserve">Sales forecasting, ensemble learning, gradient boosting, </w:t>
      </w:r>
      <w:proofErr w:type="spellStart"/>
      <w:r w:rsidR="00663889" w:rsidRPr="00663889">
        <w:rPr>
          <w:b/>
          <w:i/>
          <w:sz w:val="18"/>
        </w:rPr>
        <w:t>XGBoost</w:t>
      </w:r>
      <w:proofErr w:type="spellEnd"/>
      <w:r w:rsidR="00663889" w:rsidRPr="00663889">
        <w:rPr>
          <w:b/>
          <w:i/>
          <w:sz w:val="18"/>
        </w:rPr>
        <w:t xml:space="preserve">, </w:t>
      </w:r>
      <w:proofErr w:type="spellStart"/>
      <w:r w:rsidR="00663889" w:rsidRPr="00663889">
        <w:rPr>
          <w:b/>
          <w:i/>
          <w:sz w:val="18"/>
        </w:rPr>
        <w:t>LightGBM</w:t>
      </w:r>
      <w:proofErr w:type="spellEnd"/>
      <w:r w:rsidR="00663889" w:rsidRPr="00663889">
        <w:rPr>
          <w:b/>
          <w:i/>
          <w:sz w:val="18"/>
        </w:rPr>
        <w:t xml:space="preserve">, </w:t>
      </w:r>
      <w:proofErr w:type="spellStart"/>
      <w:r w:rsidR="00663889" w:rsidRPr="00663889">
        <w:rPr>
          <w:b/>
          <w:i/>
          <w:sz w:val="18"/>
        </w:rPr>
        <w:t>CatBoost</w:t>
      </w:r>
      <w:proofErr w:type="spellEnd"/>
      <w:r w:rsidR="00663889" w:rsidRPr="00663889">
        <w:rPr>
          <w:b/>
          <w:i/>
          <w:sz w:val="18"/>
        </w:rPr>
        <w:t>, predictive analytics, retail intelligence, voting regressor, feature engineering.</w:t>
      </w:r>
    </w:p>
    <w:p w14:paraId="61201AA9" w14:textId="77777777" w:rsidR="00E868FE" w:rsidRDefault="00000000">
      <w:pPr>
        <w:pStyle w:val="Heading1"/>
        <w:tabs>
          <w:tab w:val="center" w:pos="1667"/>
          <w:tab w:val="center" w:pos="2637"/>
        </w:tabs>
        <w:ind w:left="0" w:firstLine="0"/>
        <w:jc w:val="left"/>
      </w:pPr>
      <w:r>
        <w:rPr>
          <w:rFonts w:ascii="Calibri" w:eastAsia="Calibri" w:hAnsi="Calibri" w:cs="Calibri"/>
          <w:sz w:val="22"/>
        </w:rPr>
        <w:tab/>
      </w:r>
      <w:r>
        <w:rPr>
          <w:sz w:val="20"/>
        </w:rPr>
        <w:t>I.</w:t>
      </w:r>
      <w:r>
        <w:rPr>
          <w:rFonts w:ascii="Arial" w:eastAsia="Arial" w:hAnsi="Arial" w:cs="Arial"/>
          <w:sz w:val="20"/>
        </w:rPr>
        <w:t xml:space="preserve"> </w:t>
      </w:r>
      <w:r>
        <w:rPr>
          <w:rFonts w:ascii="Arial" w:eastAsia="Arial" w:hAnsi="Arial" w:cs="Arial"/>
          <w:sz w:val="20"/>
        </w:rPr>
        <w:tab/>
      </w:r>
      <w:r>
        <w:rPr>
          <w:sz w:val="20"/>
        </w:rPr>
        <w:t>I</w:t>
      </w:r>
      <w:r>
        <w:t>NTRODUCTION</w:t>
      </w:r>
      <w:r>
        <w:rPr>
          <w:sz w:val="20"/>
        </w:rPr>
        <w:t xml:space="preserve"> </w:t>
      </w:r>
    </w:p>
    <w:p w14:paraId="18A7613D" w14:textId="34A97337" w:rsidR="00663889" w:rsidRDefault="00663889" w:rsidP="00663889">
      <w:pPr>
        <w:spacing w:after="0"/>
        <w:ind w:left="-15" w:right="0" w:firstLine="288"/>
      </w:pPr>
      <w:r>
        <w:t xml:space="preserve">The current retailing environment requires one to be able to forecast the demand of customers effectively to facilitate smooth operations and remain competitive. Improper estimation of demand can cause significant issues to the businesses such as the collecting of unwanted inventory or problems incurred because of overstocking both of which can influence profitability and the process of planning resources. Conventional approaches, like ARIMA and simple linear regression, are not always sufficient particularly in case of large and complicated retail data. These viewpoints cannot easily represent the actualities of the market when it comes to customer </w:t>
      </w:r>
      <w:proofErr w:type="spellStart"/>
      <w:r>
        <w:t>behavioral</w:t>
      </w:r>
      <w:proofErr w:type="spellEnd"/>
      <w:r>
        <w:t xml:space="preserve"> trends and cannot promptly modify to unexpected changes in the market. Even though the past sales data is significant, it is susceptible to a wider range of external influences including </w:t>
      </w:r>
      <w:r>
        <w:t xml:space="preserve">seasonal trends, holidays, economic situations and inter-store variations. This renders the data extremely ornate and basic models cannot help to process it in an effective way. </w:t>
      </w:r>
    </w:p>
    <w:p w14:paraId="699EF6C9" w14:textId="77777777" w:rsidR="00663889" w:rsidRDefault="00663889" w:rsidP="00663889">
      <w:pPr>
        <w:spacing w:after="0"/>
        <w:ind w:left="-15" w:right="0" w:firstLine="288"/>
      </w:pPr>
      <w:r>
        <w:t xml:space="preserve">This study was conducted to bridge the gap between the theoretical concepts of data science and its application in the retail operation. This was done to develop the system capable of managing huge transactions data. One of the points that the research will focus on is to demonstrate how various models together can be more effective than a single algorithm, in both speed and accuracy. To this end, a very big dataset was utilized based on Kaggle that has over 421,000 records and has several features derived including store size, the department IDs, and information regarding holidays. Another key idea of the system is that it consists of a centralized machine learning pipeline, which starts with the in-depth analysis of the exploratory data (EDA), and continues with feature selection and </w:t>
      </w:r>
      <w:proofErr w:type="spellStart"/>
      <w:r>
        <w:t>MinMax</w:t>
      </w:r>
      <w:proofErr w:type="spellEnd"/>
      <w:r>
        <w:t xml:space="preserve"> scaling. These methods aid the transformation of unclean data to a clean and reorganized data that would be applicable to make precise forecasts.</w:t>
      </w:r>
    </w:p>
    <w:p w14:paraId="17CE756B" w14:textId="623B43E1" w:rsidR="00E868FE" w:rsidRDefault="00334592" w:rsidP="00663889">
      <w:pPr>
        <w:spacing w:after="235"/>
        <w:ind w:left="-15" w:right="0" w:firstLine="288"/>
      </w:pPr>
      <w:r w:rsidRPr="00334592">
        <w:t xml:space="preserve">The system is comprised of three popular gradient boosting models, including </w:t>
      </w:r>
      <w:proofErr w:type="spellStart"/>
      <w:r w:rsidRPr="00334592">
        <w:t>XGBoost</w:t>
      </w:r>
      <w:proofErr w:type="spellEnd"/>
      <w:r w:rsidRPr="00334592">
        <w:t xml:space="preserve">, </w:t>
      </w:r>
      <w:proofErr w:type="spellStart"/>
      <w:r w:rsidRPr="00334592">
        <w:t>LightGBM</w:t>
      </w:r>
      <w:proofErr w:type="spellEnd"/>
      <w:r w:rsidRPr="00334592">
        <w:t xml:space="preserve"> and </w:t>
      </w:r>
      <w:proofErr w:type="spellStart"/>
      <w:r w:rsidRPr="00334592">
        <w:t>CatBoost</w:t>
      </w:r>
      <w:proofErr w:type="spellEnd"/>
      <w:r w:rsidRPr="00334592">
        <w:t xml:space="preserve">, which are used to improve the precision of sales forecasting. One of these models is effective in itself, however, this work is directed to the integration of these models in such a way that even greater results might be achieved. Instead of using one model, a hybrid model is implicated in which all of the three models result in the final outcome or prediction. These are then added to a weighted Voting Regressor whose weights are based on the Mean Absolute Error (MAE) of each of the models. Through this, the best models will contribute more towards the final product. This will not only increase the accuracy; but </w:t>
      </w:r>
      <w:proofErr w:type="gramStart"/>
      <w:r w:rsidRPr="00334592">
        <w:t>also</w:t>
      </w:r>
      <w:proofErr w:type="gramEnd"/>
      <w:r w:rsidRPr="00334592">
        <w:t xml:space="preserve"> the consistency of the predictions. The results of the Walmart data suggest that the approach is more effective overall as compared to the one where individual </w:t>
      </w:r>
      <w:proofErr w:type="gramStart"/>
      <w:r w:rsidRPr="00334592">
        <w:t>models</w:t>
      </w:r>
      <w:proofErr w:type="gramEnd"/>
      <w:r w:rsidRPr="00334592">
        <w:t xml:space="preserve"> are used and is therefore a more reliable way of giving sales forecasts. It can be employed in providing a scalable foundation of modern retail intelligence and strategic inventory management through the synergistic capability of powerful software engineering in conjunction with ensemble learning.</w:t>
      </w:r>
      <w:r w:rsidR="0044119E">
        <w:t xml:space="preserve"> </w:t>
      </w:r>
    </w:p>
    <w:p w14:paraId="667B3A33" w14:textId="77777777" w:rsidR="00E868FE" w:rsidRDefault="00000000">
      <w:pPr>
        <w:pStyle w:val="Heading1"/>
        <w:tabs>
          <w:tab w:val="center" w:pos="1573"/>
          <w:tab w:val="center" w:pos="2639"/>
        </w:tabs>
        <w:ind w:left="0" w:firstLine="0"/>
        <w:jc w:val="left"/>
      </w:pPr>
      <w:r>
        <w:rPr>
          <w:rFonts w:ascii="Calibri" w:eastAsia="Calibri" w:hAnsi="Calibri" w:cs="Calibri"/>
          <w:sz w:val="22"/>
        </w:rPr>
        <w:lastRenderedPageBreak/>
        <w:tab/>
      </w:r>
      <w:r>
        <w:rPr>
          <w:sz w:val="20"/>
        </w:rPr>
        <w:t>II.</w:t>
      </w:r>
      <w:r>
        <w:rPr>
          <w:rFonts w:ascii="Arial" w:eastAsia="Arial" w:hAnsi="Arial" w:cs="Arial"/>
          <w:sz w:val="20"/>
        </w:rPr>
        <w:t xml:space="preserve"> </w:t>
      </w:r>
      <w:r>
        <w:rPr>
          <w:rFonts w:ascii="Arial" w:eastAsia="Arial" w:hAnsi="Arial" w:cs="Arial"/>
          <w:sz w:val="20"/>
        </w:rPr>
        <w:tab/>
      </w:r>
      <w:r>
        <w:rPr>
          <w:sz w:val="20"/>
        </w:rPr>
        <w:t>R</w:t>
      </w:r>
      <w:r>
        <w:t xml:space="preserve">ELATED </w:t>
      </w:r>
      <w:r>
        <w:rPr>
          <w:sz w:val="20"/>
        </w:rPr>
        <w:t>W</w:t>
      </w:r>
      <w:r>
        <w:t>ORKS</w:t>
      </w:r>
      <w:r>
        <w:rPr>
          <w:sz w:val="20"/>
        </w:rPr>
        <w:t xml:space="preserve"> </w:t>
      </w:r>
    </w:p>
    <w:p w14:paraId="20749670" w14:textId="77777777" w:rsidR="00E868FE" w:rsidRDefault="00000000">
      <w:pPr>
        <w:pStyle w:val="Heading2"/>
        <w:spacing w:after="45"/>
        <w:ind w:left="-5"/>
      </w:pPr>
      <w:r>
        <w:t>A.</w:t>
      </w:r>
      <w:r>
        <w:rPr>
          <w:rFonts w:ascii="Arial" w:eastAsia="Arial" w:hAnsi="Arial" w:cs="Arial"/>
        </w:rPr>
        <w:t xml:space="preserve"> </w:t>
      </w:r>
      <w:r>
        <w:t xml:space="preserve">Evolution of Retail Demand Forecasting  </w:t>
      </w:r>
    </w:p>
    <w:p w14:paraId="33BC0D59" w14:textId="0F83C38D" w:rsidR="00E868FE" w:rsidRDefault="00000000">
      <w:pPr>
        <w:spacing w:after="132"/>
        <w:ind w:left="-15" w:right="0" w:firstLine="288"/>
      </w:pPr>
      <w:r>
        <w:t xml:space="preserve">To address the growing need for high-precision predictive intelligence in a global retail market that currently loses billions annually to inventory mismanagement. </w:t>
      </w:r>
      <w:r w:rsidR="0044119E" w:rsidRPr="0044119E">
        <w:t xml:space="preserve">Conventionally, retail forecasting employed univariate statistics methods like the ARIMA and the exponential smoothing. Although these models are useful in case of stabilized linear data, they have been mostly created as stationary and do not reveal the unformulaic and unpredictable </w:t>
      </w:r>
      <w:proofErr w:type="spellStart"/>
      <w:r w:rsidR="0044119E" w:rsidRPr="0044119E">
        <w:t>behaviors</w:t>
      </w:r>
      <w:proofErr w:type="spellEnd"/>
      <w:r w:rsidR="0044119E" w:rsidRPr="0044119E">
        <w:t xml:space="preserve"> of a contemporary digital commerce. In this research, the emphasis has been changed to a machine-learning based strategy that could help in managing a multi-dimensional supply chain as seen in modern day supply chain usage</w:t>
      </w:r>
      <w:r>
        <w:t xml:space="preserve">. </w:t>
      </w:r>
    </w:p>
    <w:p w14:paraId="5058CDD2" w14:textId="77777777" w:rsidR="00E868FE" w:rsidRDefault="00000000">
      <w:pPr>
        <w:pStyle w:val="Heading2"/>
        <w:spacing w:after="47"/>
        <w:ind w:left="-5"/>
      </w:pPr>
      <w:r>
        <w:t>B.</w:t>
      </w:r>
      <w:r>
        <w:rPr>
          <w:rFonts w:ascii="Arial" w:eastAsia="Arial" w:hAnsi="Arial" w:cs="Arial"/>
        </w:rPr>
        <w:t xml:space="preserve"> </w:t>
      </w:r>
      <w:r>
        <w:t xml:space="preserve">Identification of Research Gaps in Existing Models </w:t>
      </w:r>
    </w:p>
    <w:p w14:paraId="79DCDDDB" w14:textId="007D7F04" w:rsidR="00E868FE" w:rsidRDefault="0044119E">
      <w:pPr>
        <w:spacing w:after="132"/>
        <w:ind w:left="-15" w:right="0" w:firstLine="288"/>
      </w:pPr>
      <w:r w:rsidRPr="0044119E">
        <w:t>Prior to the use of gradient boosting, several organizations resorted to regular regression or initial phase neural networks. Nevertheless, the available models also had serious weaknesses such as high sensitivity to noise as well as failure to effectively scale up to extremely big datasets. Another key gap in research literature that has been highlighted in past studies is known as the single-model bottleneck in that an algorithm performs admirably in a certain type of store but has no ability to generalize even in a wide-range of departments</w:t>
      </w:r>
      <w:r>
        <w:t xml:space="preserve">. Our project solves this problem by implementing a multi-model pipeline that evaluates the unique architectural strengths of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simultaneously. </w:t>
      </w:r>
    </w:p>
    <w:p w14:paraId="29382255" w14:textId="77777777" w:rsidR="00E868FE" w:rsidRDefault="00000000">
      <w:pPr>
        <w:pStyle w:val="Heading2"/>
        <w:spacing w:after="45"/>
        <w:ind w:left="-5"/>
      </w:pPr>
      <w:r>
        <w:t>C.</w:t>
      </w:r>
      <w:r>
        <w:rPr>
          <w:rFonts w:ascii="Arial" w:eastAsia="Arial" w:hAnsi="Arial" w:cs="Arial"/>
        </w:rPr>
        <w:t xml:space="preserve"> </w:t>
      </w:r>
      <w:r>
        <w:t xml:space="preserve">Advanced Feature Engineering for Sales Intelligence  </w:t>
      </w:r>
    </w:p>
    <w:p w14:paraId="6989CF73" w14:textId="37D98074" w:rsidR="00E868FE" w:rsidRDefault="00000000">
      <w:pPr>
        <w:spacing w:after="132"/>
        <w:ind w:left="-15" w:right="0" w:firstLine="0"/>
      </w:pPr>
      <w:r>
        <w:t xml:space="preserve">      </w:t>
      </w:r>
      <w:r w:rsidR="00663889" w:rsidRPr="00663889">
        <w:t xml:space="preserve">The validity of any contemporary prediction model, to a great extent, is affected by the quality with which raw data is converted to significant features. In most previous methods, numerous superfluous variables were usually incorporated and thus caused overfitting hence decreasing the performance of the model. In our research, the simplification of the input was in focus of choosing the most crucial features. The data has been narrowed down to six major variables including Store, Department, </w:t>
      </w:r>
      <w:proofErr w:type="spellStart"/>
      <w:r w:rsidR="00663889" w:rsidRPr="00663889">
        <w:t>IsHoliday</w:t>
      </w:r>
      <w:proofErr w:type="spellEnd"/>
      <w:r w:rsidR="00663889" w:rsidRPr="00663889">
        <w:t xml:space="preserve">, Size, Year and </w:t>
      </w:r>
      <w:proofErr w:type="spellStart"/>
      <w:r w:rsidR="00663889" w:rsidRPr="00663889">
        <w:t>WeekOfYear</w:t>
      </w:r>
      <w:proofErr w:type="spellEnd"/>
      <w:r w:rsidR="00663889" w:rsidRPr="00663889">
        <w:t xml:space="preserve"> because it has been able to indicate the strongest correlation with the weekly sales. This is as the model is much easier to train and to be efficient as it only retains the relevant information and is able to react well to changes in the market trend</w:t>
      </w:r>
      <w:r w:rsidR="00895D56">
        <w:t>.</w:t>
      </w:r>
    </w:p>
    <w:p w14:paraId="66E84DEF" w14:textId="77777777" w:rsidR="00E868FE" w:rsidRDefault="00000000">
      <w:pPr>
        <w:pStyle w:val="Heading2"/>
        <w:spacing w:after="48"/>
        <w:ind w:left="-5"/>
      </w:pPr>
      <w:r>
        <w:t>D.</w:t>
      </w:r>
      <w:r>
        <w:rPr>
          <w:rFonts w:ascii="Arial" w:eastAsia="Arial" w:hAnsi="Arial" w:cs="Arial"/>
        </w:rPr>
        <w:t xml:space="preserve"> </w:t>
      </w:r>
      <w:r>
        <w:t xml:space="preserve">Ensemble Stacking and Hybrid Architectures </w:t>
      </w:r>
    </w:p>
    <w:p w14:paraId="7902BDE3" w14:textId="5CBA00C8" w:rsidR="00E868FE" w:rsidRDefault="00663889">
      <w:pPr>
        <w:spacing w:after="132"/>
        <w:ind w:left="-15" w:right="0" w:firstLine="288"/>
      </w:pPr>
      <w:r w:rsidRPr="00663889">
        <w:t>In order to traverse the shortcomings of applying a single model, in this study, another approach is used by integrating several models into one system. Various approaches in the past were based on the application of a single algorithm, but here a weighted Voting Regressor was introduced in order to combine the results of three models. The models are assigned their respective weights as per their Mean Absolute Error (MAE), hence the better they give an error, the more they are considered in the final prediction. This will minimize the weaknesses of individual models, and more balanced results are obtained. Through this mixture, the system does not have the performance limitations observed in previous methods and performs at a higher total accuracy after being tested</w:t>
      </w:r>
      <w:r w:rsidR="00895D56">
        <w:t>.</w:t>
      </w:r>
      <w:r w:rsidR="005D5772">
        <w:t xml:space="preserve"> </w:t>
      </w:r>
    </w:p>
    <w:p w14:paraId="793B952A" w14:textId="77777777" w:rsidR="00E868FE" w:rsidRDefault="00000000">
      <w:pPr>
        <w:pStyle w:val="Heading2"/>
        <w:spacing w:after="47"/>
        <w:ind w:left="-5"/>
      </w:pPr>
      <w:r>
        <w:t>E.</w:t>
      </w:r>
      <w:r>
        <w:rPr>
          <w:rFonts w:ascii="Arial" w:eastAsia="Arial" w:hAnsi="Arial" w:cs="Arial"/>
        </w:rPr>
        <w:t xml:space="preserve"> </w:t>
      </w:r>
      <w:r>
        <w:t xml:space="preserve">Critical Analysis of Statistical and Additive Baselines </w:t>
      </w:r>
    </w:p>
    <w:p w14:paraId="7DD65514" w14:textId="46722B87" w:rsidR="00E868FE" w:rsidRDefault="00663889">
      <w:pPr>
        <w:spacing w:after="210"/>
        <w:ind w:left="-15" w:right="0" w:firstLine="288"/>
      </w:pPr>
      <w:r w:rsidRPr="00663889">
        <w:t>Complicated time series and simple trends such as used in the ARIMA (</w:t>
      </w:r>
      <w:proofErr w:type="spellStart"/>
      <w:r w:rsidRPr="00663889">
        <w:t>AutoRegressive</w:t>
      </w:r>
      <w:proofErr w:type="spellEnd"/>
      <w:r w:rsidRPr="00663889">
        <w:t xml:space="preserve"> Integrated Moving Average) models are ideal in capturing fundamental trends </w:t>
      </w:r>
      <w:r w:rsidRPr="00663889">
        <w:t>and seasonality when such data is constant</w:t>
      </w:r>
      <w:r w:rsidR="00B31CCE" w:rsidRPr="00B31CCE">
        <w:t>. Equally, albeit though different, as Facebook is good at dealing with holiday spikes and data outliers, its additive-based design will frequently fail to capture the complex synergies of particular features. Indicatively, the inter-relationship (high-dimensional mapping) of a "Department ID" and a "Holiday Indicator" is very complicated and hence only gradient boosting ensembles can provide the consistency of such high-dimensional mapping</w:t>
      </w:r>
      <w:r>
        <w:t xml:space="preserve">. </w:t>
      </w:r>
    </w:p>
    <w:p w14:paraId="228AE4F7" w14:textId="77777777" w:rsidR="00E868FE" w:rsidRDefault="00000000">
      <w:pPr>
        <w:pStyle w:val="Heading1"/>
        <w:tabs>
          <w:tab w:val="center" w:pos="1199"/>
          <w:tab w:val="center" w:pos="2638"/>
        </w:tabs>
        <w:ind w:left="0" w:firstLine="0"/>
        <w:jc w:val="left"/>
      </w:pPr>
      <w:r>
        <w:rPr>
          <w:rFonts w:ascii="Calibri" w:eastAsia="Calibri" w:hAnsi="Calibri" w:cs="Calibri"/>
          <w:sz w:val="22"/>
        </w:rPr>
        <w:tab/>
      </w:r>
      <w:r>
        <w:rPr>
          <w:sz w:val="20"/>
        </w:rPr>
        <w:t>III.</w:t>
      </w:r>
      <w:r>
        <w:rPr>
          <w:rFonts w:ascii="Arial" w:eastAsia="Arial" w:hAnsi="Arial" w:cs="Arial"/>
          <w:sz w:val="20"/>
        </w:rPr>
        <w:t xml:space="preserve"> </w:t>
      </w:r>
      <w:r>
        <w:rPr>
          <w:rFonts w:ascii="Arial" w:eastAsia="Arial" w:hAnsi="Arial" w:cs="Arial"/>
          <w:sz w:val="20"/>
        </w:rPr>
        <w:tab/>
      </w:r>
      <w:r>
        <w:rPr>
          <w:sz w:val="20"/>
        </w:rPr>
        <w:t>P</w:t>
      </w:r>
      <w:r>
        <w:t xml:space="preserve">ROPOSED </w:t>
      </w:r>
      <w:r>
        <w:rPr>
          <w:sz w:val="20"/>
        </w:rPr>
        <w:t>M</w:t>
      </w:r>
      <w:r>
        <w:t>ETHODOLOGY</w:t>
      </w:r>
      <w:r>
        <w:rPr>
          <w:sz w:val="20"/>
        </w:rPr>
        <w:t xml:space="preserve"> </w:t>
      </w:r>
    </w:p>
    <w:p w14:paraId="06653301" w14:textId="73626110" w:rsidR="00BF5A53" w:rsidRDefault="00000000" w:rsidP="008547FF">
      <w:pPr>
        <w:ind w:left="-15" w:right="0" w:firstLine="0"/>
      </w:pPr>
      <w:r>
        <w:t xml:space="preserve">      </w:t>
      </w:r>
      <w:r w:rsidR="00B31CCE" w:rsidRPr="00B31CCE">
        <w:t>The system consists of a paradigm of modular machine learning, breaking down the forecasting procedure into separate and expertise-specific functional units. All the stages are designed to be independently validated by making them smoothly transition into the final ensemble layer</w:t>
      </w:r>
      <w:r>
        <w:t xml:space="preserve">. </w:t>
      </w:r>
    </w:p>
    <w:p w14:paraId="4DCD8E6E" w14:textId="77777777" w:rsidR="00BF5A53" w:rsidRDefault="00BF5A53" w:rsidP="008547FF">
      <w:pPr>
        <w:ind w:left="-15" w:right="0" w:firstLine="0"/>
      </w:pPr>
    </w:p>
    <w:p w14:paraId="59529400" w14:textId="77777777" w:rsidR="00E868FE" w:rsidRDefault="00000000">
      <w:pPr>
        <w:pStyle w:val="Heading2"/>
        <w:ind w:left="-5"/>
      </w:pPr>
      <w:r>
        <w:t>A.</w:t>
      </w:r>
      <w:r>
        <w:rPr>
          <w:rFonts w:ascii="Arial" w:eastAsia="Arial" w:hAnsi="Arial" w:cs="Arial"/>
        </w:rPr>
        <w:t xml:space="preserve"> </w:t>
      </w:r>
      <w:r>
        <w:t xml:space="preserve">Architecture and Components </w:t>
      </w:r>
    </w:p>
    <w:p w14:paraId="5004A302" w14:textId="1DAAF994" w:rsidR="00E868FE" w:rsidRDefault="008547FF">
      <w:pPr>
        <w:ind w:left="-15" w:right="0" w:firstLine="360"/>
      </w:pPr>
      <w:r w:rsidRPr="008547FF">
        <w:t>A comprehensive view of the architecture defines the basic components of the software still to be developed. Architecture and Components The architecture gives an overall perception of the basic elements that the software to be developed has. The paradigm that the system is constructed on is a modular machine learning paradigm, which divides the forecasting process into separate operational units. All of the stages will be designed to be validated independently and integrated into the ensemble layer</w:t>
      </w:r>
      <w:r>
        <w:t xml:space="preserve">. </w:t>
      </w:r>
    </w:p>
    <w:p w14:paraId="5CEE69DA" w14:textId="77777777" w:rsidR="00E868FE" w:rsidRDefault="00000000">
      <w:pPr>
        <w:spacing w:after="0" w:line="259" w:lineRule="auto"/>
        <w:ind w:left="360" w:right="0" w:firstLine="0"/>
        <w:jc w:val="left"/>
      </w:pPr>
      <w:r>
        <w:t xml:space="preserve"> </w:t>
      </w:r>
    </w:p>
    <w:p w14:paraId="415FC023" w14:textId="77777777" w:rsidR="00E868FE" w:rsidRDefault="00000000">
      <w:pPr>
        <w:numPr>
          <w:ilvl w:val="0"/>
          <w:numId w:val="1"/>
        </w:numPr>
        <w:ind w:right="0" w:hanging="360"/>
      </w:pPr>
      <w:r>
        <w:rPr>
          <w:i/>
        </w:rPr>
        <w:t xml:space="preserve">Data Acquisition Layer: </w:t>
      </w:r>
      <w:r>
        <w:t xml:space="preserve">This component is responsible for consolidating raw historical datasets from relational databases and CSV repositories, specifically managing the Walmart sales dataset consisting of 421,570 records. </w:t>
      </w:r>
    </w:p>
    <w:p w14:paraId="115AE6CB" w14:textId="5E29A528" w:rsidR="00E868FE" w:rsidRDefault="00000000">
      <w:pPr>
        <w:numPr>
          <w:ilvl w:val="0"/>
          <w:numId w:val="1"/>
        </w:numPr>
        <w:ind w:right="0" w:hanging="360"/>
      </w:pPr>
      <w:r>
        <w:rPr>
          <w:i/>
        </w:rPr>
        <w:t>Preprocessing &amp; EDA Module:</w:t>
      </w:r>
      <w:r>
        <w:t xml:space="preserve"> </w:t>
      </w:r>
      <w:r w:rsidR="00663889" w:rsidRPr="00663889">
        <w:t>This module is concerned with pre-processing of the data prior to being used in the modelling. It verifies the presence or absence of values as well as deletes any anomalous or extreme value and performs the exploratory data analysis (EDA) in order to understand the data set better. In this way one can easily observe trends of performance and variations in the performance of the stores as well as seasonal changes in performance</w:t>
      </w:r>
      <w:r>
        <w:t xml:space="preserve">. </w:t>
      </w:r>
    </w:p>
    <w:p w14:paraId="6754B8AF" w14:textId="5F02EFBB" w:rsidR="00E868FE" w:rsidRDefault="00000000">
      <w:pPr>
        <w:numPr>
          <w:ilvl w:val="0"/>
          <w:numId w:val="1"/>
        </w:numPr>
        <w:ind w:right="0" w:hanging="360"/>
      </w:pPr>
      <w:r>
        <w:rPr>
          <w:i/>
        </w:rPr>
        <w:t>Gradient Boosting Pipeline:</w:t>
      </w:r>
      <w:r>
        <w:t xml:space="preserve"> </w:t>
      </w:r>
      <w:r w:rsidR="00663889" w:rsidRPr="00663889">
        <w:t xml:space="preserve">It is a step where sales predictions are generated with the help of three machine learning models, including </w:t>
      </w:r>
      <w:proofErr w:type="spellStart"/>
      <w:r w:rsidR="00663889" w:rsidRPr="00663889">
        <w:t>XGBoost</w:t>
      </w:r>
      <w:proofErr w:type="spellEnd"/>
      <w:r w:rsidR="00663889" w:rsidRPr="00663889">
        <w:t xml:space="preserve">, </w:t>
      </w:r>
      <w:proofErr w:type="spellStart"/>
      <w:r w:rsidR="00663889" w:rsidRPr="00663889">
        <w:t>LightGBM</w:t>
      </w:r>
      <w:proofErr w:type="spellEnd"/>
      <w:r w:rsidR="00663889" w:rsidRPr="00663889">
        <w:t xml:space="preserve">, and </w:t>
      </w:r>
      <w:proofErr w:type="spellStart"/>
      <w:r w:rsidR="00663889" w:rsidRPr="00663889">
        <w:t>CatBoost</w:t>
      </w:r>
      <w:proofErr w:type="spellEnd"/>
      <w:r w:rsidR="00663889" w:rsidRPr="00663889">
        <w:t xml:space="preserve">. </w:t>
      </w:r>
      <w:proofErr w:type="spellStart"/>
      <w:r w:rsidR="00663889" w:rsidRPr="00663889">
        <w:t>XGBoost</w:t>
      </w:r>
      <w:proofErr w:type="spellEnd"/>
      <w:r w:rsidR="00663889" w:rsidRPr="00663889">
        <w:t xml:space="preserve"> is selected because of its speed, </w:t>
      </w:r>
      <w:proofErr w:type="spellStart"/>
      <w:r w:rsidR="00663889" w:rsidRPr="00663889">
        <w:t>LightGBM</w:t>
      </w:r>
      <w:proofErr w:type="spellEnd"/>
      <w:r w:rsidR="00663889" w:rsidRPr="00663889">
        <w:t xml:space="preserve"> due to its capability to make use of large dataset effectively, and </w:t>
      </w:r>
      <w:proofErr w:type="spellStart"/>
      <w:r w:rsidR="00663889" w:rsidRPr="00663889">
        <w:t>CatBoost</w:t>
      </w:r>
      <w:proofErr w:type="spellEnd"/>
      <w:r w:rsidR="00663889" w:rsidRPr="00663889">
        <w:t xml:space="preserve"> since it is highly efficient on categorical data. Every model gives its forecasts each of which is further enhanced through other subsequent iterations</w:t>
      </w:r>
      <w:r>
        <w:t xml:space="preserve">. </w:t>
      </w:r>
    </w:p>
    <w:p w14:paraId="383E0198" w14:textId="394EE31C" w:rsidR="00E868FE" w:rsidRDefault="00000000">
      <w:pPr>
        <w:numPr>
          <w:ilvl w:val="0"/>
          <w:numId w:val="1"/>
        </w:numPr>
        <w:ind w:right="0" w:hanging="360"/>
      </w:pPr>
      <w:r>
        <w:rPr>
          <w:i/>
        </w:rPr>
        <w:t>Hybrid Voting Regressor:</w:t>
      </w:r>
      <w:r w:rsidR="008E7676">
        <w:rPr>
          <w:i/>
        </w:rPr>
        <w:t xml:space="preserve"> </w:t>
      </w:r>
      <w:r w:rsidR="00663889" w:rsidRPr="00663889">
        <w:t>This component works in the system that integrates the predictions of several models and comes up with a final output. It employs weighted average as each of the models contributes depending on its performance which is measured by using Mean Absolute Error (MAE). Lower error models have a higher impact on the final prediction that would result in the overall accurateness and reliability of the results</w:t>
      </w:r>
      <w:r>
        <w:t xml:space="preserve">. </w:t>
      </w:r>
    </w:p>
    <w:p w14:paraId="3DCFECE6" w14:textId="19B50E62" w:rsidR="00E868FE" w:rsidRDefault="00000000">
      <w:pPr>
        <w:numPr>
          <w:ilvl w:val="0"/>
          <w:numId w:val="1"/>
        </w:numPr>
        <w:ind w:right="0" w:hanging="360"/>
      </w:pPr>
      <w:r>
        <w:rPr>
          <w:i/>
        </w:rPr>
        <w:t xml:space="preserve">Performance Validation Module: </w:t>
      </w:r>
      <w:r w:rsidR="00663889" w:rsidRPr="00663889">
        <w:t xml:space="preserve">This is the last phase of the system, in which performance of the </w:t>
      </w:r>
      <w:r w:rsidR="00663889" w:rsidRPr="00663889">
        <w:lastRenderedPageBreak/>
        <w:t>models would be tested in another training and validating dataset. These are the results that are compared to such standard baseline models as Ridge Regression and Decision Trees. This analogy can be used to clearly demonstrate the extent to which the ensemble model offers better answer to rudimentary methods</w:t>
      </w:r>
      <w:r w:rsidR="00BF5A53">
        <w:t>.</w:t>
      </w:r>
    </w:p>
    <w:p w14:paraId="6CC014BC" w14:textId="77777777" w:rsidR="00E868FE" w:rsidRDefault="00000000">
      <w:pPr>
        <w:spacing w:after="3" w:line="259" w:lineRule="auto"/>
        <w:ind w:left="720" w:right="0" w:firstLine="0"/>
        <w:jc w:val="left"/>
      </w:pPr>
      <w:r>
        <w:t xml:space="preserve"> </w:t>
      </w:r>
    </w:p>
    <w:p w14:paraId="1FE860B1" w14:textId="3ABE637C" w:rsidR="00E868FE" w:rsidRDefault="00000000" w:rsidP="008547FF">
      <w:pPr>
        <w:pStyle w:val="Heading2"/>
        <w:ind w:left="345" w:hanging="360"/>
        <w:jc w:val="both"/>
      </w:pPr>
      <w:r>
        <w:t>B.</w:t>
      </w:r>
      <w:r w:rsidR="00BF5A53">
        <w:rPr>
          <w:rFonts w:ascii="Arial" w:eastAsia="Arial" w:hAnsi="Arial" w:cs="Arial"/>
        </w:rPr>
        <w:t xml:space="preserve"> </w:t>
      </w:r>
      <w:r>
        <w:t xml:space="preserve">Analytical Preprocessing </w:t>
      </w:r>
      <w:r w:rsidR="00BF5A53">
        <w:t>and Dimensionality</w:t>
      </w:r>
      <w:r>
        <w:t xml:space="preserve"> Reduction </w:t>
      </w:r>
    </w:p>
    <w:p w14:paraId="30D22B76" w14:textId="081DC193" w:rsidR="00E868FE" w:rsidRDefault="00000000">
      <w:pPr>
        <w:ind w:left="360" w:right="0" w:firstLine="0"/>
      </w:pPr>
      <w:r>
        <w:t xml:space="preserve">       </w:t>
      </w:r>
      <w:r w:rsidR="00663889" w:rsidRPr="00663889">
        <w:t>Noise in the raw data on transactions is common and could lead to overfitting of the model used and hence poor performance on new data. As a way to prevent this, there is a meticulous data cleaning and preparation procedure undertaken to ensure the dataset used is more accurate prior to the training of the model</w:t>
      </w:r>
      <w:r>
        <w:t xml:space="preserve">: </w:t>
      </w:r>
    </w:p>
    <w:p w14:paraId="09DA1A73" w14:textId="77777777" w:rsidR="00E868FE" w:rsidRDefault="00000000">
      <w:pPr>
        <w:spacing w:after="0" w:line="259" w:lineRule="auto"/>
        <w:ind w:left="360" w:right="0" w:firstLine="0"/>
        <w:jc w:val="left"/>
      </w:pPr>
      <w:r>
        <w:rPr>
          <w:i/>
        </w:rPr>
        <w:t xml:space="preserve"> </w:t>
      </w:r>
    </w:p>
    <w:p w14:paraId="0F355352" w14:textId="6AE6346E" w:rsidR="00E868FE" w:rsidRDefault="00000000">
      <w:pPr>
        <w:numPr>
          <w:ilvl w:val="0"/>
          <w:numId w:val="2"/>
        </w:numPr>
        <w:ind w:right="0" w:hanging="360"/>
      </w:pPr>
      <w:r>
        <w:rPr>
          <w:i/>
        </w:rPr>
        <w:t xml:space="preserve">Integrity Management: </w:t>
      </w:r>
      <w:r w:rsidR="00663889" w:rsidRPr="00663889">
        <w:t xml:space="preserve">The gaps in the data are thoroughly determined and addressed, with the particular care to the </w:t>
      </w:r>
      <w:proofErr w:type="spellStart"/>
      <w:r w:rsidR="00663889" w:rsidRPr="00663889">
        <w:t>MarkDown</w:t>
      </w:r>
      <w:proofErr w:type="spellEnd"/>
      <w:r w:rsidR="00663889" w:rsidRPr="00663889">
        <w:t xml:space="preserve"> fields in order to ensure the consistency and so that the data would be a credible subject of analysis.</w:t>
      </w:r>
    </w:p>
    <w:p w14:paraId="0BCA2458" w14:textId="75A8ADFA" w:rsidR="00E868FE" w:rsidRDefault="00000000">
      <w:pPr>
        <w:numPr>
          <w:ilvl w:val="0"/>
          <w:numId w:val="2"/>
        </w:numPr>
        <w:ind w:right="0" w:hanging="360"/>
      </w:pPr>
      <w:r>
        <w:rPr>
          <w:i/>
        </w:rPr>
        <w:t>Feature Optimization:</w:t>
      </w:r>
      <w:r>
        <w:t xml:space="preserve"> </w:t>
      </w:r>
      <w:r w:rsidR="00663889" w:rsidRPr="00663889">
        <w:t xml:space="preserve">A complex correlation analysis is done to reduce the number of input data to six essential features, namely, Store, Department, </w:t>
      </w:r>
      <w:proofErr w:type="spellStart"/>
      <w:r w:rsidR="00663889" w:rsidRPr="00663889">
        <w:t>IsHoliday</w:t>
      </w:r>
      <w:proofErr w:type="spellEnd"/>
      <w:r w:rsidR="00663889" w:rsidRPr="00663889">
        <w:t xml:space="preserve">, Size, Year, and </w:t>
      </w:r>
      <w:proofErr w:type="spellStart"/>
      <w:r w:rsidR="00663889" w:rsidRPr="00663889">
        <w:t>WeekOfYear</w:t>
      </w:r>
      <w:proofErr w:type="spellEnd"/>
      <w:r w:rsidR="00663889" w:rsidRPr="00663889">
        <w:t>. This will assist the model to look into only the factors that have the greatest effect on weekly sales</w:t>
      </w:r>
      <w:r>
        <w:t>.</w:t>
      </w:r>
      <w:r>
        <w:rPr>
          <w:i/>
        </w:rPr>
        <w:t xml:space="preserve"> </w:t>
      </w:r>
    </w:p>
    <w:p w14:paraId="64E0F63E" w14:textId="14F8B130" w:rsidR="00E868FE" w:rsidRDefault="00000000">
      <w:pPr>
        <w:numPr>
          <w:ilvl w:val="0"/>
          <w:numId w:val="2"/>
        </w:numPr>
        <w:ind w:right="0" w:hanging="360"/>
      </w:pPr>
      <w:proofErr w:type="spellStart"/>
      <w:r>
        <w:rPr>
          <w:i/>
        </w:rPr>
        <w:t>MinMax</w:t>
      </w:r>
      <w:proofErr w:type="spellEnd"/>
      <w:r>
        <w:rPr>
          <w:i/>
        </w:rPr>
        <w:t xml:space="preserve"> Scaling: </w:t>
      </w:r>
      <w:r w:rsidR="008547FF" w:rsidRPr="008547FF">
        <w:t>Each of the numerical features is scaled into a common representation space between 0 and 1 so that the disparities in the scale of different data do not disproportionately affect learning in the model</w:t>
      </w:r>
      <w:r>
        <w:t>.</w:t>
      </w:r>
      <w:r>
        <w:rPr>
          <w:i/>
        </w:rPr>
        <w:t xml:space="preserve"> </w:t>
      </w:r>
    </w:p>
    <w:p w14:paraId="2553A428" w14:textId="5F1CCFB4" w:rsidR="00E868FE" w:rsidRPr="008547FF" w:rsidRDefault="00000000">
      <w:pPr>
        <w:numPr>
          <w:ilvl w:val="0"/>
          <w:numId w:val="2"/>
        </w:numPr>
        <w:ind w:right="0" w:hanging="360"/>
      </w:pPr>
      <w:r>
        <w:rPr>
          <w:i/>
        </w:rPr>
        <w:t xml:space="preserve">Strategic Justification for Dimensionality Reduction: </w:t>
      </w:r>
      <w:r w:rsidR="008547FF">
        <w:rPr>
          <w:i/>
        </w:rPr>
        <w:t>T</w:t>
      </w:r>
      <w:r w:rsidR="008547FF" w:rsidRPr="008547FF">
        <w:t xml:space="preserve">o reduce redundancy and overcome the so-called Curse of Dimensionality, the choice to simplify the feature space (reducing it to 6 core predictors by dropping 19 initial ones, namely Store, Dept, </w:t>
      </w:r>
      <w:proofErr w:type="spellStart"/>
      <w:r w:rsidR="008547FF" w:rsidRPr="008547FF">
        <w:t>IsHoliday</w:t>
      </w:r>
      <w:proofErr w:type="spellEnd"/>
      <w:r w:rsidR="008547FF" w:rsidRPr="008547FF">
        <w:t xml:space="preserve">, Size, Year and </w:t>
      </w:r>
      <w:proofErr w:type="spellStart"/>
      <w:r w:rsidR="008547FF" w:rsidRPr="008547FF">
        <w:t>WeekOfYear</w:t>
      </w:r>
      <w:proofErr w:type="spellEnd"/>
      <w:r w:rsidR="008547FF" w:rsidRPr="008547FF">
        <w:t>) was made strategically. The secondary variables such as local temperature or fuel prices are often quite noisier statistically and may therefore be misleading in a high-volume retail setting, which can include temperature variations as secondary variables. The common outcome of this is overfitting which is a condition where the model recalls random changes in data instead of the actual underlying sales trends.</w:t>
      </w:r>
      <w:r>
        <w:rPr>
          <w:i/>
        </w:rPr>
        <w:t xml:space="preserve"> </w:t>
      </w:r>
    </w:p>
    <w:p w14:paraId="612C90B8" w14:textId="77777777" w:rsidR="008547FF" w:rsidRDefault="008547FF" w:rsidP="008547FF">
      <w:pPr>
        <w:ind w:left="720" w:right="0" w:firstLine="0"/>
      </w:pPr>
    </w:p>
    <w:p w14:paraId="4AAF9FFA" w14:textId="77777777" w:rsidR="008547FF" w:rsidRDefault="00000000">
      <w:pPr>
        <w:ind w:left="-15" w:right="0" w:firstLine="0"/>
      </w:pPr>
      <w:r>
        <w:rPr>
          <w:i/>
        </w:rPr>
        <w:t>C.</w:t>
      </w:r>
      <w:r>
        <w:rPr>
          <w:rFonts w:ascii="Arial" w:eastAsia="Arial" w:hAnsi="Arial" w:cs="Arial"/>
          <w:i/>
        </w:rPr>
        <w:t xml:space="preserve"> </w:t>
      </w:r>
      <w:r>
        <w:rPr>
          <w:i/>
        </w:rPr>
        <w:t xml:space="preserve">Mathematical Foundations of Regression </w:t>
      </w:r>
      <w:r>
        <w:t xml:space="preserve">      </w:t>
      </w:r>
    </w:p>
    <w:p w14:paraId="14CD6122" w14:textId="4CA13E30" w:rsidR="00E868FE" w:rsidRDefault="008547FF" w:rsidP="008547FF">
      <w:pPr>
        <w:ind w:left="-15" w:right="0" w:firstLine="15"/>
      </w:pPr>
      <w:r>
        <w:t xml:space="preserve">     </w:t>
      </w:r>
      <w:r w:rsidRPr="008547FF">
        <w:t xml:space="preserve">To empirically quantify the benefits of the additional performance of the proposed ensemble, two designated industry-standard baselines, ARIMA and Prophet have been used by this research to form a Control Group. ARIMA is particularly set so as to experience the </w:t>
      </w:r>
      <w:proofErr w:type="gramStart"/>
      <w:r w:rsidRPr="008547FF">
        <w:t>52 week</w:t>
      </w:r>
      <w:proofErr w:type="gramEnd"/>
      <w:r w:rsidRPr="008547FF">
        <w:t xml:space="preserve"> seasonality that the Walmart transactional records have, so as to give the experiment a statistical anchor. At the same time, Prophet is used to model the Holiday Effect since it is a strong predictor of consistent peaks in time. The accuracy of prediction of these baseline models is circumvented compared against our hybrid architecture in order to determine the exact decrease in the Weighted Mean Absolute Error (WMAE) of the ensemble</w:t>
      </w:r>
      <w:r>
        <w:t xml:space="preserve">. </w:t>
      </w:r>
    </w:p>
    <w:p w14:paraId="26141D96" w14:textId="77777777" w:rsidR="00E868FE" w:rsidRDefault="00000000">
      <w:pPr>
        <w:spacing w:after="0" w:line="259" w:lineRule="auto"/>
        <w:ind w:left="0" w:right="0" w:firstLine="0"/>
        <w:jc w:val="right"/>
      </w:pPr>
      <w:r>
        <w:rPr>
          <w:noProof/>
        </w:rPr>
        <w:drawing>
          <wp:inline distT="0" distB="0" distL="0" distR="0" wp14:anchorId="413F6AEB" wp14:editId="38F59E4D">
            <wp:extent cx="2983738" cy="2306955"/>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6"/>
                    <a:stretch>
                      <a:fillRect/>
                    </a:stretch>
                  </pic:blipFill>
                  <pic:spPr>
                    <a:xfrm>
                      <a:off x="0" y="0"/>
                      <a:ext cx="2983738" cy="2306955"/>
                    </a:xfrm>
                    <a:prstGeom prst="rect">
                      <a:avLst/>
                    </a:prstGeom>
                  </pic:spPr>
                </pic:pic>
              </a:graphicData>
            </a:graphic>
          </wp:inline>
        </w:drawing>
      </w:r>
      <w:r>
        <w:rPr>
          <w:i/>
        </w:rPr>
        <w:t xml:space="preserve"> </w:t>
      </w:r>
    </w:p>
    <w:p w14:paraId="6CBFBADD" w14:textId="77777777" w:rsidR="00E868FE" w:rsidRDefault="00000000">
      <w:pPr>
        <w:spacing w:after="245" w:line="259" w:lineRule="auto"/>
        <w:ind w:left="452" w:right="502" w:hanging="10"/>
        <w:jc w:val="center"/>
      </w:pPr>
      <w:r>
        <w:rPr>
          <w:color w:val="44546A"/>
          <w:sz w:val="18"/>
        </w:rPr>
        <w:t xml:space="preserve">Figure 1: The data ingestion pipeline </w:t>
      </w:r>
    </w:p>
    <w:p w14:paraId="1270930B" w14:textId="77777777" w:rsidR="00E868FE" w:rsidRDefault="00000000">
      <w:pPr>
        <w:pStyle w:val="Heading2"/>
        <w:ind w:left="-5"/>
      </w:pPr>
      <w:r>
        <w:t>D.</w:t>
      </w:r>
      <w:r>
        <w:rPr>
          <w:rFonts w:ascii="Arial" w:eastAsia="Arial" w:hAnsi="Arial" w:cs="Arial"/>
        </w:rPr>
        <w:t xml:space="preserve"> </w:t>
      </w:r>
      <w:r>
        <w:t xml:space="preserve">Overfitting vs. Underfitting Analysis </w:t>
      </w:r>
    </w:p>
    <w:p w14:paraId="03C5D010" w14:textId="62CAC3AC" w:rsidR="00E868FE" w:rsidRDefault="008547FF">
      <w:pPr>
        <w:spacing w:after="253"/>
        <w:ind w:left="-15" w:right="0" w:firstLine="360"/>
      </w:pPr>
      <w:r w:rsidRPr="008547FF">
        <w:t>The most crucial issue in training gradient boosting models is to have an optimal balance of model complexity and generalization. To circumvent these traps indicated in Fig. 2, our implementation is very keen in observing the training phase</w:t>
      </w:r>
      <w:r>
        <w:t>:</w:t>
      </w:r>
      <w:r>
        <w:rPr>
          <w:i/>
        </w:rPr>
        <w:t xml:space="preserve"> </w:t>
      </w:r>
    </w:p>
    <w:p w14:paraId="56CB98BA" w14:textId="562D1217" w:rsidR="00E868FE" w:rsidRDefault="00000000">
      <w:pPr>
        <w:numPr>
          <w:ilvl w:val="0"/>
          <w:numId w:val="3"/>
        </w:numPr>
        <w:ind w:right="0" w:hanging="360"/>
      </w:pPr>
      <w:r>
        <w:rPr>
          <w:b/>
        </w:rPr>
        <w:t>Underfitting</w:t>
      </w:r>
      <w:r>
        <w:t xml:space="preserve">: </w:t>
      </w:r>
      <w:r w:rsidR="008547FF" w:rsidRPr="008547FF">
        <w:t>It can be caused when the model is overly simplistic to describe the underlying data structure and hence it does not perform well on training or validation sets</w:t>
      </w:r>
      <w:r>
        <w:t xml:space="preserve">. </w:t>
      </w:r>
    </w:p>
    <w:p w14:paraId="5BAF0A22" w14:textId="529D1B92" w:rsidR="00E868FE" w:rsidRDefault="00000000">
      <w:pPr>
        <w:numPr>
          <w:ilvl w:val="0"/>
          <w:numId w:val="3"/>
        </w:numPr>
        <w:ind w:right="0" w:hanging="360"/>
      </w:pPr>
      <w:r>
        <w:rPr>
          <w:b/>
        </w:rPr>
        <w:t>Overfitting</w:t>
      </w:r>
      <w:r>
        <w:t xml:space="preserve">: </w:t>
      </w:r>
      <w:r w:rsidR="008547FF" w:rsidRPr="008547FF">
        <w:t>A phenomenon that arises when a model is overly sophisticated (perhaps due to overindulging in addition to the data) and includes noise and other anomalies with the training process, resulting in a high training error but poor predictive error with new data</w:t>
      </w:r>
      <w:r>
        <w:t xml:space="preserve">. </w:t>
      </w:r>
    </w:p>
    <w:p w14:paraId="6524B023" w14:textId="79D4789A" w:rsidR="00E868FE" w:rsidRDefault="00000000">
      <w:pPr>
        <w:numPr>
          <w:ilvl w:val="0"/>
          <w:numId w:val="3"/>
        </w:numPr>
        <w:ind w:right="0" w:hanging="360"/>
      </w:pPr>
      <w:r>
        <w:rPr>
          <w:b/>
        </w:rPr>
        <w:t>Optimal Balance</w:t>
      </w:r>
      <w:r>
        <w:t xml:space="preserve">: </w:t>
      </w:r>
      <w:r w:rsidR="008547FF" w:rsidRPr="008547FF">
        <w:t>Obtained by the careful hyperparameter optimization (using Grid Search Optimization) and regularization approaches (L1/L2) so that the model can be successfully applied to unseen Walmart transactional data</w:t>
      </w:r>
      <w:r>
        <w:t xml:space="preserve">. </w:t>
      </w:r>
    </w:p>
    <w:p w14:paraId="4B861D3C" w14:textId="77777777" w:rsidR="00E868FE" w:rsidRDefault="00000000">
      <w:pPr>
        <w:spacing w:after="0" w:line="259" w:lineRule="auto"/>
        <w:ind w:left="720" w:right="0" w:firstLine="0"/>
        <w:jc w:val="left"/>
      </w:pPr>
      <w:r>
        <w:t xml:space="preserve"> </w:t>
      </w:r>
    </w:p>
    <w:p w14:paraId="731C5D90" w14:textId="77777777" w:rsidR="00E868FE" w:rsidRDefault="00000000">
      <w:pPr>
        <w:spacing w:after="0" w:line="259" w:lineRule="auto"/>
        <w:ind w:left="0" w:right="209" w:firstLine="0"/>
        <w:jc w:val="right"/>
      </w:pPr>
      <w:r>
        <w:rPr>
          <w:noProof/>
        </w:rPr>
        <w:drawing>
          <wp:inline distT="0" distB="0" distL="0" distR="0" wp14:anchorId="41C6BD26" wp14:editId="00533818">
            <wp:extent cx="2397760" cy="904240"/>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7"/>
                    <a:stretch>
                      <a:fillRect/>
                    </a:stretch>
                  </pic:blipFill>
                  <pic:spPr>
                    <a:xfrm>
                      <a:off x="0" y="0"/>
                      <a:ext cx="2397760" cy="904240"/>
                    </a:xfrm>
                    <a:prstGeom prst="rect">
                      <a:avLst/>
                    </a:prstGeom>
                  </pic:spPr>
                </pic:pic>
              </a:graphicData>
            </a:graphic>
          </wp:inline>
        </w:drawing>
      </w:r>
      <w:r>
        <w:t xml:space="preserve"> </w:t>
      </w:r>
    </w:p>
    <w:p w14:paraId="223E4431" w14:textId="77777777" w:rsidR="00E868FE" w:rsidRDefault="00000000">
      <w:pPr>
        <w:spacing w:after="0" w:line="259" w:lineRule="auto"/>
        <w:ind w:left="1376" w:right="0" w:hanging="10"/>
        <w:jc w:val="left"/>
      </w:pPr>
      <w:r>
        <w:rPr>
          <w:color w:val="44546A"/>
          <w:sz w:val="18"/>
        </w:rPr>
        <w:t xml:space="preserve">Figure 2: Underfitting vs. Overfitting </w:t>
      </w:r>
    </w:p>
    <w:p w14:paraId="49CACE69" w14:textId="77777777" w:rsidR="00E868FE" w:rsidRDefault="00000000">
      <w:pPr>
        <w:spacing w:after="0" w:line="259" w:lineRule="auto"/>
        <w:ind w:left="705" w:right="0" w:firstLine="0"/>
        <w:jc w:val="center"/>
      </w:pPr>
      <w:r>
        <w:rPr>
          <w:color w:val="44546A"/>
          <w:sz w:val="18"/>
        </w:rPr>
        <w:t xml:space="preserve"> </w:t>
      </w:r>
    </w:p>
    <w:p w14:paraId="045D7E58" w14:textId="77777777" w:rsidR="00E868FE" w:rsidRDefault="00000000">
      <w:pPr>
        <w:pStyle w:val="Heading2"/>
        <w:ind w:left="-5"/>
      </w:pPr>
      <w:r>
        <w:t>E.</w:t>
      </w:r>
      <w:r>
        <w:rPr>
          <w:rFonts w:ascii="Arial" w:eastAsia="Arial" w:hAnsi="Arial" w:cs="Arial"/>
        </w:rPr>
        <w:t xml:space="preserve"> </w:t>
      </w:r>
      <w:r>
        <w:t xml:space="preserve">Ensemble Framework and Data Restructuring </w:t>
      </w:r>
    </w:p>
    <w:p w14:paraId="11C4B489" w14:textId="1B1198F0" w:rsidR="00E868FE" w:rsidRDefault="008547FF">
      <w:pPr>
        <w:ind w:left="-15" w:right="0" w:firstLine="360"/>
      </w:pPr>
      <w:r w:rsidRPr="008547FF">
        <w:t>Our proposed solution consists of the essence of a multi-stage ensemble learning model architecture. The data flow in the operations is designed in the following way</w:t>
      </w:r>
      <w:r>
        <w:t xml:space="preserve">: </w:t>
      </w:r>
    </w:p>
    <w:p w14:paraId="424EB8F2" w14:textId="0F2ED848" w:rsidR="00E868FE" w:rsidRDefault="00000000">
      <w:pPr>
        <w:numPr>
          <w:ilvl w:val="0"/>
          <w:numId w:val="4"/>
        </w:numPr>
        <w:ind w:right="0" w:hanging="360"/>
      </w:pPr>
      <w:r>
        <w:rPr>
          <w:i/>
        </w:rPr>
        <w:t xml:space="preserve">Data Restructuring: </w:t>
      </w:r>
      <w:r w:rsidR="008547FF" w:rsidRPr="008547FF">
        <w:t>The raw sales data is converted into time-lagged sequences to be able to capture temporal dependants and season various changeovers</w:t>
      </w:r>
      <w:r>
        <w:t xml:space="preserve">. </w:t>
      </w:r>
    </w:p>
    <w:p w14:paraId="6119F933" w14:textId="77777777" w:rsidR="00E868FE" w:rsidRDefault="00000000">
      <w:pPr>
        <w:spacing w:after="0" w:line="259" w:lineRule="auto"/>
        <w:ind w:left="0" w:right="5" w:firstLine="0"/>
        <w:jc w:val="right"/>
      </w:pPr>
      <w:r>
        <w:rPr>
          <w:noProof/>
        </w:rPr>
        <w:lastRenderedPageBreak/>
        <w:drawing>
          <wp:inline distT="0" distB="0" distL="0" distR="0" wp14:anchorId="139BA9AB" wp14:editId="55C8BA65">
            <wp:extent cx="2494280" cy="2171700"/>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8"/>
                    <a:stretch>
                      <a:fillRect/>
                    </a:stretch>
                  </pic:blipFill>
                  <pic:spPr>
                    <a:xfrm>
                      <a:off x="0" y="0"/>
                      <a:ext cx="2494280" cy="2171700"/>
                    </a:xfrm>
                    <a:prstGeom prst="rect">
                      <a:avLst/>
                    </a:prstGeom>
                  </pic:spPr>
                </pic:pic>
              </a:graphicData>
            </a:graphic>
          </wp:inline>
        </w:drawing>
      </w:r>
      <w:r>
        <w:t xml:space="preserve"> </w:t>
      </w:r>
    </w:p>
    <w:p w14:paraId="3C79F8D6" w14:textId="77777777" w:rsidR="00E868FE" w:rsidRDefault="00000000">
      <w:pPr>
        <w:spacing w:after="242" w:line="259" w:lineRule="auto"/>
        <w:ind w:left="452" w:right="448" w:hanging="10"/>
        <w:jc w:val="center"/>
      </w:pPr>
      <w:r>
        <w:rPr>
          <w:color w:val="44546A"/>
          <w:sz w:val="18"/>
        </w:rPr>
        <w:t xml:space="preserve">          Figure 3: Framework of Methodology</w:t>
      </w:r>
      <w:r>
        <w:rPr>
          <w:i/>
          <w:color w:val="44546A"/>
          <w:sz w:val="18"/>
        </w:rPr>
        <w:t xml:space="preserve"> </w:t>
      </w:r>
    </w:p>
    <w:p w14:paraId="2E4C0562" w14:textId="1239F61B" w:rsidR="00E868FE" w:rsidRDefault="00000000">
      <w:pPr>
        <w:numPr>
          <w:ilvl w:val="0"/>
          <w:numId w:val="4"/>
        </w:numPr>
        <w:ind w:right="0" w:hanging="360"/>
      </w:pPr>
      <w:r>
        <w:rPr>
          <w:i/>
        </w:rPr>
        <w:t>Individual Learners:</w:t>
      </w:r>
      <w:r>
        <w:t xml:space="preserve"> </w:t>
      </w:r>
      <w:r w:rsidR="008547FF" w:rsidRPr="008547FF">
        <w:t xml:space="preserve">The reorganized information is directed into parallel gradient boosting models </w:t>
      </w:r>
      <w:proofErr w:type="spellStart"/>
      <w:r w:rsidR="008547FF" w:rsidRPr="008547FF">
        <w:t>XGBoost</w:t>
      </w:r>
      <w:proofErr w:type="spellEnd"/>
      <w:r w:rsidR="008547FF" w:rsidRPr="008547FF">
        <w:t xml:space="preserve">, LGBM, and </w:t>
      </w:r>
      <w:proofErr w:type="spellStart"/>
      <w:r w:rsidR="008547FF" w:rsidRPr="008547FF">
        <w:t>CatBoost</w:t>
      </w:r>
      <w:proofErr w:type="spellEnd"/>
      <w:r w:rsidR="008547FF" w:rsidRPr="008547FF">
        <w:t>, which have their weights on each other depending on their predicting qualities</w:t>
      </w:r>
      <w:r>
        <w:t xml:space="preserve">. </w:t>
      </w:r>
    </w:p>
    <w:p w14:paraId="357739B3" w14:textId="0D47CE95" w:rsidR="00E868FE" w:rsidRDefault="00000000">
      <w:pPr>
        <w:numPr>
          <w:ilvl w:val="0"/>
          <w:numId w:val="4"/>
        </w:numPr>
        <w:ind w:right="0" w:hanging="360"/>
      </w:pPr>
      <w:r>
        <w:rPr>
          <w:i/>
        </w:rPr>
        <w:t>Combination Strategy:</w:t>
      </w:r>
      <w:r>
        <w:t xml:space="preserve"> </w:t>
      </w:r>
      <w:r w:rsidR="008547FF" w:rsidRPr="008547FF">
        <w:t>The A Weighted Voting Regressor is a kind of combination regressor that is a powerful learner and like the proposals of the other additive strategies consolidates the findings of individual models to improve the predictive stability and lower the error margins which characterize the performance of the individual algorithms</w:t>
      </w:r>
      <w:r>
        <w:t xml:space="preserve">. </w:t>
      </w:r>
    </w:p>
    <w:p w14:paraId="39ED4B3D" w14:textId="77777777" w:rsidR="00E868FE" w:rsidRDefault="00000000">
      <w:pPr>
        <w:spacing w:after="0" w:line="259" w:lineRule="auto"/>
        <w:ind w:left="720" w:right="0" w:firstLine="0"/>
        <w:jc w:val="left"/>
      </w:pPr>
      <w:r>
        <w:t xml:space="preserve"> </w:t>
      </w:r>
    </w:p>
    <w:p w14:paraId="5F6C3A60" w14:textId="77777777" w:rsidR="00E868FE" w:rsidRDefault="00000000">
      <w:pPr>
        <w:pStyle w:val="Heading2"/>
        <w:ind w:left="-5"/>
      </w:pPr>
      <w:r>
        <w:rPr>
          <w:i w:val="0"/>
        </w:rPr>
        <w:t>F.</w:t>
      </w:r>
      <w:r>
        <w:rPr>
          <w:rFonts w:ascii="Arial" w:eastAsia="Arial" w:hAnsi="Arial" w:cs="Arial"/>
          <w:i w:val="0"/>
        </w:rPr>
        <w:t xml:space="preserve"> </w:t>
      </w:r>
      <w:r>
        <w:t>Integrated Research Framework</w:t>
      </w:r>
      <w:r>
        <w:rPr>
          <w:i w:val="0"/>
        </w:rPr>
        <w:t xml:space="preserve"> </w:t>
      </w:r>
    </w:p>
    <w:p w14:paraId="5804F121" w14:textId="26C440FB" w:rsidR="008E7676" w:rsidRDefault="008547FF">
      <w:pPr>
        <w:ind w:left="-15" w:right="0" w:firstLine="360"/>
      </w:pPr>
      <w:r w:rsidRPr="008547FF">
        <w:t>An integrated research framework should be provided by the consultant. Integrated Research Framework The consultant should provide an integrated research framework</w:t>
      </w:r>
      <w:r>
        <w:t>.</w:t>
      </w:r>
      <w:r w:rsidR="00721158">
        <w:t xml:space="preserve"> </w:t>
      </w:r>
      <w:r w:rsidRPr="008547FF">
        <w:t xml:space="preserve">In order to make certain systematic validation, we use a wholesome research structure both rejoining hypothesis </w:t>
      </w:r>
      <w:r w:rsidR="00721158" w:rsidRPr="008547FF">
        <w:t>behavioural</w:t>
      </w:r>
      <w:r w:rsidRPr="008547FF">
        <w:t xml:space="preserve"> patterns with practical case samples</w:t>
      </w:r>
      <w:r w:rsidR="00721158">
        <w:t>:</w:t>
      </w:r>
    </w:p>
    <w:p w14:paraId="0B18CD3D" w14:textId="77777777" w:rsidR="008E7676" w:rsidRDefault="008E7676">
      <w:pPr>
        <w:ind w:left="-15" w:right="0" w:firstLine="360"/>
      </w:pPr>
    </w:p>
    <w:p w14:paraId="1A38F7B4" w14:textId="05A77F47" w:rsidR="00E868FE" w:rsidRDefault="00000000">
      <w:pPr>
        <w:numPr>
          <w:ilvl w:val="0"/>
          <w:numId w:val="5"/>
        </w:numPr>
        <w:ind w:right="0" w:hanging="360"/>
      </w:pPr>
      <w:r>
        <w:rPr>
          <w:i/>
        </w:rPr>
        <w:t>Hypothesis Generation:</w:t>
      </w:r>
      <w:r>
        <w:t xml:space="preserve"> </w:t>
      </w:r>
      <w:r w:rsidR="00800FBA" w:rsidRPr="00800FBA">
        <w:t>It entails the creation of ideas along the domain knowledge in order to comprehend how various aspects like vacation or store size could impact on customer expenditure behaviours</w:t>
      </w:r>
      <w:r>
        <w:t xml:space="preserve">. </w:t>
      </w:r>
    </w:p>
    <w:p w14:paraId="16837582" w14:textId="488E3B1F" w:rsidR="00E868FE" w:rsidRDefault="00000000">
      <w:pPr>
        <w:numPr>
          <w:ilvl w:val="0"/>
          <w:numId w:val="5"/>
        </w:numPr>
        <w:ind w:right="0" w:hanging="360"/>
      </w:pPr>
      <w:r>
        <w:rPr>
          <w:i/>
        </w:rPr>
        <w:t>Building and Evaluation:</w:t>
      </w:r>
      <w:r>
        <w:t xml:space="preserve"> </w:t>
      </w:r>
      <w:r w:rsidR="00800FBA" w:rsidRPr="00800FBA">
        <w:t>Walmart dataset with 421,570 records is constructed and evaluated using the models in an attempt to determine the accuracy, and the root mean squared error (RMSE)</w:t>
      </w:r>
      <w:r w:rsidR="00721158">
        <w:t>.</w:t>
      </w:r>
      <w:r>
        <w:t xml:space="preserve"> </w:t>
      </w:r>
    </w:p>
    <w:p w14:paraId="03A528F0" w14:textId="2245D4AA" w:rsidR="008E7676" w:rsidRDefault="00000000">
      <w:pPr>
        <w:numPr>
          <w:ilvl w:val="0"/>
          <w:numId w:val="5"/>
        </w:numPr>
        <w:ind w:right="0" w:hanging="360"/>
      </w:pPr>
      <w:r>
        <w:rPr>
          <w:i/>
        </w:rPr>
        <w:t>Case Study Application:</w:t>
      </w:r>
      <w:r>
        <w:t xml:space="preserve"> </w:t>
      </w:r>
      <w:r w:rsidR="00800FBA" w:rsidRPr="00800FBA">
        <w:t>The practical use of the model in real life allows finding some distinct patterns in various stores and areas</w:t>
      </w:r>
      <w:r>
        <w:t>.</w:t>
      </w:r>
    </w:p>
    <w:p w14:paraId="4C3FA9C8" w14:textId="3662B421" w:rsidR="00E868FE" w:rsidRDefault="00000000" w:rsidP="008E7676">
      <w:pPr>
        <w:ind w:left="720" w:right="0" w:firstLine="0"/>
      </w:pPr>
      <w:r>
        <w:t xml:space="preserve"> </w:t>
      </w:r>
    </w:p>
    <w:p w14:paraId="41614848" w14:textId="77777777" w:rsidR="00E868FE" w:rsidRDefault="00000000">
      <w:pPr>
        <w:spacing w:after="159" w:line="259" w:lineRule="auto"/>
        <w:ind w:left="0" w:right="0" w:firstLine="0"/>
        <w:jc w:val="right"/>
      </w:pPr>
      <w:r>
        <w:rPr>
          <w:noProof/>
        </w:rPr>
        <w:drawing>
          <wp:inline distT="0" distB="0" distL="0" distR="0" wp14:anchorId="10A3A285" wp14:editId="709E8E99">
            <wp:extent cx="2984500" cy="238506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9"/>
                    <a:stretch>
                      <a:fillRect/>
                    </a:stretch>
                  </pic:blipFill>
                  <pic:spPr>
                    <a:xfrm>
                      <a:off x="0" y="0"/>
                      <a:ext cx="2984500" cy="2385060"/>
                    </a:xfrm>
                    <a:prstGeom prst="rect">
                      <a:avLst/>
                    </a:prstGeom>
                  </pic:spPr>
                </pic:pic>
              </a:graphicData>
            </a:graphic>
          </wp:inline>
        </w:drawing>
      </w:r>
      <w:r>
        <w:t xml:space="preserve"> </w:t>
      </w:r>
    </w:p>
    <w:p w14:paraId="4C1EB7D7" w14:textId="24EC7861" w:rsidR="00E868FE" w:rsidRDefault="00000000" w:rsidP="00334592">
      <w:pPr>
        <w:spacing w:after="0" w:line="259" w:lineRule="auto"/>
        <w:ind w:left="-160" w:right="0" w:hanging="10"/>
        <w:jc w:val="center"/>
      </w:pPr>
      <w:r>
        <w:rPr>
          <w:color w:val="44546A"/>
          <w:sz w:val="18"/>
        </w:rPr>
        <w:t>Figure 4: Research Framework</w:t>
      </w:r>
    </w:p>
    <w:p w14:paraId="517F8A19" w14:textId="77777777" w:rsidR="00E868FE" w:rsidRDefault="00000000">
      <w:pPr>
        <w:spacing w:after="205" w:line="259" w:lineRule="auto"/>
        <w:ind w:left="489" w:right="0" w:firstLine="0"/>
        <w:jc w:val="center"/>
      </w:pPr>
      <w:r>
        <w:rPr>
          <w:color w:val="44546A"/>
          <w:sz w:val="18"/>
        </w:rPr>
        <w:t xml:space="preserve"> </w:t>
      </w:r>
    </w:p>
    <w:p w14:paraId="24E1B681" w14:textId="77777777" w:rsidR="00E868FE" w:rsidRDefault="00000000">
      <w:pPr>
        <w:pStyle w:val="Heading1"/>
        <w:tabs>
          <w:tab w:val="center" w:pos="1146"/>
          <w:tab w:val="center" w:pos="2636"/>
        </w:tabs>
        <w:ind w:left="0" w:firstLine="0"/>
        <w:jc w:val="left"/>
      </w:pPr>
      <w:r>
        <w:rPr>
          <w:rFonts w:ascii="Calibri" w:eastAsia="Calibri" w:hAnsi="Calibri" w:cs="Calibri"/>
          <w:sz w:val="22"/>
        </w:rPr>
        <w:tab/>
      </w:r>
      <w:r>
        <w:rPr>
          <w:sz w:val="20"/>
        </w:rPr>
        <w:t>IV.</w:t>
      </w:r>
      <w:r>
        <w:rPr>
          <w:rFonts w:ascii="Arial" w:eastAsia="Arial" w:hAnsi="Arial" w:cs="Arial"/>
          <w:sz w:val="20"/>
        </w:rPr>
        <w:t xml:space="preserve"> </w:t>
      </w:r>
      <w:r>
        <w:rPr>
          <w:rFonts w:ascii="Arial" w:eastAsia="Arial" w:hAnsi="Arial" w:cs="Arial"/>
          <w:sz w:val="20"/>
        </w:rPr>
        <w:tab/>
      </w:r>
      <w:r>
        <w:rPr>
          <w:sz w:val="20"/>
        </w:rPr>
        <w:t xml:space="preserve"> R</w:t>
      </w:r>
      <w:r>
        <w:t xml:space="preserve">ESULTS AND </w:t>
      </w:r>
      <w:r>
        <w:rPr>
          <w:sz w:val="20"/>
        </w:rPr>
        <w:t>D</w:t>
      </w:r>
      <w:r>
        <w:t>ISCUSSION</w:t>
      </w:r>
      <w:r>
        <w:rPr>
          <w:sz w:val="20"/>
        </w:rPr>
        <w:t xml:space="preserve"> </w:t>
      </w:r>
    </w:p>
    <w:p w14:paraId="0223290A" w14:textId="1AC52A6E" w:rsidR="00E868FE" w:rsidRDefault="008E7676">
      <w:pPr>
        <w:spacing w:after="269"/>
        <w:ind w:left="-15" w:right="271" w:firstLine="216"/>
      </w:pPr>
      <w:r w:rsidRPr="008E7676">
        <w:t>This section focuses on evaluating how well the forecasting system performs. It looks at how incorporating seasonal patterns and changing market trends helps improve the accuracy of predictions</w:t>
      </w:r>
      <w:r>
        <w:t xml:space="preserve">. </w:t>
      </w:r>
      <w:r w:rsidR="00721158" w:rsidRPr="00721158">
        <w:t>The system moves away from fixed historical data to a behaviour-oriented trend aware architecture, and as a result, the system gains a more detailed sense of the retail volatility in a variety of commercial settings</w:t>
      </w:r>
      <w:r w:rsidR="00721158">
        <w:t xml:space="preserve">. </w:t>
      </w:r>
    </w:p>
    <w:p w14:paraId="19EA24A0" w14:textId="2E12DFC7" w:rsidR="00E868FE" w:rsidRDefault="00000000">
      <w:pPr>
        <w:pStyle w:val="Heading2"/>
        <w:ind w:left="-5"/>
      </w:pPr>
      <w:r>
        <w:t>A.</w:t>
      </w:r>
      <w:r>
        <w:rPr>
          <w:rFonts w:ascii="Arial" w:eastAsia="Arial" w:hAnsi="Arial" w:cs="Arial"/>
        </w:rPr>
        <w:t xml:space="preserve"> </w:t>
      </w:r>
      <w:r>
        <w:t>Performance Benchmarking Against Traditional</w:t>
      </w:r>
      <w:r w:rsidR="008E7676">
        <w:t xml:space="preserve"> </w:t>
      </w:r>
      <w:r>
        <w:t xml:space="preserve">Models </w:t>
      </w:r>
    </w:p>
    <w:p w14:paraId="468BC640" w14:textId="4D6E7755" w:rsidR="00E868FE" w:rsidRDefault="00721158">
      <w:pPr>
        <w:ind w:left="-15" w:right="275" w:firstLine="360"/>
      </w:pPr>
      <w:r w:rsidRPr="00721158">
        <w:t xml:space="preserve">The empirical analyses come up with the evidence of ARIMA being a rather constant predictor of where retail shops will not have sales that vary dramatically, it loses accuracy when there is heavy foot traffic of an event. In particular, ARIMA generated a significantly large Mean Absolute Error (MAE) in popular times such as the Thanksgiving when compared to the ensemble. Though Prophet was more resilient to such holiday induced spikes, it had issues employing the ability of incorporating generating the fixed </w:t>
      </w:r>
      <w:proofErr w:type="gramStart"/>
      <w:r w:rsidRPr="00721158">
        <w:t>store based</w:t>
      </w:r>
      <w:proofErr w:type="gramEnd"/>
      <w:r w:rsidRPr="00721158">
        <w:t xml:space="preserve"> attributes, including Size, into its final sales forecasts successfully. However, the hybrid ensemble succeeded in coming into balance with these mixed streams of data and made better than both traditional baselines and actually indicate that this point of convergence of a multi-model solution is the key to high-fidelity retail intelligence</w:t>
      </w:r>
      <w:r>
        <w:t xml:space="preserve">.  </w:t>
      </w:r>
    </w:p>
    <w:p w14:paraId="7B415199" w14:textId="77777777" w:rsidR="00E868FE" w:rsidRDefault="00000000">
      <w:pPr>
        <w:spacing w:after="0" w:line="259" w:lineRule="auto"/>
        <w:ind w:left="360" w:right="0" w:firstLine="0"/>
        <w:jc w:val="left"/>
      </w:pPr>
      <w:r>
        <w:t xml:space="preserve"> </w:t>
      </w:r>
    </w:p>
    <w:p w14:paraId="13E45E4F" w14:textId="77777777" w:rsidR="00E868FE" w:rsidRDefault="00000000">
      <w:pPr>
        <w:spacing w:after="0" w:line="259" w:lineRule="auto"/>
        <w:ind w:left="330" w:right="0" w:hanging="10"/>
        <w:jc w:val="left"/>
      </w:pPr>
      <w:r>
        <w:rPr>
          <w:color w:val="44546A"/>
          <w:sz w:val="18"/>
        </w:rPr>
        <w:t>TABLE  1: Regression Model Performance Comparison</w:t>
      </w:r>
      <w:r>
        <w:rPr>
          <w:i/>
          <w:color w:val="44546A"/>
          <w:sz w:val="18"/>
        </w:rPr>
        <w:t xml:space="preserve"> </w:t>
      </w:r>
    </w:p>
    <w:tbl>
      <w:tblPr>
        <w:tblStyle w:val="TableGrid"/>
        <w:tblW w:w="4571" w:type="dxa"/>
        <w:tblInd w:w="-14" w:type="dxa"/>
        <w:tblCellMar>
          <w:top w:w="26" w:type="dxa"/>
          <w:right w:w="63" w:type="dxa"/>
        </w:tblCellMar>
        <w:tblLook w:val="04A0" w:firstRow="1" w:lastRow="0" w:firstColumn="1" w:lastColumn="0" w:noHBand="0" w:noVBand="1"/>
      </w:tblPr>
      <w:tblGrid>
        <w:gridCol w:w="1599"/>
        <w:gridCol w:w="756"/>
        <w:gridCol w:w="769"/>
        <w:gridCol w:w="799"/>
        <w:gridCol w:w="648"/>
      </w:tblGrid>
      <w:tr w:rsidR="00E868FE" w14:paraId="15326CD7" w14:textId="77777777">
        <w:trPr>
          <w:trHeight w:val="238"/>
        </w:trPr>
        <w:tc>
          <w:tcPr>
            <w:tcW w:w="1599" w:type="dxa"/>
            <w:tcBorders>
              <w:top w:val="single" w:sz="4" w:space="0" w:color="000000"/>
              <w:left w:val="nil"/>
              <w:bottom w:val="nil"/>
              <w:right w:val="nil"/>
            </w:tcBorders>
          </w:tcPr>
          <w:p w14:paraId="3B02BCC3" w14:textId="77777777" w:rsidR="00E868FE" w:rsidRDefault="00000000">
            <w:pPr>
              <w:spacing w:after="0" w:line="259" w:lineRule="auto"/>
              <w:ind w:left="122" w:right="0" w:firstLine="0"/>
              <w:jc w:val="left"/>
            </w:pPr>
            <w:r>
              <w:rPr>
                <w:b/>
                <w:sz w:val="18"/>
                <w:u w:val="single" w:color="000000"/>
              </w:rPr>
              <w:t xml:space="preserve">MODEL  </w:t>
            </w:r>
          </w:p>
        </w:tc>
        <w:tc>
          <w:tcPr>
            <w:tcW w:w="756" w:type="dxa"/>
            <w:tcBorders>
              <w:top w:val="single" w:sz="4" w:space="0" w:color="000000"/>
              <w:left w:val="nil"/>
              <w:bottom w:val="nil"/>
              <w:right w:val="nil"/>
            </w:tcBorders>
          </w:tcPr>
          <w:p w14:paraId="73106A4A" w14:textId="77777777" w:rsidR="00E868FE" w:rsidRDefault="00000000">
            <w:pPr>
              <w:spacing w:after="0" w:line="259" w:lineRule="auto"/>
              <w:ind w:left="0" w:right="0" w:firstLine="0"/>
              <w:jc w:val="left"/>
            </w:pPr>
            <w:r>
              <w:rPr>
                <w:sz w:val="18"/>
                <w:u w:val="single" w:color="000000"/>
              </w:rPr>
              <w:t xml:space="preserve">MSE  </w:t>
            </w:r>
          </w:p>
        </w:tc>
        <w:tc>
          <w:tcPr>
            <w:tcW w:w="769" w:type="dxa"/>
            <w:tcBorders>
              <w:top w:val="single" w:sz="4" w:space="0" w:color="000000"/>
              <w:left w:val="nil"/>
              <w:bottom w:val="nil"/>
              <w:right w:val="nil"/>
            </w:tcBorders>
          </w:tcPr>
          <w:p w14:paraId="57CA96D6" w14:textId="77777777" w:rsidR="00E868FE" w:rsidRDefault="00000000">
            <w:pPr>
              <w:spacing w:after="0" w:line="259" w:lineRule="auto"/>
              <w:ind w:left="0" w:right="0" w:firstLine="0"/>
              <w:jc w:val="left"/>
            </w:pPr>
            <w:r>
              <w:rPr>
                <w:sz w:val="18"/>
                <w:u w:val="single" w:color="000000"/>
              </w:rPr>
              <w:t xml:space="preserve">MAE  </w:t>
            </w:r>
          </w:p>
        </w:tc>
        <w:tc>
          <w:tcPr>
            <w:tcW w:w="799" w:type="dxa"/>
            <w:tcBorders>
              <w:top w:val="single" w:sz="4" w:space="0" w:color="000000"/>
              <w:left w:val="nil"/>
              <w:bottom w:val="nil"/>
              <w:right w:val="nil"/>
            </w:tcBorders>
          </w:tcPr>
          <w:p w14:paraId="1209769F" w14:textId="77777777" w:rsidR="00E868FE" w:rsidRDefault="00000000">
            <w:pPr>
              <w:spacing w:after="0" w:line="259" w:lineRule="auto"/>
              <w:ind w:left="0" w:right="0" w:firstLine="0"/>
              <w:jc w:val="left"/>
            </w:pPr>
            <w:r>
              <w:rPr>
                <w:sz w:val="18"/>
                <w:u w:val="single" w:color="000000"/>
              </w:rPr>
              <w:t xml:space="preserve">RMSE  </w:t>
            </w:r>
          </w:p>
        </w:tc>
        <w:tc>
          <w:tcPr>
            <w:tcW w:w="648" w:type="dxa"/>
            <w:tcBorders>
              <w:top w:val="single" w:sz="4" w:space="0" w:color="000000"/>
              <w:left w:val="nil"/>
              <w:bottom w:val="nil"/>
              <w:right w:val="nil"/>
            </w:tcBorders>
          </w:tcPr>
          <w:p w14:paraId="1018744D" w14:textId="77777777" w:rsidR="00E868FE" w:rsidRDefault="00000000">
            <w:pPr>
              <w:spacing w:after="0" w:line="259" w:lineRule="auto"/>
              <w:ind w:left="0" w:right="0" w:firstLine="0"/>
              <w:jc w:val="left"/>
            </w:pPr>
            <w:r>
              <w:rPr>
                <w:sz w:val="18"/>
                <w:u w:val="single" w:color="000000"/>
              </w:rPr>
              <w:t xml:space="preserve">MSE  </w:t>
            </w:r>
          </w:p>
        </w:tc>
      </w:tr>
      <w:tr w:rsidR="00E868FE" w14:paraId="58F35526" w14:textId="77777777">
        <w:trPr>
          <w:trHeight w:val="417"/>
        </w:trPr>
        <w:tc>
          <w:tcPr>
            <w:tcW w:w="1599" w:type="dxa"/>
            <w:tcBorders>
              <w:top w:val="nil"/>
              <w:left w:val="nil"/>
              <w:bottom w:val="single" w:sz="4" w:space="0" w:color="000000"/>
              <w:right w:val="nil"/>
            </w:tcBorders>
          </w:tcPr>
          <w:p w14:paraId="4A8636CB" w14:textId="77777777" w:rsidR="00E868FE" w:rsidRDefault="00000000">
            <w:pPr>
              <w:spacing w:after="0" w:line="259" w:lineRule="auto"/>
              <w:ind w:left="122" w:right="0" w:firstLine="0"/>
              <w:jc w:val="left"/>
            </w:pPr>
            <w:r>
              <w:rPr>
                <w:b/>
                <w:sz w:val="18"/>
              </w:rPr>
              <w:t xml:space="preserve">LINEAR  </w:t>
            </w:r>
          </w:p>
          <w:p w14:paraId="19F0D68D" w14:textId="77777777" w:rsidR="00E868FE" w:rsidRDefault="00000000">
            <w:pPr>
              <w:spacing w:after="0" w:line="259" w:lineRule="auto"/>
              <w:ind w:left="122" w:right="0" w:firstLine="0"/>
              <w:jc w:val="left"/>
            </w:pPr>
            <w:r>
              <w:rPr>
                <w:b/>
                <w:sz w:val="18"/>
              </w:rPr>
              <w:t xml:space="preserve">REGRESSION  </w:t>
            </w:r>
          </w:p>
        </w:tc>
        <w:tc>
          <w:tcPr>
            <w:tcW w:w="756" w:type="dxa"/>
            <w:tcBorders>
              <w:top w:val="nil"/>
              <w:left w:val="nil"/>
              <w:bottom w:val="single" w:sz="4" w:space="0" w:color="000000"/>
              <w:right w:val="nil"/>
            </w:tcBorders>
          </w:tcPr>
          <w:p w14:paraId="476399AB" w14:textId="77777777" w:rsidR="00E868FE" w:rsidRDefault="00000000">
            <w:pPr>
              <w:spacing w:after="0" w:line="259" w:lineRule="auto"/>
              <w:ind w:left="0" w:right="0" w:firstLine="0"/>
              <w:jc w:val="left"/>
            </w:pPr>
            <w:r>
              <w:rPr>
                <w:sz w:val="18"/>
              </w:rPr>
              <w:t xml:space="preserve">7.4631  </w:t>
            </w:r>
          </w:p>
        </w:tc>
        <w:tc>
          <w:tcPr>
            <w:tcW w:w="769" w:type="dxa"/>
            <w:tcBorders>
              <w:top w:val="nil"/>
              <w:left w:val="nil"/>
              <w:bottom w:val="single" w:sz="4" w:space="0" w:color="000000"/>
              <w:right w:val="nil"/>
            </w:tcBorders>
          </w:tcPr>
          <w:p w14:paraId="530B02AC" w14:textId="77777777" w:rsidR="00E868FE" w:rsidRDefault="00000000">
            <w:pPr>
              <w:spacing w:after="0" w:line="259" w:lineRule="auto"/>
              <w:ind w:left="0" w:right="0" w:firstLine="0"/>
              <w:jc w:val="left"/>
            </w:pPr>
            <w:r>
              <w:rPr>
                <w:sz w:val="18"/>
              </w:rPr>
              <w:t xml:space="preserve">1.166  </w:t>
            </w:r>
          </w:p>
        </w:tc>
        <w:tc>
          <w:tcPr>
            <w:tcW w:w="799" w:type="dxa"/>
            <w:tcBorders>
              <w:top w:val="nil"/>
              <w:left w:val="nil"/>
              <w:bottom w:val="single" w:sz="4" w:space="0" w:color="000000"/>
              <w:right w:val="nil"/>
            </w:tcBorders>
          </w:tcPr>
          <w:p w14:paraId="68725A3F" w14:textId="77777777" w:rsidR="00E868FE" w:rsidRDefault="00000000">
            <w:pPr>
              <w:spacing w:after="0" w:line="259" w:lineRule="auto"/>
              <w:ind w:left="0" w:right="0" w:firstLine="0"/>
              <w:jc w:val="left"/>
            </w:pPr>
            <w:r>
              <w:rPr>
                <w:sz w:val="18"/>
              </w:rPr>
              <w:t xml:space="preserve">2.731  </w:t>
            </w:r>
          </w:p>
        </w:tc>
        <w:tc>
          <w:tcPr>
            <w:tcW w:w="648" w:type="dxa"/>
            <w:tcBorders>
              <w:top w:val="nil"/>
              <w:left w:val="nil"/>
              <w:bottom w:val="single" w:sz="4" w:space="0" w:color="000000"/>
              <w:right w:val="nil"/>
            </w:tcBorders>
          </w:tcPr>
          <w:p w14:paraId="05FD13F5" w14:textId="77777777" w:rsidR="00E868FE" w:rsidRDefault="00000000">
            <w:pPr>
              <w:spacing w:after="0" w:line="259" w:lineRule="auto"/>
              <w:ind w:left="0" w:right="0" w:firstLine="0"/>
            </w:pPr>
            <w:r>
              <w:rPr>
                <w:sz w:val="18"/>
              </w:rPr>
              <w:t xml:space="preserve">7.4631  </w:t>
            </w:r>
          </w:p>
        </w:tc>
      </w:tr>
      <w:tr w:rsidR="00E868FE" w14:paraId="0A8AEABB" w14:textId="77777777">
        <w:trPr>
          <w:trHeight w:val="442"/>
        </w:trPr>
        <w:tc>
          <w:tcPr>
            <w:tcW w:w="1599" w:type="dxa"/>
            <w:tcBorders>
              <w:top w:val="single" w:sz="4" w:space="0" w:color="000000"/>
              <w:left w:val="nil"/>
              <w:bottom w:val="single" w:sz="4" w:space="0" w:color="000000"/>
              <w:right w:val="nil"/>
            </w:tcBorders>
          </w:tcPr>
          <w:p w14:paraId="0A168706" w14:textId="77777777" w:rsidR="00E868FE" w:rsidRDefault="00000000">
            <w:pPr>
              <w:spacing w:after="0" w:line="259" w:lineRule="auto"/>
              <w:ind w:left="122" w:right="0" w:firstLine="0"/>
              <w:jc w:val="left"/>
            </w:pPr>
            <w:r>
              <w:rPr>
                <w:b/>
                <w:sz w:val="18"/>
              </w:rPr>
              <w:t xml:space="preserve">POLYNOMIAL  </w:t>
            </w:r>
          </w:p>
          <w:p w14:paraId="1D469A18" w14:textId="77777777" w:rsidR="00E868FE" w:rsidRDefault="00000000">
            <w:pPr>
              <w:spacing w:after="0" w:line="259" w:lineRule="auto"/>
              <w:ind w:left="122" w:right="0" w:firstLine="0"/>
              <w:jc w:val="left"/>
            </w:pPr>
            <w:r>
              <w:rPr>
                <w:b/>
                <w:sz w:val="18"/>
              </w:rPr>
              <w:t xml:space="preserve">REGRESSION  </w:t>
            </w:r>
          </w:p>
        </w:tc>
        <w:tc>
          <w:tcPr>
            <w:tcW w:w="756" w:type="dxa"/>
            <w:tcBorders>
              <w:top w:val="single" w:sz="4" w:space="0" w:color="000000"/>
              <w:left w:val="nil"/>
              <w:bottom w:val="single" w:sz="4" w:space="0" w:color="000000"/>
              <w:right w:val="nil"/>
            </w:tcBorders>
          </w:tcPr>
          <w:p w14:paraId="389244F0" w14:textId="77777777" w:rsidR="00E868FE" w:rsidRDefault="00000000">
            <w:pPr>
              <w:spacing w:after="0" w:line="259" w:lineRule="auto"/>
              <w:ind w:left="0" w:right="0" w:firstLine="0"/>
              <w:jc w:val="left"/>
            </w:pPr>
            <w:r>
              <w:rPr>
                <w:sz w:val="18"/>
              </w:rPr>
              <w:t xml:space="preserve">2.0364  </w:t>
            </w:r>
          </w:p>
        </w:tc>
        <w:tc>
          <w:tcPr>
            <w:tcW w:w="769" w:type="dxa"/>
            <w:tcBorders>
              <w:top w:val="single" w:sz="4" w:space="0" w:color="000000"/>
              <w:left w:val="nil"/>
              <w:bottom w:val="single" w:sz="4" w:space="0" w:color="000000"/>
              <w:right w:val="nil"/>
            </w:tcBorders>
          </w:tcPr>
          <w:p w14:paraId="5E6B8A32" w14:textId="77777777" w:rsidR="00E868FE" w:rsidRDefault="00000000">
            <w:pPr>
              <w:spacing w:after="0" w:line="259" w:lineRule="auto"/>
              <w:ind w:left="0" w:right="0" w:firstLine="0"/>
              <w:jc w:val="left"/>
            </w:pPr>
            <w:r>
              <w:rPr>
                <w:sz w:val="18"/>
              </w:rPr>
              <w:t xml:space="preserve">7.002  </w:t>
            </w:r>
          </w:p>
        </w:tc>
        <w:tc>
          <w:tcPr>
            <w:tcW w:w="799" w:type="dxa"/>
            <w:tcBorders>
              <w:top w:val="single" w:sz="4" w:space="0" w:color="000000"/>
              <w:left w:val="nil"/>
              <w:bottom w:val="single" w:sz="4" w:space="0" w:color="000000"/>
              <w:right w:val="nil"/>
            </w:tcBorders>
          </w:tcPr>
          <w:p w14:paraId="5EA1864A" w14:textId="77777777" w:rsidR="00E868FE" w:rsidRDefault="00000000">
            <w:pPr>
              <w:spacing w:after="0" w:line="259" w:lineRule="auto"/>
              <w:ind w:left="0" w:right="0" w:firstLine="0"/>
              <w:jc w:val="left"/>
            </w:pPr>
            <w:r>
              <w:rPr>
                <w:sz w:val="18"/>
              </w:rPr>
              <w:t xml:space="preserve">1.427  </w:t>
            </w:r>
          </w:p>
        </w:tc>
        <w:tc>
          <w:tcPr>
            <w:tcW w:w="648" w:type="dxa"/>
            <w:tcBorders>
              <w:top w:val="single" w:sz="4" w:space="0" w:color="000000"/>
              <w:left w:val="nil"/>
              <w:bottom w:val="single" w:sz="4" w:space="0" w:color="000000"/>
              <w:right w:val="nil"/>
            </w:tcBorders>
          </w:tcPr>
          <w:p w14:paraId="75A9B4D3" w14:textId="77777777" w:rsidR="00E868FE" w:rsidRDefault="00000000">
            <w:pPr>
              <w:spacing w:after="0" w:line="259" w:lineRule="auto"/>
              <w:ind w:left="0" w:right="0" w:firstLine="0"/>
            </w:pPr>
            <w:r>
              <w:rPr>
                <w:sz w:val="18"/>
              </w:rPr>
              <w:t xml:space="preserve">2.0364  </w:t>
            </w:r>
          </w:p>
        </w:tc>
      </w:tr>
      <w:tr w:rsidR="00E868FE" w14:paraId="32628D7D" w14:textId="77777777">
        <w:trPr>
          <w:trHeight w:val="439"/>
        </w:trPr>
        <w:tc>
          <w:tcPr>
            <w:tcW w:w="1599" w:type="dxa"/>
            <w:tcBorders>
              <w:top w:val="single" w:sz="4" w:space="0" w:color="000000"/>
              <w:left w:val="nil"/>
              <w:bottom w:val="single" w:sz="4" w:space="0" w:color="000000"/>
              <w:right w:val="nil"/>
            </w:tcBorders>
          </w:tcPr>
          <w:p w14:paraId="0E5BC6F4" w14:textId="77777777" w:rsidR="00E868FE" w:rsidRDefault="00000000">
            <w:pPr>
              <w:spacing w:after="0" w:line="259" w:lineRule="auto"/>
              <w:ind w:left="122" w:right="0" w:firstLine="0"/>
              <w:jc w:val="left"/>
            </w:pPr>
            <w:r>
              <w:rPr>
                <w:b/>
                <w:sz w:val="18"/>
              </w:rPr>
              <w:t xml:space="preserve">RIDGE  </w:t>
            </w:r>
          </w:p>
          <w:p w14:paraId="71EC28E6" w14:textId="77777777" w:rsidR="00E868FE" w:rsidRDefault="00000000">
            <w:pPr>
              <w:spacing w:after="0" w:line="259" w:lineRule="auto"/>
              <w:ind w:left="122" w:right="0" w:firstLine="0"/>
              <w:jc w:val="left"/>
            </w:pPr>
            <w:r>
              <w:rPr>
                <w:b/>
                <w:sz w:val="18"/>
              </w:rPr>
              <w:t xml:space="preserve">REGRESSION  </w:t>
            </w:r>
          </w:p>
        </w:tc>
        <w:tc>
          <w:tcPr>
            <w:tcW w:w="756" w:type="dxa"/>
            <w:tcBorders>
              <w:top w:val="single" w:sz="4" w:space="0" w:color="000000"/>
              <w:left w:val="nil"/>
              <w:bottom w:val="single" w:sz="4" w:space="0" w:color="000000"/>
              <w:right w:val="nil"/>
            </w:tcBorders>
          </w:tcPr>
          <w:p w14:paraId="0BE9EA7B" w14:textId="77777777" w:rsidR="00E868FE" w:rsidRDefault="00000000">
            <w:pPr>
              <w:spacing w:after="0" w:line="259" w:lineRule="auto"/>
              <w:ind w:left="0" w:right="0" w:firstLine="0"/>
              <w:jc w:val="left"/>
            </w:pPr>
            <w:r>
              <w:rPr>
                <w:sz w:val="18"/>
              </w:rPr>
              <w:t xml:space="preserve">3.6712  </w:t>
            </w:r>
          </w:p>
        </w:tc>
        <w:tc>
          <w:tcPr>
            <w:tcW w:w="769" w:type="dxa"/>
            <w:tcBorders>
              <w:top w:val="single" w:sz="4" w:space="0" w:color="000000"/>
              <w:left w:val="nil"/>
              <w:bottom w:val="single" w:sz="4" w:space="0" w:color="000000"/>
              <w:right w:val="nil"/>
            </w:tcBorders>
          </w:tcPr>
          <w:p w14:paraId="27D52BF4" w14:textId="77777777" w:rsidR="00E868FE" w:rsidRDefault="00000000">
            <w:pPr>
              <w:spacing w:after="0" w:line="259" w:lineRule="auto"/>
              <w:ind w:left="0" w:right="0" w:firstLine="0"/>
              <w:jc w:val="left"/>
            </w:pPr>
            <w:r>
              <w:rPr>
                <w:sz w:val="18"/>
              </w:rPr>
              <w:t xml:space="preserve">8.289  </w:t>
            </w:r>
          </w:p>
        </w:tc>
        <w:tc>
          <w:tcPr>
            <w:tcW w:w="799" w:type="dxa"/>
            <w:tcBorders>
              <w:top w:val="single" w:sz="4" w:space="0" w:color="000000"/>
              <w:left w:val="nil"/>
              <w:bottom w:val="single" w:sz="4" w:space="0" w:color="000000"/>
              <w:right w:val="nil"/>
            </w:tcBorders>
          </w:tcPr>
          <w:p w14:paraId="3803FD1E" w14:textId="77777777" w:rsidR="00E868FE" w:rsidRDefault="00000000">
            <w:pPr>
              <w:spacing w:after="0" w:line="259" w:lineRule="auto"/>
              <w:ind w:left="0" w:right="0" w:firstLine="0"/>
              <w:jc w:val="left"/>
            </w:pPr>
            <w:r>
              <w:rPr>
                <w:sz w:val="18"/>
              </w:rPr>
              <w:t xml:space="preserve">1.916  </w:t>
            </w:r>
          </w:p>
        </w:tc>
        <w:tc>
          <w:tcPr>
            <w:tcW w:w="648" w:type="dxa"/>
            <w:tcBorders>
              <w:top w:val="single" w:sz="4" w:space="0" w:color="000000"/>
              <w:left w:val="nil"/>
              <w:bottom w:val="single" w:sz="4" w:space="0" w:color="000000"/>
              <w:right w:val="nil"/>
            </w:tcBorders>
          </w:tcPr>
          <w:p w14:paraId="0C123AB3" w14:textId="77777777" w:rsidR="00E868FE" w:rsidRDefault="00000000">
            <w:pPr>
              <w:spacing w:after="0" w:line="259" w:lineRule="auto"/>
              <w:ind w:left="0" w:right="0" w:firstLine="0"/>
            </w:pPr>
            <w:r>
              <w:rPr>
                <w:sz w:val="18"/>
              </w:rPr>
              <w:t xml:space="preserve">3.6712  </w:t>
            </w:r>
          </w:p>
        </w:tc>
      </w:tr>
      <w:tr w:rsidR="00E868FE" w14:paraId="3896334B" w14:textId="77777777">
        <w:trPr>
          <w:trHeight w:val="442"/>
        </w:trPr>
        <w:tc>
          <w:tcPr>
            <w:tcW w:w="1599" w:type="dxa"/>
            <w:tcBorders>
              <w:top w:val="single" w:sz="4" w:space="0" w:color="000000"/>
              <w:left w:val="nil"/>
              <w:bottom w:val="single" w:sz="4" w:space="0" w:color="000000"/>
              <w:right w:val="nil"/>
            </w:tcBorders>
          </w:tcPr>
          <w:p w14:paraId="09DAD18D" w14:textId="77777777" w:rsidR="00E868FE" w:rsidRDefault="00000000">
            <w:pPr>
              <w:spacing w:after="0" w:line="259" w:lineRule="auto"/>
              <w:ind w:left="122" w:right="0" w:firstLine="0"/>
              <w:jc w:val="left"/>
            </w:pPr>
            <w:r>
              <w:rPr>
                <w:b/>
                <w:sz w:val="18"/>
              </w:rPr>
              <w:t xml:space="preserve">XGBOOST  </w:t>
            </w:r>
          </w:p>
          <w:p w14:paraId="2AA5B93C" w14:textId="77777777" w:rsidR="00E868FE" w:rsidRDefault="00000000">
            <w:pPr>
              <w:spacing w:after="0" w:line="259" w:lineRule="auto"/>
              <w:ind w:left="122" w:right="0" w:firstLine="0"/>
              <w:jc w:val="left"/>
            </w:pPr>
            <w:r>
              <w:rPr>
                <w:b/>
                <w:sz w:val="18"/>
              </w:rPr>
              <w:t xml:space="preserve">REGRESSION  </w:t>
            </w:r>
          </w:p>
        </w:tc>
        <w:tc>
          <w:tcPr>
            <w:tcW w:w="756" w:type="dxa"/>
            <w:tcBorders>
              <w:top w:val="single" w:sz="4" w:space="0" w:color="000000"/>
              <w:left w:val="nil"/>
              <w:bottom w:val="single" w:sz="4" w:space="0" w:color="000000"/>
              <w:right w:val="nil"/>
            </w:tcBorders>
          </w:tcPr>
          <w:p w14:paraId="32BFF050" w14:textId="77777777" w:rsidR="00E868FE" w:rsidRDefault="00000000">
            <w:pPr>
              <w:spacing w:after="0" w:line="259" w:lineRule="auto"/>
              <w:ind w:left="0" w:right="0" w:firstLine="0"/>
              <w:jc w:val="left"/>
            </w:pPr>
            <w:r>
              <w:rPr>
                <w:sz w:val="18"/>
              </w:rPr>
              <w:t xml:space="preserve">0.001  </w:t>
            </w:r>
          </w:p>
        </w:tc>
        <w:tc>
          <w:tcPr>
            <w:tcW w:w="769" w:type="dxa"/>
            <w:tcBorders>
              <w:top w:val="single" w:sz="4" w:space="0" w:color="000000"/>
              <w:left w:val="nil"/>
              <w:bottom w:val="single" w:sz="4" w:space="0" w:color="000000"/>
              <w:right w:val="nil"/>
            </w:tcBorders>
          </w:tcPr>
          <w:p w14:paraId="08730BC7" w14:textId="77777777" w:rsidR="00E868FE" w:rsidRDefault="00000000">
            <w:pPr>
              <w:spacing w:after="0" w:line="259" w:lineRule="auto"/>
              <w:ind w:left="0" w:right="0" w:firstLine="0"/>
              <w:jc w:val="left"/>
            </w:pPr>
            <w:r>
              <w:rPr>
                <w:sz w:val="18"/>
              </w:rPr>
              <w:t xml:space="preserve">0.029  </w:t>
            </w:r>
          </w:p>
        </w:tc>
        <w:tc>
          <w:tcPr>
            <w:tcW w:w="799" w:type="dxa"/>
            <w:tcBorders>
              <w:top w:val="single" w:sz="4" w:space="0" w:color="000000"/>
              <w:left w:val="nil"/>
              <w:bottom w:val="single" w:sz="4" w:space="0" w:color="000000"/>
              <w:right w:val="nil"/>
            </w:tcBorders>
          </w:tcPr>
          <w:p w14:paraId="4097752F" w14:textId="77777777" w:rsidR="00E868FE" w:rsidRDefault="00000000">
            <w:pPr>
              <w:spacing w:after="0" w:line="259" w:lineRule="auto"/>
              <w:ind w:left="0" w:right="0" w:firstLine="0"/>
              <w:jc w:val="left"/>
            </w:pPr>
            <w:r>
              <w:rPr>
                <w:sz w:val="18"/>
              </w:rPr>
              <w:t xml:space="preserve">0.0321  </w:t>
            </w:r>
          </w:p>
        </w:tc>
        <w:tc>
          <w:tcPr>
            <w:tcW w:w="648" w:type="dxa"/>
            <w:tcBorders>
              <w:top w:val="single" w:sz="4" w:space="0" w:color="000000"/>
              <w:left w:val="nil"/>
              <w:bottom w:val="single" w:sz="4" w:space="0" w:color="000000"/>
              <w:right w:val="nil"/>
            </w:tcBorders>
          </w:tcPr>
          <w:p w14:paraId="0D776624" w14:textId="77777777" w:rsidR="00E868FE" w:rsidRDefault="00000000">
            <w:pPr>
              <w:spacing w:after="0" w:line="259" w:lineRule="auto"/>
              <w:ind w:left="0" w:right="0" w:firstLine="0"/>
              <w:jc w:val="left"/>
            </w:pPr>
            <w:r>
              <w:rPr>
                <w:sz w:val="18"/>
              </w:rPr>
              <w:t xml:space="preserve">0.001  </w:t>
            </w:r>
          </w:p>
        </w:tc>
      </w:tr>
    </w:tbl>
    <w:p w14:paraId="753A9145" w14:textId="77777777" w:rsidR="00E868FE" w:rsidRDefault="00000000">
      <w:pPr>
        <w:spacing w:after="228" w:line="259" w:lineRule="auto"/>
        <w:ind w:left="360" w:right="0" w:firstLine="0"/>
        <w:jc w:val="left"/>
      </w:pPr>
      <w:r>
        <w:t xml:space="preserve"> </w:t>
      </w:r>
    </w:p>
    <w:p w14:paraId="5EF22EEB" w14:textId="7F3DC19B" w:rsidR="00E868FE" w:rsidRDefault="00000000" w:rsidP="00631324">
      <w:pPr>
        <w:pStyle w:val="Heading2"/>
        <w:ind w:left="-5"/>
      </w:pPr>
      <w:r>
        <w:t>B.</w:t>
      </w:r>
      <w:r>
        <w:rPr>
          <w:rFonts w:ascii="Arial" w:eastAsia="Arial" w:hAnsi="Arial" w:cs="Arial"/>
        </w:rPr>
        <w:t xml:space="preserve"> </w:t>
      </w:r>
      <w:r>
        <w:t xml:space="preserve">Integration of Seasonal, Festival, and Trend Detection </w:t>
      </w:r>
      <w:r w:rsidR="008E7676">
        <w:t xml:space="preserve"> </w:t>
      </w:r>
    </w:p>
    <w:p w14:paraId="0BFECF3B" w14:textId="5A6500B2" w:rsidR="00E868FE" w:rsidRDefault="00000000">
      <w:pPr>
        <w:numPr>
          <w:ilvl w:val="0"/>
          <w:numId w:val="6"/>
        </w:numPr>
        <w:ind w:right="0" w:hanging="360"/>
      </w:pPr>
      <w:r>
        <w:rPr>
          <w:i/>
        </w:rPr>
        <w:t>Festival Logic:</w:t>
      </w:r>
      <w:r w:rsidR="00631324">
        <w:t xml:space="preserve"> </w:t>
      </w:r>
      <w:r w:rsidR="00631324" w:rsidRPr="00631324">
        <w:t xml:space="preserve">Major events like Christmas and Thanksgiving are accorded special weight using a weighted error measure called Weighted Mean </w:t>
      </w:r>
      <w:r w:rsidR="00631324" w:rsidRPr="00631324">
        <w:lastRenderedPageBreak/>
        <w:t>Absolute Error (WMAE). In this method, the prediction errors are considered to be very high during the time the holidays are taking place than on the regular days. This helps to stimulate the model to work better in such high-sales periods when even the slightest mistakes have a greater influence</w:t>
      </w:r>
      <w:r>
        <w:t xml:space="preserve">. </w:t>
      </w:r>
    </w:p>
    <w:p w14:paraId="4960C673" w14:textId="5DEFA7A7" w:rsidR="00E868FE" w:rsidRDefault="00000000">
      <w:pPr>
        <w:numPr>
          <w:ilvl w:val="0"/>
          <w:numId w:val="6"/>
        </w:numPr>
        <w:ind w:right="0" w:hanging="360"/>
      </w:pPr>
      <w:r>
        <w:rPr>
          <w:i/>
        </w:rPr>
        <w:t xml:space="preserve">Climatic Seasonality: </w:t>
      </w:r>
      <w:r w:rsidR="00B1128C" w:rsidRPr="00B1128C">
        <w:t>The model is used to monitor sales performance at varying climatic seasons of Winter, Summer, Autumn and Spring. This enables the model to map departmental changes (e.g. a spike in the demand on outdoor gear during the summer or clothing during the winter) to shifts in the environment</w:t>
      </w:r>
      <w:r>
        <w:t xml:space="preserve">. </w:t>
      </w:r>
    </w:p>
    <w:p w14:paraId="20AA1693" w14:textId="77DF556E" w:rsidR="00E868FE" w:rsidRDefault="00000000">
      <w:pPr>
        <w:numPr>
          <w:ilvl w:val="0"/>
          <w:numId w:val="6"/>
        </w:numPr>
        <w:spacing w:after="269"/>
        <w:ind w:right="0" w:hanging="360"/>
      </w:pPr>
      <w:r>
        <w:rPr>
          <w:i/>
        </w:rPr>
        <w:t>Market Trend Adaptation:</w:t>
      </w:r>
      <w:r>
        <w:t xml:space="preserve"> </w:t>
      </w:r>
      <w:r w:rsidR="00B1128C" w:rsidRPr="00B1128C">
        <w:t>On top of human history, the system will have the capability to absorb new trends in the market. Through the examination of the last successful sequences of transactions, the model can evolve to the present economic circumstances, which makes the forecast not obsolete even in cases when consumer tendencies shift out of those of previous years</w:t>
      </w:r>
      <w:r>
        <w:t xml:space="preserve">. </w:t>
      </w:r>
    </w:p>
    <w:p w14:paraId="3830D55A" w14:textId="7EB64F0B" w:rsidR="00E868FE" w:rsidRDefault="00000000" w:rsidP="00B1128C">
      <w:pPr>
        <w:pStyle w:val="Heading2"/>
        <w:ind w:left="345" w:hanging="360"/>
        <w:jc w:val="both"/>
      </w:pPr>
      <w:r>
        <w:t>C.</w:t>
      </w:r>
      <w:r>
        <w:rPr>
          <w:rFonts w:ascii="Arial" w:eastAsia="Arial" w:hAnsi="Arial" w:cs="Arial"/>
        </w:rPr>
        <w:t xml:space="preserve"> </w:t>
      </w:r>
      <w:r>
        <w:t xml:space="preserve">Comparative </w:t>
      </w:r>
      <w:r>
        <w:tab/>
      </w:r>
      <w:proofErr w:type="gramStart"/>
      <w:r>
        <w:t xml:space="preserve">Validation </w:t>
      </w:r>
      <w:r w:rsidR="00B1128C">
        <w:t xml:space="preserve"> </w:t>
      </w:r>
      <w:r>
        <w:t>of</w:t>
      </w:r>
      <w:proofErr w:type="gramEnd"/>
      <w:r>
        <w:t xml:space="preserve"> </w:t>
      </w:r>
      <w:r w:rsidR="00B1128C">
        <w:t xml:space="preserve"> </w:t>
      </w:r>
      <w:r>
        <w:t>Gradient</w:t>
      </w:r>
      <w:r w:rsidR="00B1128C">
        <w:t xml:space="preserve"> </w:t>
      </w:r>
      <w:r>
        <w:t xml:space="preserve">Boosting Frameworks </w:t>
      </w:r>
    </w:p>
    <w:p w14:paraId="4475B044" w14:textId="05B528E1" w:rsidR="00E868FE" w:rsidRDefault="00B1128C">
      <w:pPr>
        <w:ind w:left="-15" w:right="0" w:firstLine="360"/>
      </w:pPr>
      <w:r w:rsidRPr="00B1128C">
        <w:t>This was specifically done by comparing the training and the validation score of the individual predictive engines. Although each of the models was good, the analysis showed certain architectural benefits</w:t>
      </w:r>
      <w:r>
        <w:t xml:space="preserve">: </w:t>
      </w:r>
    </w:p>
    <w:p w14:paraId="71F800FC" w14:textId="0F70E89B" w:rsidR="00E868FE" w:rsidRDefault="00000000">
      <w:pPr>
        <w:numPr>
          <w:ilvl w:val="0"/>
          <w:numId w:val="7"/>
        </w:numPr>
        <w:ind w:right="0" w:hanging="360"/>
      </w:pPr>
      <w:proofErr w:type="spellStart"/>
      <w:r>
        <w:rPr>
          <w:i/>
        </w:rPr>
        <w:t>CatBoost</w:t>
      </w:r>
      <w:proofErr w:type="spellEnd"/>
      <w:r>
        <w:rPr>
          <w:i/>
        </w:rPr>
        <w:t>:</w:t>
      </w:r>
      <w:r>
        <w:t xml:space="preserve"> </w:t>
      </w:r>
      <w:r w:rsidR="00B1128C" w:rsidRPr="00B1128C">
        <w:t>This one became the model that is most accurate as an individual learner and this is due to its so-called ordered boosting feature, which processes categories of identifiers such as Store and Dept IDs without eliminating the information density</w:t>
      </w:r>
      <w:r>
        <w:t xml:space="preserve">.  </w:t>
      </w:r>
    </w:p>
    <w:p w14:paraId="524AAD0C" w14:textId="3153DC0A" w:rsidR="00E868FE" w:rsidRDefault="00000000">
      <w:pPr>
        <w:numPr>
          <w:ilvl w:val="0"/>
          <w:numId w:val="7"/>
        </w:numPr>
        <w:ind w:right="0" w:hanging="360"/>
      </w:pPr>
      <w:proofErr w:type="spellStart"/>
      <w:r>
        <w:rPr>
          <w:i/>
        </w:rPr>
        <w:t>XGBoost</w:t>
      </w:r>
      <w:proofErr w:type="spellEnd"/>
      <w:r>
        <w:t xml:space="preserve">: </w:t>
      </w:r>
      <w:r w:rsidR="00B1128C" w:rsidRPr="00B1128C">
        <w:t>It retained a good validation credit of 98.34. It is motivated by the second-order gradient descent and inbuilt L1/L2 regularization which is effective in ensuring the avoidance of overfitting the model to the noisy data</w:t>
      </w:r>
      <w:r>
        <w:t xml:space="preserve">.  </w:t>
      </w:r>
    </w:p>
    <w:p w14:paraId="15DD759C" w14:textId="77777777" w:rsidR="00E868FE" w:rsidRDefault="00000000">
      <w:pPr>
        <w:numPr>
          <w:ilvl w:val="0"/>
          <w:numId w:val="7"/>
        </w:numPr>
        <w:ind w:right="0" w:hanging="360"/>
      </w:pPr>
      <w:proofErr w:type="spellStart"/>
      <w:r>
        <w:rPr>
          <w:i/>
        </w:rPr>
        <w:t>LightGBM</w:t>
      </w:r>
      <w:proofErr w:type="spellEnd"/>
      <w:r>
        <w:t xml:space="preserve">: This framework achieved a validation accuracy of </w:t>
      </w:r>
      <w:r>
        <w:rPr>
          <w:b/>
        </w:rPr>
        <w:t>97.34%</w:t>
      </w:r>
      <w:r>
        <w:t xml:space="preserve">. It is particularly valuable for its computational efficiency, using a </w:t>
      </w:r>
      <w:proofErr w:type="spellStart"/>
      <w:r>
        <w:t>histogrambased</w:t>
      </w:r>
      <w:proofErr w:type="spellEnd"/>
      <w:r>
        <w:t xml:space="preserve"> algorithm to bin feature values and process the 421,570-record dataset at exceptional speeds.  </w:t>
      </w:r>
    </w:p>
    <w:p w14:paraId="6BF5A9C0" w14:textId="77777777" w:rsidR="00E868FE" w:rsidRDefault="00000000">
      <w:pPr>
        <w:spacing w:after="0" w:line="259" w:lineRule="auto"/>
        <w:ind w:left="0" w:right="0" w:firstLine="0"/>
        <w:jc w:val="left"/>
      </w:pPr>
      <w:r>
        <w:t xml:space="preserve"> </w:t>
      </w:r>
    </w:p>
    <w:p w14:paraId="4A7E20E9" w14:textId="77777777" w:rsidR="00E868FE" w:rsidRDefault="00000000">
      <w:pPr>
        <w:spacing w:after="0" w:line="259" w:lineRule="auto"/>
        <w:ind w:left="12" w:right="0" w:hanging="10"/>
        <w:jc w:val="left"/>
      </w:pPr>
      <w:r>
        <w:rPr>
          <w:color w:val="44546A"/>
          <w:sz w:val="18"/>
        </w:rPr>
        <w:t xml:space="preserve">     TABLE  2: Comparison of Training and Validation Accuracy</w:t>
      </w:r>
      <w:r>
        <w:rPr>
          <w:sz w:val="18"/>
        </w:rPr>
        <w:t xml:space="preserve"> </w:t>
      </w:r>
    </w:p>
    <w:p w14:paraId="63C175B7" w14:textId="77777777" w:rsidR="00E868FE" w:rsidRDefault="00000000">
      <w:pPr>
        <w:spacing w:after="0" w:line="259" w:lineRule="auto"/>
        <w:ind w:left="40" w:right="0" w:firstLine="0"/>
        <w:jc w:val="center"/>
      </w:pPr>
      <w:r>
        <w:rPr>
          <w:sz w:val="18"/>
        </w:rPr>
        <w:t xml:space="preserve"> </w:t>
      </w:r>
    </w:p>
    <w:tbl>
      <w:tblPr>
        <w:tblStyle w:val="TableGrid"/>
        <w:tblW w:w="4345" w:type="dxa"/>
        <w:tblInd w:w="346" w:type="dxa"/>
        <w:tblCellMar>
          <w:top w:w="42" w:type="dxa"/>
          <w:right w:w="49" w:type="dxa"/>
        </w:tblCellMar>
        <w:tblLook w:val="04A0" w:firstRow="1" w:lastRow="0" w:firstColumn="1" w:lastColumn="0" w:noHBand="0" w:noVBand="1"/>
      </w:tblPr>
      <w:tblGrid>
        <w:gridCol w:w="1171"/>
        <w:gridCol w:w="455"/>
        <w:gridCol w:w="1011"/>
        <w:gridCol w:w="403"/>
        <w:gridCol w:w="1010"/>
        <w:gridCol w:w="295"/>
      </w:tblGrid>
      <w:tr w:rsidR="00E868FE" w14:paraId="277F7004" w14:textId="77777777">
        <w:trPr>
          <w:trHeight w:val="422"/>
        </w:trPr>
        <w:tc>
          <w:tcPr>
            <w:tcW w:w="1170" w:type="dxa"/>
            <w:tcBorders>
              <w:top w:val="single" w:sz="4" w:space="0" w:color="000000"/>
              <w:left w:val="nil"/>
              <w:bottom w:val="single" w:sz="4" w:space="0" w:color="000000"/>
              <w:right w:val="nil"/>
            </w:tcBorders>
          </w:tcPr>
          <w:p w14:paraId="0FCDDCFA" w14:textId="77777777" w:rsidR="00E868FE" w:rsidRDefault="00000000">
            <w:pPr>
              <w:tabs>
                <w:tab w:val="center" w:pos="872"/>
              </w:tabs>
              <w:spacing w:after="0" w:line="259" w:lineRule="auto"/>
              <w:ind w:left="0" w:right="0" w:firstLine="0"/>
              <w:jc w:val="left"/>
            </w:pPr>
            <w:r>
              <w:rPr>
                <w:b/>
                <w:sz w:val="18"/>
              </w:rPr>
              <w:t xml:space="preserve">Name </w:t>
            </w:r>
            <w:r>
              <w:rPr>
                <w:b/>
                <w:sz w:val="18"/>
              </w:rPr>
              <w:tab/>
              <w:t xml:space="preserve">of </w:t>
            </w:r>
          </w:p>
          <w:p w14:paraId="67A32115" w14:textId="77777777" w:rsidR="00E868FE" w:rsidRDefault="00000000">
            <w:pPr>
              <w:spacing w:after="0" w:line="259" w:lineRule="auto"/>
              <w:ind w:left="122" w:right="0" w:firstLine="0"/>
              <w:jc w:val="left"/>
            </w:pPr>
            <w:r>
              <w:rPr>
                <w:b/>
                <w:sz w:val="18"/>
              </w:rPr>
              <w:t xml:space="preserve">Algorithm </w:t>
            </w:r>
          </w:p>
        </w:tc>
        <w:tc>
          <w:tcPr>
            <w:tcW w:w="454" w:type="dxa"/>
            <w:tcBorders>
              <w:top w:val="single" w:sz="4" w:space="0" w:color="000000"/>
              <w:left w:val="nil"/>
              <w:bottom w:val="single" w:sz="4" w:space="0" w:color="000000"/>
              <w:right w:val="nil"/>
            </w:tcBorders>
          </w:tcPr>
          <w:p w14:paraId="783920A8" w14:textId="77777777" w:rsidR="00E868FE" w:rsidRDefault="00000000">
            <w:pPr>
              <w:spacing w:after="0" w:line="259" w:lineRule="auto"/>
              <w:ind w:left="0" w:right="0" w:firstLine="0"/>
              <w:jc w:val="left"/>
            </w:pPr>
            <w:r>
              <w:rPr>
                <w:b/>
                <w:sz w:val="18"/>
              </w:rPr>
              <w:t xml:space="preserve">the </w:t>
            </w:r>
          </w:p>
        </w:tc>
        <w:tc>
          <w:tcPr>
            <w:tcW w:w="1011" w:type="dxa"/>
            <w:tcBorders>
              <w:top w:val="single" w:sz="4" w:space="0" w:color="000000"/>
              <w:left w:val="nil"/>
              <w:bottom w:val="single" w:sz="4" w:space="0" w:color="000000"/>
              <w:right w:val="nil"/>
            </w:tcBorders>
          </w:tcPr>
          <w:p w14:paraId="42A6BACD" w14:textId="77777777" w:rsidR="00E868FE" w:rsidRDefault="00000000">
            <w:pPr>
              <w:spacing w:after="0" w:line="259" w:lineRule="auto"/>
              <w:ind w:left="0" w:right="0" w:firstLine="0"/>
              <w:jc w:val="left"/>
            </w:pPr>
            <w:r>
              <w:rPr>
                <w:b/>
                <w:sz w:val="18"/>
              </w:rPr>
              <w:t xml:space="preserve">Training </w:t>
            </w:r>
          </w:p>
          <w:p w14:paraId="1159285C" w14:textId="77777777" w:rsidR="00E868FE" w:rsidRDefault="00000000">
            <w:pPr>
              <w:spacing w:after="0" w:line="259" w:lineRule="auto"/>
              <w:ind w:left="0" w:right="0" w:firstLine="0"/>
              <w:jc w:val="left"/>
            </w:pPr>
            <w:r>
              <w:rPr>
                <w:b/>
                <w:sz w:val="18"/>
              </w:rPr>
              <w:t xml:space="preserve">Score </w:t>
            </w:r>
          </w:p>
        </w:tc>
        <w:tc>
          <w:tcPr>
            <w:tcW w:w="403" w:type="dxa"/>
            <w:tcBorders>
              <w:top w:val="single" w:sz="4" w:space="0" w:color="000000"/>
              <w:left w:val="nil"/>
              <w:bottom w:val="single" w:sz="4" w:space="0" w:color="000000"/>
              <w:right w:val="nil"/>
            </w:tcBorders>
          </w:tcPr>
          <w:p w14:paraId="246E1BC1" w14:textId="77777777" w:rsidR="00E868FE" w:rsidRDefault="00000000">
            <w:pPr>
              <w:spacing w:after="0" w:line="259" w:lineRule="auto"/>
              <w:ind w:left="0" w:right="0" w:firstLine="0"/>
              <w:jc w:val="left"/>
            </w:pPr>
            <w:r>
              <w:rPr>
                <w:b/>
                <w:sz w:val="18"/>
              </w:rPr>
              <w:t>R</w:t>
            </w:r>
            <w:r>
              <w:rPr>
                <w:b/>
                <w:sz w:val="18"/>
                <w:vertAlign w:val="superscript"/>
              </w:rPr>
              <w:t>2</w:t>
            </w:r>
            <w:r>
              <w:rPr>
                <w:b/>
                <w:sz w:val="18"/>
              </w:rPr>
              <w:t xml:space="preserve"> </w:t>
            </w:r>
          </w:p>
        </w:tc>
        <w:tc>
          <w:tcPr>
            <w:tcW w:w="1010" w:type="dxa"/>
            <w:tcBorders>
              <w:top w:val="single" w:sz="4" w:space="0" w:color="000000"/>
              <w:left w:val="nil"/>
              <w:bottom w:val="single" w:sz="4" w:space="0" w:color="000000"/>
              <w:right w:val="nil"/>
            </w:tcBorders>
          </w:tcPr>
          <w:p w14:paraId="2F2B75C9" w14:textId="77777777" w:rsidR="00E868FE" w:rsidRDefault="00000000">
            <w:pPr>
              <w:spacing w:after="0" w:line="259" w:lineRule="auto"/>
              <w:ind w:left="0" w:right="0" w:firstLine="0"/>
              <w:jc w:val="left"/>
            </w:pPr>
            <w:r>
              <w:rPr>
                <w:b/>
                <w:sz w:val="18"/>
              </w:rPr>
              <w:t xml:space="preserve">Validation </w:t>
            </w:r>
          </w:p>
          <w:p w14:paraId="31525C1D" w14:textId="77777777" w:rsidR="00E868FE" w:rsidRDefault="00000000">
            <w:pPr>
              <w:spacing w:after="0" w:line="259" w:lineRule="auto"/>
              <w:ind w:left="0" w:right="0" w:firstLine="0"/>
              <w:jc w:val="left"/>
            </w:pPr>
            <w:r>
              <w:rPr>
                <w:b/>
                <w:sz w:val="18"/>
              </w:rPr>
              <w:t xml:space="preserve">Score </w:t>
            </w:r>
          </w:p>
        </w:tc>
        <w:tc>
          <w:tcPr>
            <w:tcW w:w="295" w:type="dxa"/>
            <w:tcBorders>
              <w:top w:val="single" w:sz="4" w:space="0" w:color="000000"/>
              <w:left w:val="nil"/>
              <w:bottom w:val="single" w:sz="4" w:space="0" w:color="000000"/>
              <w:right w:val="nil"/>
            </w:tcBorders>
          </w:tcPr>
          <w:p w14:paraId="3FA491F0" w14:textId="77777777" w:rsidR="00E868FE" w:rsidRDefault="00000000">
            <w:pPr>
              <w:spacing w:after="0" w:line="259" w:lineRule="auto"/>
              <w:ind w:left="0" w:right="0" w:firstLine="0"/>
            </w:pPr>
            <w:r>
              <w:rPr>
                <w:b/>
                <w:sz w:val="18"/>
              </w:rPr>
              <w:t>R</w:t>
            </w:r>
            <w:r>
              <w:rPr>
                <w:b/>
                <w:sz w:val="12"/>
              </w:rPr>
              <w:t xml:space="preserve">2  </w:t>
            </w:r>
          </w:p>
        </w:tc>
      </w:tr>
      <w:tr w:rsidR="00E868FE" w14:paraId="1D375BE8" w14:textId="77777777">
        <w:trPr>
          <w:trHeight w:val="425"/>
        </w:trPr>
        <w:tc>
          <w:tcPr>
            <w:tcW w:w="1170" w:type="dxa"/>
            <w:tcBorders>
              <w:top w:val="single" w:sz="4" w:space="0" w:color="000000"/>
              <w:left w:val="nil"/>
              <w:bottom w:val="single" w:sz="4" w:space="0" w:color="000000"/>
              <w:right w:val="nil"/>
            </w:tcBorders>
          </w:tcPr>
          <w:p w14:paraId="5EF91C66" w14:textId="77777777" w:rsidR="00E868FE" w:rsidRDefault="00000000">
            <w:pPr>
              <w:spacing w:after="0" w:line="259" w:lineRule="auto"/>
              <w:ind w:left="122" w:right="0" w:firstLine="0"/>
              <w:jc w:val="left"/>
            </w:pPr>
            <w:r>
              <w:rPr>
                <w:b/>
                <w:sz w:val="18"/>
              </w:rPr>
              <w:t xml:space="preserve">Ridge </w:t>
            </w:r>
          </w:p>
          <w:p w14:paraId="15C351D2" w14:textId="77777777" w:rsidR="00E868FE" w:rsidRDefault="00000000">
            <w:pPr>
              <w:spacing w:after="0" w:line="259" w:lineRule="auto"/>
              <w:ind w:left="122" w:right="0" w:firstLine="0"/>
              <w:jc w:val="left"/>
            </w:pPr>
            <w:r>
              <w:rPr>
                <w:b/>
                <w:sz w:val="18"/>
              </w:rPr>
              <w:t xml:space="preserve">Regression  </w:t>
            </w:r>
          </w:p>
        </w:tc>
        <w:tc>
          <w:tcPr>
            <w:tcW w:w="454" w:type="dxa"/>
            <w:tcBorders>
              <w:top w:val="single" w:sz="4" w:space="0" w:color="000000"/>
              <w:left w:val="nil"/>
              <w:bottom w:val="single" w:sz="4" w:space="0" w:color="000000"/>
              <w:right w:val="nil"/>
            </w:tcBorders>
          </w:tcPr>
          <w:p w14:paraId="012693D3" w14:textId="77777777" w:rsidR="00E868FE" w:rsidRDefault="00E868FE">
            <w:pPr>
              <w:spacing w:after="160" w:line="259" w:lineRule="auto"/>
              <w:ind w:left="0" w:right="0" w:firstLine="0"/>
              <w:jc w:val="left"/>
            </w:pPr>
          </w:p>
        </w:tc>
        <w:tc>
          <w:tcPr>
            <w:tcW w:w="1011" w:type="dxa"/>
            <w:tcBorders>
              <w:top w:val="single" w:sz="4" w:space="0" w:color="000000"/>
              <w:left w:val="nil"/>
              <w:bottom w:val="single" w:sz="4" w:space="0" w:color="000000"/>
              <w:right w:val="nil"/>
            </w:tcBorders>
            <w:vAlign w:val="center"/>
          </w:tcPr>
          <w:p w14:paraId="4001B169" w14:textId="77777777" w:rsidR="00E868FE" w:rsidRDefault="00000000">
            <w:pPr>
              <w:spacing w:after="0" w:line="259" w:lineRule="auto"/>
              <w:ind w:left="0" w:right="0" w:firstLine="0"/>
              <w:jc w:val="left"/>
            </w:pPr>
            <w:r>
              <w:rPr>
                <w:sz w:val="18"/>
              </w:rPr>
              <w:t xml:space="preserve">0.0844  </w:t>
            </w:r>
          </w:p>
        </w:tc>
        <w:tc>
          <w:tcPr>
            <w:tcW w:w="403" w:type="dxa"/>
            <w:tcBorders>
              <w:top w:val="single" w:sz="4" w:space="0" w:color="000000"/>
              <w:left w:val="nil"/>
              <w:bottom w:val="single" w:sz="4" w:space="0" w:color="000000"/>
              <w:right w:val="nil"/>
            </w:tcBorders>
          </w:tcPr>
          <w:p w14:paraId="1BFFE5FC" w14:textId="77777777" w:rsidR="00E868FE" w:rsidRDefault="00E868FE">
            <w:pPr>
              <w:spacing w:after="160" w:line="259" w:lineRule="auto"/>
              <w:ind w:left="0" w:right="0" w:firstLine="0"/>
              <w:jc w:val="left"/>
            </w:pPr>
          </w:p>
        </w:tc>
        <w:tc>
          <w:tcPr>
            <w:tcW w:w="1010" w:type="dxa"/>
            <w:tcBorders>
              <w:top w:val="single" w:sz="4" w:space="0" w:color="000000"/>
              <w:left w:val="nil"/>
              <w:bottom w:val="single" w:sz="4" w:space="0" w:color="000000"/>
              <w:right w:val="nil"/>
            </w:tcBorders>
            <w:vAlign w:val="center"/>
          </w:tcPr>
          <w:p w14:paraId="4326B583" w14:textId="77777777" w:rsidR="00E868FE" w:rsidRDefault="00000000">
            <w:pPr>
              <w:spacing w:after="0" w:line="259" w:lineRule="auto"/>
              <w:ind w:left="0" w:right="0" w:firstLine="0"/>
              <w:jc w:val="left"/>
            </w:pPr>
            <w:r>
              <w:rPr>
                <w:sz w:val="18"/>
              </w:rPr>
              <w:t xml:space="preserve">0.0845  </w:t>
            </w:r>
          </w:p>
        </w:tc>
        <w:tc>
          <w:tcPr>
            <w:tcW w:w="295" w:type="dxa"/>
            <w:tcBorders>
              <w:top w:val="single" w:sz="4" w:space="0" w:color="000000"/>
              <w:left w:val="nil"/>
              <w:bottom w:val="single" w:sz="4" w:space="0" w:color="000000"/>
              <w:right w:val="nil"/>
            </w:tcBorders>
          </w:tcPr>
          <w:p w14:paraId="3F0E2893" w14:textId="77777777" w:rsidR="00E868FE" w:rsidRDefault="00E868FE">
            <w:pPr>
              <w:spacing w:after="160" w:line="259" w:lineRule="auto"/>
              <w:ind w:left="0" w:right="0" w:firstLine="0"/>
              <w:jc w:val="left"/>
            </w:pPr>
          </w:p>
        </w:tc>
      </w:tr>
      <w:tr w:rsidR="00E868FE" w14:paraId="27141B7C" w14:textId="77777777">
        <w:trPr>
          <w:trHeight w:val="425"/>
        </w:trPr>
        <w:tc>
          <w:tcPr>
            <w:tcW w:w="1170" w:type="dxa"/>
            <w:tcBorders>
              <w:top w:val="single" w:sz="4" w:space="0" w:color="000000"/>
              <w:left w:val="nil"/>
              <w:bottom w:val="single" w:sz="4" w:space="0" w:color="000000"/>
              <w:right w:val="nil"/>
            </w:tcBorders>
          </w:tcPr>
          <w:p w14:paraId="6FCD9836" w14:textId="77777777" w:rsidR="00E868FE" w:rsidRDefault="00000000">
            <w:pPr>
              <w:spacing w:after="0" w:line="259" w:lineRule="auto"/>
              <w:ind w:left="122" w:right="0" w:firstLine="0"/>
              <w:jc w:val="left"/>
            </w:pPr>
            <w:r>
              <w:rPr>
                <w:b/>
                <w:sz w:val="18"/>
              </w:rPr>
              <w:t xml:space="preserve">Regression </w:t>
            </w:r>
          </w:p>
          <w:p w14:paraId="3D555404" w14:textId="77777777" w:rsidR="00E868FE" w:rsidRDefault="00000000">
            <w:pPr>
              <w:spacing w:after="0" w:line="259" w:lineRule="auto"/>
              <w:ind w:left="122" w:right="0" w:firstLine="0"/>
              <w:jc w:val="left"/>
            </w:pPr>
            <w:r>
              <w:rPr>
                <w:b/>
                <w:sz w:val="18"/>
              </w:rPr>
              <w:t>Decision Tre</w:t>
            </w:r>
          </w:p>
        </w:tc>
        <w:tc>
          <w:tcPr>
            <w:tcW w:w="454" w:type="dxa"/>
            <w:tcBorders>
              <w:top w:val="single" w:sz="4" w:space="0" w:color="000000"/>
              <w:left w:val="nil"/>
              <w:bottom w:val="single" w:sz="4" w:space="0" w:color="000000"/>
              <w:right w:val="nil"/>
            </w:tcBorders>
          </w:tcPr>
          <w:p w14:paraId="0D84F5CC" w14:textId="77777777" w:rsidR="00E868FE" w:rsidRDefault="00000000">
            <w:pPr>
              <w:spacing w:after="0" w:line="259" w:lineRule="auto"/>
              <w:ind w:left="7" w:right="0" w:firstLine="0"/>
              <w:jc w:val="left"/>
            </w:pPr>
            <w:r>
              <w:rPr>
                <w:b/>
                <w:sz w:val="18"/>
              </w:rPr>
              <w:t xml:space="preserve">via </w:t>
            </w:r>
          </w:p>
          <w:p w14:paraId="40D64C81" w14:textId="77777777" w:rsidR="00E868FE" w:rsidRDefault="00000000">
            <w:pPr>
              <w:spacing w:after="0" w:line="259" w:lineRule="auto"/>
              <w:ind w:left="-74" w:right="0" w:firstLine="0"/>
              <w:jc w:val="left"/>
            </w:pPr>
            <w:r>
              <w:rPr>
                <w:b/>
                <w:sz w:val="18"/>
              </w:rPr>
              <w:t xml:space="preserve">e   </w:t>
            </w:r>
          </w:p>
        </w:tc>
        <w:tc>
          <w:tcPr>
            <w:tcW w:w="1011" w:type="dxa"/>
            <w:tcBorders>
              <w:top w:val="single" w:sz="4" w:space="0" w:color="000000"/>
              <w:left w:val="nil"/>
              <w:bottom w:val="single" w:sz="4" w:space="0" w:color="000000"/>
              <w:right w:val="nil"/>
            </w:tcBorders>
            <w:vAlign w:val="center"/>
          </w:tcPr>
          <w:p w14:paraId="7841CFF2" w14:textId="77777777" w:rsidR="00E868FE" w:rsidRDefault="00000000">
            <w:pPr>
              <w:spacing w:after="0" w:line="259" w:lineRule="auto"/>
              <w:ind w:left="0" w:right="0" w:firstLine="0"/>
              <w:jc w:val="left"/>
            </w:pPr>
            <w:r>
              <w:rPr>
                <w:sz w:val="18"/>
              </w:rPr>
              <w:t xml:space="preserve">1.0000  </w:t>
            </w:r>
          </w:p>
        </w:tc>
        <w:tc>
          <w:tcPr>
            <w:tcW w:w="403" w:type="dxa"/>
            <w:tcBorders>
              <w:top w:val="single" w:sz="4" w:space="0" w:color="000000"/>
              <w:left w:val="nil"/>
              <w:bottom w:val="single" w:sz="4" w:space="0" w:color="000000"/>
              <w:right w:val="nil"/>
            </w:tcBorders>
          </w:tcPr>
          <w:p w14:paraId="0FD36403" w14:textId="77777777" w:rsidR="00E868FE" w:rsidRDefault="00E868FE">
            <w:pPr>
              <w:spacing w:after="160" w:line="259" w:lineRule="auto"/>
              <w:ind w:left="0" w:right="0" w:firstLine="0"/>
              <w:jc w:val="left"/>
            </w:pPr>
          </w:p>
        </w:tc>
        <w:tc>
          <w:tcPr>
            <w:tcW w:w="1010" w:type="dxa"/>
            <w:tcBorders>
              <w:top w:val="single" w:sz="4" w:space="0" w:color="000000"/>
              <w:left w:val="nil"/>
              <w:bottom w:val="single" w:sz="4" w:space="0" w:color="000000"/>
              <w:right w:val="nil"/>
            </w:tcBorders>
            <w:vAlign w:val="center"/>
          </w:tcPr>
          <w:p w14:paraId="3BB08C8D" w14:textId="77777777" w:rsidR="00E868FE" w:rsidRDefault="00000000">
            <w:pPr>
              <w:spacing w:after="0" w:line="259" w:lineRule="auto"/>
              <w:ind w:left="0" w:right="0" w:firstLine="0"/>
              <w:jc w:val="left"/>
            </w:pPr>
            <w:r>
              <w:rPr>
                <w:sz w:val="18"/>
              </w:rPr>
              <w:t xml:space="preserve">0.9529  </w:t>
            </w:r>
          </w:p>
        </w:tc>
        <w:tc>
          <w:tcPr>
            <w:tcW w:w="295" w:type="dxa"/>
            <w:tcBorders>
              <w:top w:val="single" w:sz="4" w:space="0" w:color="000000"/>
              <w:left w:val="nil"/>
              <w:bottom w:val="single" w:sz="4" w:space="0" w:color="000000"/>
              <w:right w:val="nil"/>
            </w:tcBorders>
          </w:tcPr>
          <w:p w14:paraId="7F0CBF4E" w14:textId="77777777" w:rsidR="00E868FE" w:rsidRDefault="00E868FE">
            <w:pPr>
              <w:spacing w:after="160" w:line="259" w:lineRule="auto"/>
              <w:ind w:left="0" w:right="0" w:firstLine="0"/>
              <w:jc w:val="left"/>
            </w:pPr>
          </w:p>
        </w:tc>
      </w:tr>
      <w:tr w:rsidR="00E868FE" w14:paraId="2F2FB7BB" w14:textId="77777777">
        <w:trPr>
          <w:trHeight w:val="422"/>
        </w:trPr>
        <w:tc>
          <w:tcPr>
            <w:tcW w:w="1625" w:type="dxa"/>
            <w:gridSpan w:val="2"/>
            <w:tcBorders>
              <w:top w:val="single" w:sz="4" w:space="0" w:color="000000"/>
              <w:left w:val="nil"/>
              <w:bottom w:val="single" w:sz="4" w:space="0" w:color="000000"/>
              <w:right w:val="nil"/>
            </w:tcBorders>
          </w:tcPr>
          <w:p w14:paraId="496F192C" w14:textId="77777777" w:rsidR="00E868FE" w:rsidRDefault="00000000">
            <w:pPr>
              <w:spacing w:after="0" w:line="259" w:lineRule="auto"/>
              <w:ind w:left="122" w:right="0" w:firstLine="0"/>
              <w:jc w:val="left"/>
            </w:pPr>
            <w:r>
              <w:rPr>
                <w:b/>
                <w:sz w:val="18"/>
              </w:rPr>
              <w:t xml:space="preserve">Random Forest </w:t>
            </w:r>
          </w:p>
          <w:p w14:paraId="46257E82" w14:textId="77777777" w:rsidR="00E868FE" w:rsidRDefault="00000000">
            <w:pPr>
              <w:spacing w:after="0" w:line="259" w:lineRule="auto"/>
              <w:ind w:left="122" w:right="0" w:firstLine="0"/>
              <w:jc w:val="left"/>
            </w:pPr>
            <w:r>
              <w:rPr>
                <w:b/>
                <w:sz w:val="18"/>
              </w:rPr>
              <w:t xml:space="preserve">Regression  </w:t>
            </w:r>
          </w:p>
        </w:tc>
        <w:tc>
          <w:tcPr>
            <w:tcW w:w="1011" w:type="dxa"/>
            <w:tcBorders>
              <w:top w:val="single" w:sz="4" w:space="0" w:color="000000"/>
              <w:left w:val="nil"/>
              <w:bottom w:val="single" w:sz="4" w:space="0" w:color="000000"/>
              <w:right w:val="nil"/>
            </w:tcBorders>
            <w:vAlign w:val="center"/>
          </w:tcPr>
          <w:p w14:paraId="27730CAE" w14:textId="77777777" w:rsidR="00E868FE" w:rsidRDefault="00000000">
            <w:pPr>
              <w:spacing w:after="0" w:line="259" w:lineRule="auto"/>
              <w:ind w:left="0" w:right="0" w:firstLine="0"/>
              <w:jc w:val="left"/>
            </w:pPr>
            <w:r>
              <w:rPr>
                <w:sz w:val="18"/>
              </w:rPr>
              <w:t xml:space="preserve">0.9967  </w:t>
            </w:r>
          </w:p>
        </w:tc>
        <w:tc>
          <w:tcPr>
            <w:tcW w:w="403" w:type="dxa"/>
            <w:tcBorders>
              <w:top w:val="single" w:sz="4" w:space="0" w:color="000000"/>
              <w:left w:val="nil"/>
              <w:bottom w:val="single" w:sz="4" w:space="0" w:color="000000"/>
              <w:right w:val="nil"/>
            </w:tcBorders>
          </w:tcPr>
          <w:p w14:paraId="03BA45AF" w14:textId="77777777" w:rsidR="00E868FE" w:rsidRDefault="00E868FE">
            <w:pPr>
              <w:spacing w:after="160" w:line="259" w:lineRule="auto"/>
              <w:ind w:left="0" w:right="0" w:firstLine="0"/>
              <w:jc w:val="left"/>
            </w:pPr>
          </w:p>
        </w:tc>
        <w:tc>
          <w:tcPr>
            <w:tcW w:w="1010" w:type="dxa"/>
            <w:tcBorders>
              <w:top w:val="single" w:sz="4" w:space="0" w:color="000000"/>
              <w:left w:val="nil"/>
              <w:bottom w:val="single" w:sz="4" w:space="0" w:color="000000"/>
              <w:right w:val="nil"/>
            </w:tcBorders>
            <w:vAlign w:val="center"/>
          </w:tcPr>
          <w:p w14:paraId="1C0FEF37" w14:textId="77777777" w:rsidR="00E868FE" w:rsidRDefault="00000000">
            <w:pPr>
              <w:spacing w:after="0" w:line="259" w:lineRule="auto"/>
              <w:ind w:left="0" w:right="0" w:firstLine="0"/>
              <w:jc w:val="left"/>
            </w:pPr>
            <w:r>
              <w:rPr>
                <w:sz w:val="18"/>
              </w:rPr>
              <w:t xml:space="preserve">0.9732  </w:t>
            </w:r>
          </w:p>
        </w:tc>
        <w:tc>
          <w:tcPr>
            <w:tcW w:w="295" w:type="dxa"/>
            <w:tcBorders>
              <w:top w:val="single" w:sz="4" w:space="0" w:color="000000"/>
              <w:left w:val="nil"/>
              <w:bottom w:val="single" w:sz="4" w:space="0" w:color="000000"/>
              <w:right w:val="nil"/>
            </w:tcBorders>
          </w:tcPr>
          <w:p w14:paraId="2A58E401" w14:textId="77777777" w:rsidR="00E868FE" w:rsidRDefault="00E868FE">
            <w:pPr>
              <w:spacing w:after="160" w:line="259" w:lineRule="auto"/>
              <w:ind w:left="0" w:right="0" w:firstLine="0"/>
              <w:jc w:val="left"/>
            </w:pPr>
          </w:p>
        </w:tc>
      </w:tr>
    </w:tbl>
    <w:p w14:paraId="54A851B5" w14:textId="77777777" w:rsidR="00E868FE" w:rsidRDefault="00000000">
      <w:pPr>
        <w:spacing w:line="250" w:lineRule="auto"/>
        <w:ind w:left="463" w:right="32" w:hanging="10"/>
      </w:pPr>
      <w:proofErr w:type="spellStart"/>
      <w:r>
        <w:rPr>
          <w:b/>
          <w:sz w:val="18"/>
        </w:rPr>
        <w:t>eXtreme</w:t>
      </w:r>
      <w:proofErr w:type="spellEnd"/>
      <w:r>
        <w:rPr>
          <w:b/>
          <w:sz w:val="18"/>
        </w:rPr>
        <w:t xml:space="preserve"> </w:t>
      </w:r>
    </w:p>
    <w:p w14:paraId="58535F40" w14:textId="77777777" w:rsidR="00E868FE" w:rsidRDefault="00000000">
      <w:pPr>
        <w:tabs>
          <w:tab w:val="center" w:pos="818"/>
          <w:tab w:val="center" w:pos="2218"/>
          <w:tab w:val="center" w:pos="3633"/>
        </w:tabs>
        <w:spacing w:after="0" w:line="259" w:lineRule="auto"/>
        <w:ind w:left="0" w:right="0" w:firstLine="0"/>
        <w:jc w:val="left"/>
      </w:pPr>
      <w:r>
        <w:rPr>
          <w:rFonts w:ascii="Calibri" w:eastAsia="Calibri" w:hAnsi="Calibri" w:cs="Calibri"/>
          <w:sz w:val="22"/>
        </w:rPr>
        <w:tab/>
      </w:r>
      <w:r>
        <w:rPr>
          <w:b/>
          <w:sz w:val="18"/>
        </w:rPr>
        <w:t xml:space="preserve">Gradient </w:t>
      </w:r>
      <w:r>
        <w:rPr>
          <w:b/>
          <w:sz w:val="18"/>
        </w:rPr>
        <w:tab/>
      </w:r>
      <w:r>
        <w:rPr>
          <w:sz w:val="18"/>
        </w:rPr>
        <w:t>1.</w:t>
      </w:r>
      <w:proofErr w:type="gramStart"/>
      <w:r>
        <w:rPr>
          <w:sz w:val="18"/>
        </w:rPr>
        <w:t xml:space="preserve">0000  </w:t>
      </w:r>
      <w:r>
        <w:rPr>
          <w:sz w:val="18"/>
        </w:rPr>
        <w:tab/>
      </w:r>
      <w:proofErr w:type="gramEnd"/>
      <w:r>
        <w:rPr>
          <w:sz w:val="18"/>
        </w:rPr>
        <w:t>0.9834</w:t>
      </w:r>
      <w:r>
        <w:rPr>
          <w:rFonts w:ascii="Arial" w:eastAsia="Arial" w:hAnsi="Arial" w:cs="Arial"/>
          <w:sz w:val="18"/>
        </w:rPr>
        <w:t xml:space="preserve"> </w:t>
      </w:r>
      <w:r>
        <w:rPr>
          <w:sz w:val="18"/>
        </w:rPr>
        <w:t xml:space="preserve"> </w:t>
      </w:r>
    </w:p>
    <w:p w14:paraId="1179F391" w14:textId="77777777" w:rsidR="00E868FE" w:rsidRDefault="00000000">
      <w:pPr>
        <w:pStyle w:val="Heading3"/>
        <w:ind w:left="463" w:right="32"/>
      </w:pPr>
      <w:r>
        <w:t xml:space="preserve">Boosting  </w:t>
      </w:r>
    </w:p>
    <w:p w14:paraId="0E81C8F0" w14:textId="77777777" w:rsidR="00E868FE" w:rsidRDefault="00000000">
      <w:pPr>
        <w:spacing w:after="49" w:line="259" w:lineRule="auto"/>
        <w:ind w:left="346" w:right="0" w:firstLine="0"/>
        <w:jc w:val="left"/>
      </w:pPr>
      <w:r>
        <w:rPr>
          <w:rFonts w:ascii="Calibri" w:eastAsia="Calibri" w:hAnsi="Calibri" w:cs="Calibri"/>
          <w:noProof/>
          <w:sz w:val="22"/>
        </w:rPr>
        <mc:AlternateContent>
          <mc:Choice Requires="wpg">
            <w:drawing>
              <wp:inline distT="0" distB="0" distL="0" distR="0" wp14:anchorId="0DD16BF6" wp14:editId="362770E5">
                <wp:extent cx="2758770" cy="6096"/>
                <wp:effectExtent l="0" t="0" r="0" b="0"/>
                <wp:docPr id="19889" name="Group 19889"/>
                <wp:cNvGraphicFramePr/>
                <a:graphic xmlns:a="http://schemas.openxmlformats.org/drawingml/2006/main">
                  <a:graphicData uri="http://schemas.microsoft.com/office/word/2010/wordprocessingGroup">
                    <wpg:wgp>
                      <wpg:cNvGrpSpPr/>
                      <wpg:grpSpPr>
                        <a:xfrm>
                          <a:off x="0" y="0"/>
                          <a:ext cx="2758770" cy="6096"/>
                          <a:chOff x="0" y="0"/>
                          <a:chExt cx="2758770" cy="6096"/>
                        </a:xfrm>
                      </wpg:grpSpPr>
                      <wps:wsp>
                        <wps:cNvPr id="21033" name="Shape 21033"/>
                        <wps:cNvSpPr/>
                        <wps:spPr>
                          <a:xfrm>
                            <a:off x="0" y="0"/>
                            <a:ext cx="963168" cy="9144"/>
                          </a:xfrm>
                          <a:custGeom>
                            <a:avLst/>
                            <a:gdLst/>
                            <a:ahLst/>
                            <a:cxnLst/>
                            <a:rect l="0" t="0" r="0" b="0"/>
                            <a:pathLst>
                              <a:path w="963168" h="9144">
                                <a:moveTo>
                                  <a:pt x="0" y="0"/>
                                </a:moveTo>
                                <a:lnTo>
                                  <a:pt x="963168" y="0"/>
                                </a:lnTo>
                                <a:lnTo>
                                  <a:pt x="9631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4" name="Shape 21034"/>
                        <wps:cNvSpPr/>
                        <wps:spPr>
                          <a:xfrm>
                            <a:off x="9539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5" name="Shape 21035"/>
                        <wps:cNvSpPr/>
                        <wps:spPr>
                          <a:xfrm>
                            <a:off x="960069" y="0"/>
                            <a:ext cx="900989" cy="9144"/>
                          </a:xfrm>
                          <a:custGeom>
                            <a:avLst/>
                            <a:gdLst/>
                            <a:ahLst/>
                            <a:cxnLst/>
                            <a:rect l="0" t="0" r="0" b="0"/>
                            <a:pathLst>
                              <a:path w="900989" h="9144">
                                <a:moveTo>
                                  <a:pt x="0" y="0"/>
                                </a:moveTo>
                                <a:lnTo>
                                  <a:pt x="900989" y="0"/>
                                </a:lnTo>
                                <a:lnTo>
                                  <a:pt x="900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6" name="Shape 21036"/>
                        <wps:cNvSpPr/>
                        <wps:spPr>
                          <a:xfrm>
                            <a:off x="18519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7" name="Shape 21037"/>
                        <wps:cNvSpPr/>
                        <wps:spPr>
                          <a:xfrm>
                            <a:off x="1858086" y="0"/>
                            <a:ext cx="900684" cy="9144"/>
                          </a:xfrm>
                          <a:custGeom>
                            <a:avLst/>
                            <a:gdLst/>
                            <a:ahLst/>
                            <a:cxnLst/>
                            <a:rect l="0" t="0" r="0" b="0"/>
                            <a:pathLst>
                              <a:path w="900684" h="9144">
                                <a:moveTo>
                                  <a:pt x="0" y="0"/>
                                </a:moveTo>
                                <a:lnTo>
                                  <a:pt x="900684" y="0"/>
                                </a:lnTo>
                                <a:lnTo>
                                  <a:pt x="900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889" style="width:217.226pt;height:0.47998pt;mso-position-horizontal-relative:char;mso-position-vertical-relative:line" coordsize="27587,60">
                <v:shape id="Shape 21038" style="position:absolute;width:9631;height:91;left:0;top:0;" coordsize="963168,9144" path="m0,0l963168,0l963168,9144l0,9144l0,0">
                  <v:stroke weight="0pt" endcap="flat" joinstyle="miter" miterlimit="10" on="false" color="#000000" opacity="0"/>
                  <v:fill on="true" color="#000000"/>
                </v:shape>
                <v:shape id="Shape 21039" style="position:absolute;width:91;height:91;left:9539;top:0;" coordsize="9144,9144" path="m0,0l9144,0l9144,9144l0,9144l0,0">
                  <v:stroke weight="0pt" endcap="flat" joinstyle="miter" miterlimit="10" on="false" color="#000000" opacity="0"/>
                  <v:fill on="true" color="#000000"/>
                </v:shape>
                <v:shape id="Shape 21040" style="position:absolute;width:9009;height:91;left:9600;top:0;" coordsize="900989,9144" path="m0,0l900989,0l900989,9144l0,9144l0,0">
                  <v:stroke weight="0pt" endcap="flat" joinstyle="miter" miterlimit="10" on="false" color="#000000" opacity="0"/>
                  <v:fill on="true" color="#000000"/>
                </v:shape>
                <v:shape id="Shape 21041" style="position:absolute;width:91;height:91;left:18519;top:0;" coordsize="9144,9144" path="m0,0l9144,0l9144,9144l0,9144l0,0">
                  <v:stroke weight="0pt" endcap="flat" joinstyle="miter" miterlimit="10" on="false" color="#000000" opacity="0"/>
                  <v:fill on="true" color="#000000"/>
                </v:shape>
                <v:shape id="Shape 21042" style="position:absolute;width:9006;height:91;left:18580;top:0;" coordsize="900684,9144" path="m0,0l900684,0l900684,9144l0,9144l0,0">
                  <v:stroke weight="0pt" endcap="flat" joinstyle="miter" miterlimit="10" on="false" color="#000000" opacity="0"/>
                  <v:fill on="true" color="#000000"/>
                </v:shape>
              </v:group>
            </w:pict>
          </mc:Fallback>
        </mc:AlternateContent>
      </w:r>
    </w:p>
    <w:p w14:paraId="240648B3" w14:textId="77777777" w:rsidR="00E868FE" w:rsidRDefault="00000000">
      <w:pPr>
        <w:spacing w:after="0" w:line="259" w:lineRule="auto"/>
        <w:ind w:left="0" w:right="0" w:firstLine="0"/>
        <w:jc w:val="left"/>
      </w:pPr>
      <w:r>
        <w:t xml:space="preserve"> </w:t>
      </w:r>
    </w:p>
    <w:p w14:paraId="201FC6A2" w14:textId="77777777" w:rsidR="00E868FE" w:rsidRDefault="00000000">
      <w:pPr>
        <w:spacing w:after="0" w:line="259" w:lineRule="auto"/>
        <w:ind w:left="0" w:right="0" w:firstLine="0"/>
        <w:jc w:val="left"/>
      </w:pPr>
      <w:r>
        <w:t xml:space="preserve"> </w:t>
      </w:r>
    </w:p>
    <w:p w14:paraId="7E13F2E4" w14:textId="77777777" w:rsidR="00E868FE" w:rsidRDefault="00000000">
      <w:pPr>
        <w:pStyle w:val="Heading2"/>
        <w:ind w:left="-5"/>
      </w:pPr>
      <w:r>
        <w:t>D.</w:t>
      </w:r>
      <w:r>
        <w:rPr>
          <w:rFonts w:ascii="Arial" w:eastAsia="Arial" w:hAnsi="Arial" w:cs="Arial"/>
        </w:rPr>
        <w:t xml:space="preserve"> </w:t>
      </w:r>
      <w:r>
        <w:t xml:space="preserve">Hybrid Ensemble Peak and Error Mitigation  </w:t>
      </w:r>
    </w:p>
    <w:p w14:paraId="5E59FDF3" w14:textId="005251A7" w:rsidR="00E868FE" w:rsidRDefault="00000000">
      <w:pPr>
        <w:ind w:left="-15" w:right="0" w:firstLine="360"/>
      </w:pPr>
      <w:r>
        <w:t xml:space="preserve">The definitive achievement of this research is the peak performance reached by the </w:t>
      </w:r>
      <w:r>
        <w:rPr>
          <w:b/>
        </w:rPr>
        <w:t>Weighted Hybrid Ensemble</w:t>
      </w:r>
      <w:r>
        <w:t xml:space="preserve">. </w:t>
      </w:r>
      <w:r w:rsidR="0074333A" w:rsidRPr="0074333A">
        <w:t xml:space="preserve">The system will effectively compensate the biases and errors of each individual algorithm by default because of synthesizing the outputs of </w:t>
      </w:r>
      <w:proofErr w:type="spellStart"/>
      <w:r w:rsidR="0074333A" w:rsidRPr="0074333A">
        <w:t>CatBoost</w:t>
      </w:r>
      <w:proofErr w:type="spellEnd"/>
      <w:r w:rsidR="0074333A" w:rsidRPr="0074333A">
        <w:t xml:space="preserve">, </w:t>
      </w:r>
      <w:proofErr w:type="spellStart"/>
      <w:r w:rsidR="0074333A" w:rsidRPr="0074333A">
        <w:t>XGBoost</w:t>
      </w:r>
      <w:proofErr w:type="spellEnd"/>
      <w:r w:rsidR="0074333A" w:rsidRPr="0074333A">
        <w:t xml:space="preserve"> and </w:t>
      </w:r>
      <w:proofErr w:type="spellStart"/>
      <w:r w:rsidR="0074333A" w:rsidRPr="0074333A">
        <w:t>LightGBM</w:t>
      </w:r>
      <w:proofErr w:type="spellEnd"/>
      <w:r w:rsidR="0074333A" w:rsidRPr="0074333A">
        <w:t xml:space="preserve"> with a Weighted Voting Regressor. This blend approach, in which weights are tuned depending on the individual model Mean Absolute Error (MAE) produced a peak validation performance of -. This marginal yet revolutionary improvement reassures that the multi-model business approach, properly combined with seasonal and trend intelligence presents the most dependable and financially viable base of the modern retail prediction</w:t>
      </w:r>
      <w:r>
        <w:t xml:space="preserve">. </w:t>
      </w:r>
    </w:p>
    <w:p w14:paraId="3D704D7C" w14:textId="77777777" w:rsidR="00E868FE" w:rsidRDefault="00000000">
      <w:pPr>
        <w:spacing w:after="0" w:line="259" w:lineRule="auto"/>
        <w:ind w:left="360" w:right="0" w:firstLine="0"/>
        <w:jc w:val="left"/>
      </w:pPr>
      <w:r>
        <w:t xml:space="preserve"> </w:t>
      </w:r>
    </w:p>
    <w:p w14:paraId="3A6BD032" w14:textId="1F065BDF" w:rsidR="00E868FE" w:rsidRDefault="0074333A" w:rsidP="00155494">
      <w:pPr>
        <w:ind w:left="-15" w:right="0" w:firstLine="360"/>
      </w:pPr>
      <w:r w:rsidRPr="0074333A">
        <w:t>This fusion strategy will follow a performance hierarchy whereby each model will be given a distinct weight of voting power or influence basing on its Mean Absolute Error (MAE) on completion of the validation stage. By placing a stronger emphasis on the most accurate predictors and yet retaining the special patterns that are accounted by secondary models, the system practically cancels-out the random variability and personal weaknesses</w:t>
      </w:r>
      <w:r>
        <w:t>.</w:t>
      </w:r>
    </w:p>
    <w:p w14:paraId="551EE4C8" w14:textId="77777777" w:rsidR="00E868FE" w:rsidRDefault="00000000">
      <w:pPr>
        <w:spacing w:after="0" w:line="259" w:lineRule="auto"/>
        <w:ind w:left="360" w:right="0" w:firstLine="0"/>
        <w:jc w:val="left"/>
      </w:pPr>
      <w:r>
        <w:t xml:space="preserve"> </w:t>
      </w:r>
    </w:p>
    <w:p w14:paraId="1D3BA599" w14:textId="1ED2F768" w:rsidR="00E868FE" w:rsidRDefault="00000000">
      <w:pPr>
        <w:spacing w:after="0" w:line="259" w:lineRule="auto"/>
        <w:ind w:left="452" w:right="494" w:hanging="10"/>
        <w:jc w:val="center"/>
      </w:pPr>
      <w:r>
        <w:rPr>
          <w:color w:val="44546A"/>
          <w:sz w:val="18"/>
        </w:rPr>
        <w:t xml:space="preserve">         TABLE  3: Evaluation Index of Module</w:t>
      </w:r>
      <w:r>
        <w:rPr>
          <w:i/>
          <w:color w:val="44546A"/>
          <w:sz w:val="18"/>
        </w:rPr>
        <w:t xml:space="preserve"> </w:t>
      </w:r>
    </w:p>
    <w:tbl>
      <w:tblPr>
        <w:tblStyle w:val="TableGrid"/>
        <w:tblW w:w="3970" w:type="dxa"/>
        <w:tblInd w:w="725" w:type="dxa"/>
        <w:tblCellMar>
          <w:top w:w="48" w:type="dxa"/>
          <w:left w:w="108" w:type="dxa"/>
          <w:right w:w="56" w:type="dxa"/>
        </w:tblCellMar>
        <w:tblLook w:val="04A0" w:firstRow="1" w:lastRow="0" w:firstColumn="1" w:lastColumn="0" w:noHBand="0" w:noVBand="1"/>
      </w:tblPr>
      <w:tblGrid>
        <w:gridCol w:w="551"/>
        <w:gridCol w:w="605"/>
        <w:gridCol w:w="528"/>
        <w:gridCol w:w="963"/>
        <w:gridCol w:w="689"/>
        <w:gridCol w:w="634"/>
      </w:tblGrid>
      <w:tr w:rsidR="00E868FE" w14:paraId="6FF890F9" w14:textId="77777777">
        <w:trPr>
          <w:trHeight w:val="425"/>
        </w:trPr>
        <w:tc>
          <w:tcPr>
            <w:tcW w:w="552" w:type="dxa"/>
            <w:tcBorders>
              <w:top w:val="single" w:sz="4" w:space="0" w:color="000000"/>
              <w:left w:val="single" w:sz="4" w:space="0" w:color="000000"/>
              <w:bottom w:val="single" w:sz="4" w:space="0" w:color="000000"/>
              <w:right w:val="single" w:sz="4" w:space="0" w:color="000000"/>
            </w:tcBorders>
          </w:tcPr>
          <w:p w14:paraId="144CA95D" w14:textId="77777777" w:rsidR="00E868FE" w:rsidRDefault="00000000">
            <w:pPr>
              <w:spacing w:after="0" w:line="259" w:lineRule="auto"/>
              <w:ind w:left="0" w:right="0" w:firstLine="0"/>
              <w:jc w:val="left"/>
            </w:pPr>
            <w:proofErr w:type="spellStart"/>
            <w:r>
              <w:rPr>
                <w:b/>
                <w:sz w:val="18"/>
              </w:rPr>
              <w:t>Typ</w:t>
            </w:r>
            <w:proofErr w:type="spellEnd"/>
          </w:p>
          <w:p w14:paraId="5C0A12E6" w14:textId="77777777" w:rsidR="00E868FE" w:rsidRDefault="00000000">
            <w:pPr>
              <w:spacing w:after="0" w:line="259" w:lineRule="auto"/>
              <w:ind w:left="0" w:right="0" w:firstLine="0"/>
              <w:jc w:val="left"/>
            </w:pPr>
            <w:r>
              <w:rPr>
                <w:b/>
                <w:sz w:val="18"/>
              </w:rPr>
              <w:t xml:space="preserve">e  </w:t>
            </w:r>
          </w:p>
        </w:tc>
        <w:tc>
          <w:tcPr>
            <w:tcW w:w="605" w:type="dxa"/>
            <w:tcBorders>
              <w:top w:val="single" w:sz="4" w:space="0" w:color="000000"/>
              <w:left w:val="single" w:sz="4" w:space="0" w:color="000000"/>
              <w:bottom w:val="single" w:sz="4" w:space="0" w:color="000000"/>
              <w:right w:val="single" w:sz="4" w:space="0" w:color="000000"/>
            </w:tcBorders>
          </w:tcPr>
          <w:p w14:paraId="0983F1A7" w14:textId="77777777" w:rsidR="00E868FE" w:rsidRDefault="00000000">
            <w:pPr>
              <w:spacing w:after="0" w:line="259" w:lineRule="auto"/>
              <w:ind w:left="0" w:right="0" w:firstLine="0"/>
              <w:jc w:val="left"/>
            </w:pPr>
            <w:r>
              <w:rPr>
                <w:b/>
                <w:sz w:val="18"/>
              </w:rPr>
              <w:t>Mod</w:t>
            </w:r>
          </w:p>
          <w:p w14:paraId="25DA3CF5" w14:textId="77777777" w:rsidR="00E868FE" w:rsidRDefault="00000000">
            <w:pPr>
              <w:spacing w:after="0" w:line="259" w:lineRule="auto"/>
              <w:ind w:left="0" w:right="0" w:firstLine="0"/>
              <w:jc w:val="left"/>
            </w:pPr>
            <w:proofErr w:type="spellStart"/>
            <w:r>
              <w:rPr>
                <w:b/>
                <w:sz w:val="18"/>
              </w:rPr>
              <w:t>el</w:t>
            </w:r>
            <w:proofErr w:type="spellEnd"/>
            <w:r>
              <w:rPr>
                <w:b/>
                <w:sz w:val="18"/>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406139B4" w14:textId="77777777" w:rsidR="00E868FE" w:rsidRDefault="00000000">
            <w:pPr>
              <w:spacing w:after="0" w:line="259" w:lineRule="auto"/>
              <w:ind w:left="0" w:right="0" w:firstLine="0"/>
            </w:pPr>
            <w:r>
              <w:rPr>
                <w:b/>
                <w:sz w:val="18"/>
              </w:rPr>
              <w:t>MA</w:t>
            </w:r>
          </w:p>
          <w:p w14:paraId="6CEF78CB" w14:textId="77777777" w:rsidR="00E868FE" w:rsidRDefault="00000000">
            <w:pPr>
              <w:spacing w:after="0" w:line="259" w:lineRule="auto"/>
              <w:ind w:left="0" w:right="0" w:firstLine="0"/>
              <w:jc w:val="left"/>
            </w:pPr>
            <w:r>
              <w:rPr>
                <w:b/>
                <w:sz w:val="18"/>
              </w:rPr>
              <w:t xml:space="preserve">E  </w:t>
            </w:r>
          </w:p>
        </w:tc>
        <w:tc>
          <w:tcPr>
            <w:tcW w:w="963" w:type="dxa"/>
            <w:tcBorders>
              <w:top w:val="single" w:sz="4" w:space="0" w:color="000000"/>
              <w:left w:val="single" w:sz="4" w:space="0" w:color="000000"/>
              <w:bottom w:val="single" w:sz="4" w:space="0" w:color="000000"/>
              <w:right w:val="single" w:sz="4" w:space="0" w:color="000000"/>
            </w:tcBorders>
          </w:tcPr>
          <w:p w14:paraId="39F9EBBF" w14:textId="77777777" w:rsidR="00E868FE" w:rsidRDefault="00000000">
            <w:pPr>
              <w:spacing w:after="0" w:line="259" w:lineRule="auto"/>
              <w:ind w:left="0" w:right="0" w:firstLine="0"/>
              <w:jc w:val="left"/>
            </w:pPr>
            <w:r>
              <w:rPr>
                <w:b/>
                <w:sz w:val="18"/>
              </w:rPr>
              <w:t xml:space="preserve">MSE  </w:t>
            </w:r>
          </w:p>
        </w:tc>
        <w:tc>
          <w:tcPr>
            <w:tcW w:w="689" w:type="dxa"/>
            <w:tcBorders>
              <w:top w:val="single" w:sz="4" w:space="0" w:color="000000"/>
              <w:left w:val="single" w:sz="4" w:space="0" w:color="000000"/>
              <w:bottom w:val="single" w:sz="4" w:space="0" w:color="000000"/>
              <w:right w:val="single" w:sz="4" w:space="0" w:color="000000"/>
            </w:tcBorders>
          </w:tcPr>
          <w:p w14:paraId="43D5DCB9" w14:textId="77777777" w:rsidR="00E868FE" w:rsidRDefault="00000000">
            <w:pPr>
              <w:spacing w:after="0" w:line="259" w:lineRule="auto"/>
              <w:ind w:left="0" w:right="0" w:firstLine="0"/>
              <w:jc w:val="left"/>
            </w:pPr>
            <w:r>
              <w:rPr>
                <w:b/>
                <w:sz w:val="18"/>
              </w:rPr>
              <w:t>RMS</w:t>
            </w:r>
          </w:p>
          <w:p w14:paraId="7E8172FB" w14:textId="77777777" w:rsidR="00E868FE" w:rsidRDefault="00000000">
            <w:pPr>
              <w:spacing w:after="0" w:line="259" w:lineRule="auto"/>
              <w:ind w:left="0" w:right="0" w:firstLine="0"/>
              <w:jc w:val="left"/>
            </w:pPr>
            <w:r>
              <w:rPr>
                <w:b/>
                <w:sz w:val="18"/>
              </w:rPr>
              <w:t xml:space="preserve">E  </w:t>
            </w:r>
          </w:p>
        </w:tc>
        <w:tc>
          <w:tcPr>
            <w:tcW w:w="634" w:type="dxa"/>
            <w:tcBorders>
              <w:top w:val="single" w:sz="4" w:space="0" w:color="000000"/>
              <w:left w:val="single" w:sz="4" w:space="0" w:color="000000"/>
              <w:bottom w:val="single" w:sz="4" w:space="0" w:color="000000"/>
              <w:right w:val="single" w:sz="4" w:space="0" w:color="000000"/>
            </w:tcBorders>
          </w:tcPr>
          <w:p w14:paraId="4724F5DA" w14:textId="77777777" w:rsidR="00E868FE" w:rsidRDefault="00000000">
            <w:pPr>
              <w:spacing w:after="0" w:line="259" w:lineRule="auto"/>
              <w:ind w:left="0" w:right="0" w:firstLine="0"/>
              <w:jc w:val="left"/>
            </w:pPr>
            <w:r>
              <w:rPr>
                <w:b/>
                <w:sz w:val="18"/>
              </w:rPr>
              <w:t xml:space="preserve">R^2  </w:t>
            </w:r>
          </w:p>
        </w:tc>
      </w:tr>
      <w:tr w:rsidR="00E868FE" w14:paraId="4F53E0F2" w14:textId="77777777">
        <w:trPr>
          <w:trHeight w:val="631"/>
        </w:trPr>
        <w:tc>
          <w:tcPr>
            <w:tcW w:w="552" w:type="dxa"/>
            <w:tcBorders>
              <w:top w:val="single" w:sz="4" w:space="0" w:color="000000"/>
              <w:left w:val="single" w:sz="4" w:space="0" w:color="000000"/>
              <w:bottom w:val="single" w:sz="4" w:space="0" w:color="000000"/>
              <w:right w:val="single" w:sz="4" w:space="0" w:color="000000"/>
            </w:tcBorders>
          </w:tcPr>
          <w:p w14:paraId="2DDE8610"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4CC9D2FA" w14:textId="77777777" w:rsidR="00E868FE" w:rsidRDefault="00000000">
            <w:pPr>
              <w:spacing w:after="0" w:line="259" w:lineRule="auto"/>
              <w:ind w:left="0" w:right="0" w:firstLine="0"/>
              <w:jc w:val="left"/>
            </w:pPr>
            <w:r>
              <w:rPr>
                <w:b/>
                <w:sz w:val="18"/>
              </w:rPr>
              <w:t xml:space="preserve">= 7)  </w:t>
            </w:r>
          </w:p>
        </w:tc>
        <w:tc>
          <w:tcPr>
            <w:tcW w:w="605" w:type="dxa"/>
            <w:tcBorders>
              <w:top w:val="single" w:sz="4" w:space="0" w:color="000000"/>
              <w:left w:val="single" w:sz="4" w:space="0" w:color="000000"/>
              <w:bottom w:val="single" w:sz="4" w:space="0" w:color="000000"/>
              <w:right w:val="single" w:sz="4" w:space="0" w:color="000000"/>
            </w:tcBorders>
          </w:tcPr>
          <w:p w14:paraId="75AF9F60" w14:textId="77777777" w:rsidR="00E868FE" w:rsidRDefault="00000000">
            <w:pPr>
              <w:spacing w:after="0" w:line="259" w:lineRule="auto"/>
              <w:ind w:left="0" w:right="0" w:firstLine="0"/>
              <w:jc w:val="left"/>
            </w:pPr>
            <w:proofErr w:type="spellStart"/>
            <w:r>
              <w:rPr>
                <w:sz w:val="18"/>
              </w:rPr>
              <w:t>CatB</w:t>
            </w:r>
            <w:proofErr w:type="spellEnd"/>
          </w:p>
          <w:p w14:paraId="6D822EEB" w14:textId="77777777" w:rsidR="00E868FE" w:rsidRDefault="00000000">
            <w:pPr>
              <w:spacing w:after="0" w:line="259" w:lineRule="auto"/>
              <w:ind w:left="0" w:right="0" w:firstLine="0"/>
              <w:jc w:val="left"/>
            </w:pPr>
            <w:proofErr w:type="spellStart"/>
            <w:r>
              <w:rPr>
                <w:sz w:val="18"/>
              </w:rPr>
              <w:t>oost</w:t>
            </w:r>
            <w:proofErr w:type="spellEnd"/>
            <w:r>
              <w:rPr>
                <w:sz w:val="18"/>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364ECFC1" w14:textId="77777777" w:rsidR="00E868FE" w:rsidRDefault="00000000">
            <w:pPr>
              <w:spacing w:after="0" w:line="259" w:lineRule="auto"/>
              <w:ind w:left="0" w:right="0" w:firstLine="0"/>
              <w:jc w:val="left"/>
            </w:pPr>
            <w:r>
              <w:rPr>
                <w:sz w:val="18"/>
              </w:rPr>
              <w:t>10.</w:t>
            </w:r>
          </w:p>
          <w:p w14:paraId="0884E5A0" w14:textId="77777777" w:rsidR="00E868FE" w:rsidRDefault="00000000">
            <w:pPr>
              <w:spacing w:after="0" w:line="259" w:lineRule="auto"/>
              <w:ind w:left="0" w:right="0" w:firstLine="0"/>
              <w:jc w:val="left"/>
            </w:pPr>
            <w:r>
              <w:rPr>
                <w:sz w:val="18"/>
              </w:rPr>
              <w:t>646</w:t>
            </w:r>
          </w:p>
          <w:p w14:paraId="6D69DBAD" w14:textId="77777777" w:rsidR="00E868FE" w:rsidRDefault="00000000">
            <w:pPr>
              <w:spacing w:after="0" w:line="259" w:lineRule="auto"/>
              <w:ind w:left="0" w:right="0" w:firstLine="0"/>
              <w:jc w:val="left"/>
            </w:pPr>
            <w:r>
              <w:rPr>
                <w:sz w:val="18"/>
              </w:rPr>
              <w:t xml:space="preserve">226  </w:t>
            </w:r>
          </w:p>
        </w:tc>
        <w:tc>
          <w:tcPr>
            <w:tcW w:w="963" w:type="dxa"/>
            <w:tcBorders>
              <w:top w:val="single" w:sz="4" w:space="0" w:color="000000"/>
              <w:left w:val="single" w:sz="4" w:space="0" w:color="000000"/>
              <w:bottom w:val="single" w:sz="4" w:space="0" w:color="000000"/>
              <w:right w:val="single" w:sz="4" w:space="0" w:color="000000"/>
            </w:tcBorders>
          </w:tcPr>
          <w:p w14:paraId="111D70AA" w14:textId="77777777" w:rsidR="00E868FE" w:rsidRDefault="00000000">
            <w:pPr>
              <w:spacing w:after="0" w:line="259" w:lineRule="auto"/>
              <w:ind w:left="0" w:right="0" w:firstLine="0"/>
              <w:jc w:val="left"/>
            </w:pPr>
            <w:r>
              <w:rPr>
                <w:sz w:val="18"/>
              </w:rPr>
              <w:t>302.0962</w:t>
            </w:r>
          </w:p>
          <w:p w14:paraId="3177E421" w14:textId="77777777" w:rsidR="00E868FE" w:rsidRDefault="00000000">
            <w:pPr>
              <w:spacing w:after="0" w:line="259" w:lineRule="auto"/>
              <w:ind w:left="0" w:right="0" w:firstLine="0"/>
              <w:jc w:val="left"/>
            </w:pPr>
            <w:r>
              <w:rPr>
                <w:sz w:val="18"/>
              </w:rPr>
              <w:t xml:space="preserve">89  </w:t>
            </w:r>
          </w:p>
        </w:tc>
        <w:tc>
          <w:tcPr>
            <w:tcW w:w="689" w:type="dxa"/>
            <w:tcBorders>
              <w:top w:val="single" w:sz="4" w:space="0" w:color="000000"/>
              <w:left w:val="single" w:sz="4" w:space="0" w:color="000000"/>
              <w:bottom w:val="single" w:sz="4" w:space="0" w:color="000000"/>
              <w:right w:val="single" w:sz="4" w:space="0" w:color="000000"/>
            </w:tcBorders>
          </w:tcPr>
          <w:p w14:paraId="5F778C92" w14:textId="77777777" w:rsidR="00E868FE" w:rsidRDefault="00000000">
            <w:pPr>
              <w:spacing w:after="0" w:line="259" w:lineRule="auto"/>
              <w:ind w:left="0" w:right="0" w:firstLine="0"/>
              <w:jc w:val="left"/>
            </w:pPr>
            <w:r>
              <w:rPr>
                <w:sz w:val="18"/>
              </w:rPr>
              <w:t>17.38</w:t>
            </w:r>
          </w:p>
          <w:p w14:paraId="08589AEE" w14:textId="77777777" w:rsidR="00E868FE" w:rsidRDefault="00000000">
            <w:pPr>
              <w:spacing w:after="0" w:line="259" w:lineRule="auto"/>
              <w:ind w:left="0" w:right="0" w:firstLine="0"/>
              <w:jc w:val="left"/>
            </w:pPr>
            <w:r>
              <w:rPr>
                <w:sz w:val="18"/>
              </w:rPr>
              <w:t xml:space="preserve">0678  </w:t>
            </w:r>
          </w:p>
        </w:tc>
        <w:tc>
          <w:tcPr>
            <w:tcW w:w="634" w:type="dxa"/>
            <w:tcBorders>
              <w:top w:val="single" w:sz="4" w:space="0" w:color="000000"/>
              <w:left w:val="single" w:sz="4" w:space="0" w:color="000000"/>
              <w:bottom w:val="single" w:sz="4" w:space="0" w:color="000000"/>
              <w:right w:val="single" w:sz="4" w:space="0" w:color="000000"/>
            </w:tcBorders>
          </w:tcPr>
          <w:p w14:paraId="4A3C406D" w14:textId="77777777" w:rsidR="00E868FE" w:rsidRDefault="00000000">
            <w:pPr>
              <w:spacing w:after="0" w:line="259" w:lineRule="auto"/>
              <w:ind w:left="0" w:right="0" w:firstLine="0"/>
              <w:jc w:val="left"/>
            </w:pPr>
            <w:r>
              <w:rPr>
                <w:sz w:val="18"/>
              </w:rPr>
              <w:t>0.595</w:t>
            </w:r>
          </w:p>
          <w:p w14:paraId="048076A2" w14:textId="77777777" w:rsidR="00E868FE" w:rsidRDefault="00000000">
            <w:pPr>
              <w:spacing w:after="0" w:line="259" w:lineRule="auto"/>
              <w:ind w:left="0" w:right="0" w:firstLine="0"/>
              <w:jc w:val="left"/>
            </w:pPr>
            <w:r>
              <w:rPr>
                <w:sz w:val="18"/>
              </w:rPr>
              <w:t xml:space="preserve">281  </w:t>
            </w:r>
          </w:p>
        </w:tc>
      </w:tr>
      <w:tr w:rsidR="00E868FE" w14:paraId="196015EE" w14:textId="77777777">
        <w:trPr>
          <w:trHeight w:val="631"/>
        </w:trPr>
        <w:tc>
          <w:tcPr>
            <w:tcW w:w="552" w:type="dxa"/>
            <w:tcBorders>
              <w:top w:val="single" w:sz="4" w:space="0" w:color="000000"/>
              <w:left w:val="single" w:sz="4" w:space="0" w:color="000000"/>
              <w:bottom w:val="single" w:sz="4" w:space="0" w:color="000000"/>
              <w:right w:val="single" w:sz="4" w:space="0" w:color="000000"/>
            </w:tcBorders>
          </w:tcPr>
          <w:p w14:paraId="5FE97150"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19ACFC42" w14:textId="77777777" w:rsidR="00E868FE" w:rsidRDefault="00000000">
            <w:pPr>
              <w:spacing w:after="0" w:line="259" w:lineRule="auto"/>
              <w:ind w:left="0" w:right="0" w:firstLine="0"/>
              <w:jc w:val="left"/>
            </w:pPr>
            <w:r>
              <w:rPr>
                <w:b/>
                <w:sz w:val="18"/>
              </w:rPr>
              <w:t xml:space="preserve">= 7)  </w:t>
            </w:r>
          </w:p>
        </w:tc>
        <w:tc>
          <w:tcPr>
            <w:tcW w:w="605" w:type="dxa"/>
            <w:tcBorders>
              <w:top w:val="single" w:sz="4" w:space="0" w:color="000000"/>
              <w:left w:val="single" w:sz="4" w:space="0" w:color="000000"/>
              <w:bottom w:val="single" w:sz="4" w:space="0" w:color="000000"/>
              <w:right w:val="single" w:sz="4" w:space="0" w:color="000000"/>
            </w:tcBorders>
          </w:tcPr>
          <w:p w14:paraId="1C561C90" w14:textId="77777777" w:rsidR="00E868FE" w:rsidRDefault="00000000">
            <w:pPr>
              <w:spacing w:after="0" w:line="259" w:lineRule="auto"/>
              <w:ind w:left="0" w:right="0" w:firstLine="0"/>
            </w:pPr>
            <w:r>
              <w:rPr>
                <w:sz w:val="18"/>
              </w:rPr>
              <w:t>GBD</w:t>
            </w:r>
          </w:p>
          <w:p w14:paraId="2E9276B6" w14:textId="77777777" w:rsidR="00E868FE" w:rsidRDefault="00000000">
            <w:pPr>
              <w:spacing w:after="0" w:line="259" w:lineRule="auto"/>
              <w:ind w:left="0" w:right="0" w:firstLine="0"/>
              <w:jc w:val="left"/>
            </w:pPr>
            <w:r>
              <w:rPr>
                <w:sz w:val="18"/>
              </w:rPr>
              <w:t xml:space="preserve">T  </w:t>
            </w:r>
          </w:p>
        </w:tc>
        <w:tc>
          <w:tcPr>
            <w:tcW w:w="528" w:type="dxa"/>
            <w:tcBorders>
              <w:top w:val="single" w:sz="4" w:space="0" w:color="000000"/>
              <w:left w:val="single" w:sz="4" w:space="0" w:color="000000"/>
              <w:bottom w:val="single" w:sz="4" w:space="0" w:color="000000"/>
              <w:right w:val="single" w:sz="4" w:space="0" w:color="000000"/>
            </w:tcBorders>
          </w:tcPr>
          <w:p w14:paraId="43E0F903" w14:textId="77777777" w:rsidR="00E868FE" w:rsidRDefault="00000000">
            <w:pPr>
              <w:spacing w:after="0" w:line="259" w:lineRule="auto"/>
              <w:ind w:left="0" w:right="0" w:firstLine="0"/>
              <w:jc w:val="left"/>
            </w:pPr>
            <w:r>
              <w:rPr>
                <w:sz w:val="18"/>
              </w:rPr>
              <w:t>10.</w:t>
            </w:r>
          </w:p>
          <w:p w14:paraId="28BDBA37" w14:textId="77777777" w:rsidR="00E868FE" w:rsidRDefault="00000000">
            <w:pPr>
              <w:spacing w:after="0" w:line="259" w:lineRule="auto"/>
              <w:ind w:left="0" w:right="0" w:firstLine="0"/>
              <w:jc w:val="left"/>
            </w:pPr>
            <w:r>
              <w:rPr>
                <w:sz w:val="18"/>
              </w:rPr>
              <w:t>519</w:t>
            </w:r>
          </w:p>
          <w:p w14:paraId="119D8675" w14:textId="77777777" w:rsidR="00E868FE" w:rsidRDefault="00000000">
            <w:pPr>
              <w:spacing w:after="0" w:line="259" w:lineRule="auto"/>
              <w:ind w:left="0" w:right="0" w:firstLine="0"/>
              <w:jc w:val="left"/>
            </w:pPr>
            <w:r>
              <w:rPr>
                <w:sz w:val="18"/>
              </w:rPr>
              <w:t xml:space="preserve">757  </w:t>
            </w:r>
          </w:p>
        </w:tc>
        <w:tc>
          <w:tcPr>
            <w:tcW w:w="963" w:type="dxa"/>
            <w:tcBorders>
              <w:top w:val="single" w:sz="4" w:space="0" w:color="000000"/>
              <w:left w:val="single" w:sz="4" w:space="0" w:color="000000"/>
              <w:bottom w:val="single" w:sz="4" w:space="0" w:color="000000"/>
              <w:right w:val="single" w:sz="4" w:space="0" w:color="000000"/>
            </w:tcBorders>
          </w:tcPr>
          <w:p w14:paraId="633BEC00" w14:textId="77777777" w:rsidR="00E868FE" w:rsidRDefault="00000000">
            <w:pPr>
              <w:spacing w:after="0" w:line="259" w:lineRule="auto"/>
              <w:ind w:left="0" w:right="0" w:firstLine="0"/>
              <w:jc w:val="left"/>
            </w:pPr>
            <w:r>
              <w:rPr>
                <w:sz w:val="18"/>
              </w:rPr>
              <w:t>309.0190</w:t>
            </w:r>
          </w:p>
          <w:p w14:paraId="0CD9B05E" w14:textId="77777777" w:rsidR="00E868FE" w:rsidRDefault="00000000">
            <w:pPr>
              <w:spacing w:after="0" w:line="259" w:lineRule="auto"/>
              <w:ind w:left="0" w:right="0" w:firstLine="0"/>
              <w:jc w:val="left"/>
            </w:pPr>
            <w:r>
              <w:rPr>
                <w:sz w:val="18"/>
              </w:rPr>
              <w:t xml:space="preserve">32  </w:t>
            </w:r>
          </w:p>
        </w:tc>
        <w:tc>
          <w:tcPr>
            <w:tcW w:w="689" w:type="dxa"/>
            <w:tcBorders>
              <w:top w:val="single" w:sz="4" w:space="0" w:color="000000"/>
              <w:left w:val="single" w:sz="4" w:space="0" w:color="000000"/>
              <w:bottom w:val="single" w:sz="4" w:space="0" w:color="000000"/>
              <w:right w:val="single" w:sz="4" w:space="0" w:color="000000"/>
            </w:tcBorders>
          </w:tcPr>
          <w:p w14:paraId="164FBD00" w14:textId="77777777" w:rsidR="00E868FE" w:rsidRDefault="00000000">
            <w:pPr>
              <w:spacing w:after="0" w:line="259" w:lineRule="auto"/>
              <w:ind w:left="0" w:right="0" w:firstLine="0"/>
              <w:jc w:val="left"/>
            </w:pPr>
            <w:r>
              <w:rPr>
                <w:sz w:val="18"/>
              </w:rPr>
              <w:t>17.57</w:t>
            </w:r>
          </w:p>
          <w:p w14:paraId="0C125AFB" w14:textId="77777777" w:rsidR="00E868FE" w:rsidRDefault="00000000">
            <w:pPr>
              <w:spacing w:after="0" w:line="259" w:lineRule="auto"/>
              <w:ind w:left="0" w:right="0" w:firstLine="0"/>
              <w:jc w:val="left"/>
            </w:pPr>
            <w:r>
              <w:rPr>
                <w:sz w:val="18"/>
              </w:rPr>
              <w:t xml:space="preserve">6578  </w:t>
            </w:r>
          </w:p>
        </w:tc>
        <w:tc>
          <w:tcPr>
            <w:tcW w:w="634" w:type="dxa"/>
            <w:tcBorders>
              <w:top w:val="single" w:sz="4" w:space="0" w:color="000000"/>
              <w:left w:val="single" w:sz="4" w:space="0" w:color="000000"/>
              <w:bottom w:val="single" w:sz="4" w:space="0" w:color="000000"/>
              <w:right w:val="single" w:sz="4" w:space="0" w:color="000000"/>
            </w:tcBorders>
          </w:tcPr>
          <w:p w14:paraId="37390894" w14:textId="77777777" w:rsidR="00E868FE" w:rsidRDefault="00000000">
            <w:pPr>
              <w:spacing w:after="0" w:line="259" w:lineRule="auto"/>
              <w:ind w:left="0" w:right="0" w:firstLine="0"/>
              <w:jc w:val="left"/>
            </w:pPr>
            <w:r>
              <w:rPr>
                <w:sz w:val="18"/>
              </w:rPr>
              <w:t>0.586</w:t>
            </w:r>
          </w:p>
          <w:p w14:paraId="220AF4DA" w14:textId="77777777" w:rsidR="00E868FE" w:rsidRDefault="00000000">
            <w:pPr>
              <w:spacing w:after="0" w:line="259" w:lineRule="auto"/>
              <w:ind w:left="0" w:right="0" w:firstLine="0"/>
              <w:jc w:val="left"/>
            </w:pPr>
            <w:r>
              <w:rPr>
                <w:sz w:val="18"/>
              </w:rPr>
              <w:t xml:space="preserve">327  </w:t>
            </w:r>
          </w:p>
        </w:tc>
      </w:tr>
      <w:tr w:rsidR="00E868FE" w14:paraId="3647C488" w14:textId="77777777">
        <w:trPr>
          <w:trHeight w:val="631"/>
        </w:trPr>
        <w:tc>
          <w:tcPr>
            <w:tcW w:w="552" w:type="dxa"/>
            <w:tcBorders>
              <w:top w:val="single" w:sz="4" w:space="0" w:color="000000"/>
              <w:left w:val="single" w:sz="4" w:space="0" w:color="000000"/>
              <w:bottom w:val="single" w:sz="4" w:space="0" w:color="000000"/>
              <w:right w:val="single" w:sz="4" w:space="0" w:color="000000"/>
            </w:tcBorders>
          </w:tcPr>
          <w:p w14:paraId="163610EC"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3333EFD2" w14:textId="77777777" w:rsidR="00E868FE" w:rsidRDefault="00000000">
            <w:pPr>
              <w:spacing w:after="0" w:line="259" w:lineRule="auto"/>
              <w:ind w:left="0" w:right="0" w:firstLine="0"/>
              <w:jc w:val="left"/>
            </w:pPr>
            <w:r>
              <w:rPr>
                <w:b/>
                <w:sz w:val="18"/>
              </w:rPr>
              <w:t xml:space="preserve">= 7)  </w:t>
            </w:r>
          </w:p>
        </w:tc>
        <w:tc>
          <w:tcPr>
            <w:tcW w:w="605" w:type="dxa"/>
            <w:tcBorders>
              <w:top w:val="single" w:sz="4" w:space="0" w:color="000000"/>
              <w:left w:val="single" w:sz="4" w:space="0" w:color="000000"/>
              <w:bottom w:val="single" w:sz="4" w:space="0" w:color="000000"/>
              <w:right w:val="single" w:sz="4" w:space="0" w:color="000000"/>
            </w:tcBorders>
          </w:tcPr>
          <w:p w14:paraId="6A842D11" w14:textId="77777777" w:rsidR="00E868FE" w:rsidRDefault="00000000">
            <w:pPr>
              <w:spacing w:after="0" w:line="259" w:lineRule="auto"/>
              <w:ind w:left="0" w:right="0" w:firstLine="0"/>
              <w:jc w:val="left"/>
            </w:pPr>
            <w:r>
              <w:rPr>
                <w:sz w:val="18"/>
              </w:rPr>
              <w:t>Light</w:t>
            </w:r>
          </w:p>
          <w:p w14:paraId="6BC1E6F3" w14:textId="77777777" w:rsidR="00E868FE" w:rsidRDefault="00000000">
            <w:pPr>
              <w:spacing w:after="0" w:line="259" w:lineRule="auto"/>
              <w:ind w:left="0" w:right="0" w:firstLine="0"/>
              <w:jc w:val="left"/>
            </w:pPr>
            <w:r>
              <w:rPr>
                <w:sz w:val="18"/>
              </w:rPr>
              <w:t>GB</w:t>
            </w:r>
          </w:p>
          <w:p w14:paraId="08C5E933" w14:textId="77777777" w:rsidR="00E868FE" w:rsidRDefault="00000000">
            <w:pPr>
              <w:spacing w:after="0" w:line="259" w:lineRule="auto"/>
              <w:ind w:left="0" w:right="0" w:firstLine="0"/>
              <w:jc w:val="left"/>
            </w:pPr>
            <w:r>
              <w:rPr>
                <w:sz w:val="18"/>
              </w:rPr>
              <w:t xml:space="preserve">M  </w:t>
            </w:r>
          </w:p>
        </w:tc>
        <w:tc>
          <w:tcPr>
            <w:tcW w:w="528" w:type="dxa"/>
            <w:tcBorders>
              <w:top w:val="single" w:sz="4" w:space="0" w:color="000000"/>
              <w:left w:val="single" w:sz="4" w:space="0" w:color="000000"/>
              <w:bottom w:val="single" w:sz="4" w:space="0" w:color="000000"/>
              <w:right w:val="single" w:sz="4" w:space="0" w:color="000000"/>
            </w:tcBorders>
          </w:tcPr>
          <w:p w14:paraId="2B8FF2D0" w14:textId="77777777" w:rsidR="00E868FE" w:rsidRDefault="00000000">
            <w:pPr>
              <w:spacing w:after="0" w:line="259" w:lineRule="auto"/>
              <w:ind w:left="0" w:right="0" w:firstLine="0"/>
              <w:jc w:val="left"/>
            </w:pPr>
            <w:r>
              <w:rPr>
                <w:sz w:val="18"/>
              </w:rPr>
              <w:t>11.</w:t>
            </w:r>
          </w:p>
          <w:p w14:paraId="4C62F29F" w14:textId="77777777" w:rsidR="00E868FE" w:rsidRDefault="00000000">
            <w:pPr>
              <w:spacing w:after="0" w:line="259" w:lineRule="auto"/>
              <w:ind w:left="0" w:right="0" w:firstLine="0"/>
              <w:jc w:val="left"/>
            </w:pPr>
            <w:r>
              <w:rPr>
                <w:sz w:val="18"/>
              </w:rPr>
              <w:t>514</w:t>
            </w:r>
          </w:p>
          <w:p w14:paraId="0B02AE88" w14:textId="77777777" w:rsidR="00E868FE" w:rsidRDefault="00000000">
            <w:pPr>
              <w:spacing w:after="0" w:line="259" w:lineRule="auto"/>
              <w:ind w:left="0" w:right="0" w:firstLine="0"/>
              <w:jc w:val="left"/>
            </w:pPr>
            <w:r>
              <w:rPr>
                <w:sz w:val="18"/>
              </w:rPr>
              <w:t xml:space="preserve">019  </w:t>
            </w:r>
          </w:p>
        </w:tc>
        <w:tc>
          <w:tcPr>
            <w:tcW w:w="963" w:type="dxa"/>
            <w:tcBorders>
              <w:top w:val="single" w:sz="4" w:space="0" w:color="000000"/>
              <w:left w:val="single" w:sz="4" w:space="0" w:color="000000"/>
              <w:bottom w:val="single" w:sz="4" w:space="0" w:color="000000"/>
              <w:right w:val="single" w:sz="4" w:space="0" w:color="000000"/>
            </w:tcBorders>
          </w:tcPr>
          <w:p w14:paraId="00EE590C" w14:textId="77777777" w:rsidR="00E868FE" w:rsidRDefault="00000000">
            <w:pPr>
              <w:spacing w:after="0" w:line="259" w:lineRule="auto"/>
              <w:ind w:left="0" w:right="0" w:firstLine="0"/>
              <w:jc w:val="left"/>
            </w:pPr>
            <w:r>
              <w:rPr>
                <w:sz w:val="18"/>
              </w:rPr>
              <w:t>350.4606</w:t>
            </w:r>
          </w:p>
          <w:p w14:paraId="52DAD954" w14:textId="77777777" w:rsidR="00E868FE" w:rsidRDefault="00000000">
            <w:pPr>
              <w:spacing w:after="0" w:line="259" w:lineRule="auto"/>
              <w:ind w:left="0" w:right="0" w:firstLine="0"/>
              <w:jc w:val="left"/>
            </w:pPr>
            <w:r>
              <w:rPr>
                <w:sz w:val="18"/>
              </w:rPr>
              <w:t xml:space="preserve">13  </w:t>
            </w:r>
          </w:p>
        </w:tc>
        <w:tc>
          <w:tcPr>
            <w:tcW w:w="689" w:type="dxa"/>
            <w:tcBorders>
              <w:top w:val="single" w:sz="4" w:space="0" w:color="000000"/>
              <w:left w:val="single" w:sz="4" w:space="0" w:color="000000"/>
              <w:bottom w:val="single" w:sz="4" w:space="0" w:color="000000"/>
              <w:right w:val="single" w:sz="4" w:space="0" w:color="000000"/>
            </w:tcBorders>
          </w:tcPr>
          <w:p w14:paraId="30D05FA8" w14:textId="77777777" w:rsidR="00E868FE" w:rsidRDefault="00000000">
            <w:pPr>
              <w:spacing w:after="0" w:line="259" w:lineRule="auto"/>
              <w:ind w:left="0" w:right="0" w:firstLine="0"/>
              <w:jc w:val="left"/>
            </w:pPr>
            <w:r>
              <w:rPr>
                <w:sz w:val="18"/>
              </w:rPr>
              <w:t>18.74</w:t>
            </w:r>
          </w:p>
          <w:p w14:paraId="44F283CD" w14:textId="77777777" w:rsidR="00E868FE" w:rsidRDefault="00000000">
            <w:pPr>
              <w:spacing w:after="0" w:line="259" w:lineRule="auto"/>
              <w:ind w:left="0" w:right="0" w:firstLine="0"/>
              <w:jc w:val="left"/>
            </w:pPr>
            <w:r>
              <w:rPr>
                <w:sz w:val="18"/>
              </w:rPr>
              <w:t xml:space="preserve">3398  </w:t>
            </w:r>
          </w:p>
        </w:tc>
        <w:tc>
          <w:tcPr>
            <w:tcW w:w="634" w:type="dxa"/>
            <w:tcBorders>
              <w:top w:val="single" w:sz="4" w:space="0" w:color="000000"/>
              <w:left w:val="single" w:sz="4" w:space="0" w:color="000000"/>
              <w:bottom w:val="single" w:sz="4" w:space="0" w:color="000000"/>
              <w:right w:val="single" w:sz="4" w:space="0" w:color="000000"/>
            </w:tcBorders>
          </w:tcPr>
          <w:p w14:paraId="26B72C29" w14:textId="77777777" w:rsidR="00E868FE" w:rsidRDefault="00000000">
            <w:pPr>
              <w:spacing w:after="0" w:line="259" w:lineRule="auto"/>
              <w:ind w:left="0" w:right="0" w:firstLine="0"/>
              <w:jc w:val="left"/>
            </w:pPr>
            <w:r>
              <w:rPr>
                <w:sz w:val="18"/>
              </w:rPr>
              <w:t>0.530</w:t>
            </w:r>
          </w:p>
          <w:p w14:paraId="5C25EED2" w14:textId="77777777" w:rsidR="00E868FE" w:rsidRDefault="00000000">
            <w:pPr>
              <w:spacing w:after="0" w:line="259" w:lineRule="auto"/>
              <w:ind w:left="0" w:right="0" w:firstLine="0"/>
              <w:jc w:val="left"/>
            </w:pPr>
            <w:r>
              <w:rPr>
                <w:sz w:val="18"/>
              </w:rPr>
              <w:t xml:space="preserve">851  </w:t>
            </w:r>
          </w:p>
        </w:tc>
      </w:tr>
      <w:tr w:rsidR="00E868FE" w14:paraId="5F452667" w14:textId="77777777">
        <w:trPr>
          <w:trHeight w:val="631"/>
        </w:trPr>
        <w:tc>
          <w:tcPr>
            <w:tcW w:w="552" w:type="dxa"/>
            <w:tcBorders>
              <w:top w:val="single" w:sz="4" w:space="0" w:color="000000"/>
              <w:left w:val="single" w:sz="4" w:space="0" w:color="000000"/>
              <w:bottom w:val="single" w:sz="4" w:space="0" w:color="000000"/>
              <w:right w:val="single" w:sz="4" w:space="0" w:color="000000"/>
            </w:tcBorders>
          </w:tcPr>
          <w:p w14:paraId="7A4B71DD"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3B5C3108" w14:textId="77777777" w:rsidR="00E868FE" w:rsidRDefault="00000000">
            <w:pPr>
              <w:spacing w:after="0" w:line="259" w:lineRule="auto"/>
              <w:ind w:left="0" w:right="0" w:firstLine="0"/>
              <w:jc w:val="left"/>
            </w:pPr>
            <w:r>
              <w:rPr>
                <w:b/>
                <w:sz w:val="18"/>
              </w:rPr>
              <w:t xml:space="preserve">= 7)  </w:t>
            </w:r>
          </w:p>
        </w:tc>
        <w:tc>
          <w:tcPr>
            <w:tcW w:w="605" w:type="dxa"/>
            <w:tcBorders>
              <w:top w:val="single" w:sz="4" w:space="0" w:color="000000"/>
              <w:left w:val="single" w:sz="4" w:space="0" w:color="000000"/>
              <w:bottom w:val="single" w:sz="4" w:space="0" w:color="000000"/>
              <w:right w:val="single" w:sz="4" w:space="0" w:color="000000"/>
            </w:tcBorders>
          </w:tcPr>
          <w:p w14:paraId="5AD1E296" w14:textId="77777777" w:rsidR="00E868FE" w:rsidRDefault="00000000">
            <w:pPr>
              <w:spacing w:after="0" w:line="259" w:lineRule="auto"/>
              <w:ind w:left="0" w:right="0" w:firstLine="0"/>
              <w:jc w:val="left"/>
            </w:pPr>
            <w:r>
              <w:rPr>
                <w:sz w:val="18"/>
              </w:rPr>
              <w:t xml:space="preserve">XGB </w:t>
            </w:r>
            <w:proofErr w:type="spellStart"/>
            <w:r>
              <w:rPr>
                <w:sz w:val="18"/>
              </w:rPr>
              <w:t>oost</w:t>
            </w:r>
            <w:proofErr w:type="spellEnd"/>
            <w:r>
              <w:rPr>
                <w:sz w:val="18"/>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40EE76CC" w14:textId="77777777" w:rsidR="00E868FE" w:rsidRDefault="00000000">
            <w:pPr>
              <w:spacing w:after="0" w:line="259" w:lineRule="auto"/>
              <w:ind w:left="0" w:right="0" w:firstLine="0"/>
              <w:jc w:val="left"/>
            </w:pPr>
            <w:r>
              <w:rPr>
                <w:sz w:val="18"/>
              </w:rPr>
              <w:t>10.</w:t>
            </w:r>
          </w:p>
          <w:p w14:paraId="175055F1" w14:textId="77777777" w:rsidR="00E868FE" w:rsidRDefault="00000000">
            <w:pPr>
              <w:spacing w:after="0" w:line="259" w:lineRule="auto"/>
              <w:ind w:left="0" w:right="0" w:firstLine="0"/>
              <w:jc w:val="left"/>
            </w:pPr>
            <w:r>
              <w:rPr>
                <w:sz w:val="18"/>
              </w:rPr>
              <w:t>607</w:t>
            </w:r>
          </w:p>
          <w:p w14:paraId="7FFDAC41" w14:textId="77777777" w:rsidR="00E868FE" w:rsidRDefault="00000000">
            <w:pPr>
              <w:spacing w:after="0" w:line="259" w:lineRule="auto"/>
              <w:ind w:left="0" w:right="0" w:firstLine="0"/>
              <w:jc w:val="left"/>
            </w:pPr>
            <w:r>
              <w:rPr>
                <w:sz w:val="18"/>
              </w:rPr>
              <w:t xml:space="preserve">647  </w:t>
            </w:r>
          </w:p>
        </w:tc>
        <w:tc>
          <w:tcPr>
            <w:tcW w:w="963" w:type="dxa"/>
            <w:tcBorders>
              <w:top w:val="single" w:sz="4" w:space="0" w:color="000000"/>
              <w:left w:val="single" w:sz="4" w:space="0" w:color="000000"/>
              <w:bottom w:val="single" w:sz="4" w:space="0" w:color="000000"/>
              <w:right w:val="single" w:sz="4" w:space="0" w:color="000000"/>
            </w:tcBorders>
          </w:tcPr>
          <w:p w14:paraId="41C6322C" w14:textId="77777777" w:rsidR="00E868FE" w:rsidRDefault="00000000">
            <w:pPr>
              <w:spacing w:after="0" w:line="259" w:lineRule="auto"/>
              <w:ind w:left="0" w:right="0" w:firstLine="0"/>
              <w:jc w:val="left"/>
            </w:pPr>
            <w:r>
              <w:rPr>
                <w:sz w:val="18"/>
              </w:rPr>
              <w:t xml:space="preserve">315.1474  </w:t>
            </w:r>
          </w:p>
        </w:tc>
        <w:tc>
          <w:tcPr>
            <w:tcW w:w="689" w:type="dxa"/>
            <w:tcBorders>
              <w:top w:val="single" w:sz="4" w:space="0" w:color="000000"/>
              <w:left w:val="single" w:sz="4" w:space="0" w:color="000000"/>
              <w:bottom w:val="single" w:sz="4" w:space="0" w:color="000000"/>
              <w:right w:val="single" w:sz="4" w:space="0" w:color="000000"/>
            </w:tcBorders>
          </w:tcPr>
          <w:p w14:paraId="6B7FA5DD" w14:textId="77777777" w:rsidR="00E868FE" w:rsidRDefault="00000000">
            <w:pPr>
              <w:spacing w:after="0" w:line="259" w:lineRule="auto"/>
              <w:ind w:left="0" w:right="0" w:firstLine="0"/>
              <w:jc w:val="left"/>
            </w:pPr>
            <w:r>
              <w:rPr>
                <w:sz w:val="18"/>
              </w:rPr>
              <w:t>17.75</w:t>
            </w:r>
          </w:p>
          <w:p w14:paraId="1B0AEDFF" w14:textId="77777777" w:rsidR="00E868FE" w:rsidRDefault="00000000">
            <w:pPr>
              <w:spacing w:after="0" w:line="259" w:lineRule="auto"/>
              <w:ind w:left="0" w:right="0" w:firstLine="0"/>
              <w:jc w:val="left"/>
            </w:pPr>
            <w:r>
              <w:rPr>
                <w:sz w:val="18"/>
              </w:rPr>
              <w:t xml:space="preserve">1255  </w:t>
            </w:r>
          </w:p>
        </w:tc>
        <w:tc>
          <w:tcPr>
            <w:tcW w:w="634" w:type="dxa"/>
            <w:tcBorders>
              <w:top w:val="single" w:sz="4" w:space="0" w:color="000000"/>
              <w:left w:val="single" w:sz="4" w:space="0" w:color="000000"/>
              <w:bottom w:val="single" w:sz="4" w:space="0" w:color="000000"/>
              <w:right w:val="single" w:sz="4" w:space="0" w:color="000000"/>
            </w:tcBorders>
          </w:tcPr>
          <w:p w14:paraId="0D5919E5" w14:textId="77777777" w:rsidR="00E868FE" w:rsidRDefault="00000000">
            <w:pPr>
              <w:spacing w:after="0" w:line="259" w:lineRule="auto"/>
              <w:ind w:left="0" w:right="0" w:firstLine="0"/>
              <w:jc w:val="left"/>
            </w:pPr>
            <w:r>
              <w:rPr>
                <w:sz w:val="18"/>
              </w:rPr>
              <w:t>0.578</w:t>
            </w:r>
          </w:p>
          <w:p w14:paraId="2E4319E5" w14:textId="77777777" w:rsidR="00E868FE" w:rsidRDefault="00000000">
            <w:pPr>
              <w:spacing w:after="0" w:line="259" w:lineRule="auto"/>
              <w:ind w:left="0" w:right="0" w:firstLine="0"/>
              <w:jc w:val="left"/>
            </w:pPr>
            <w:r>
              <w:rPr>
                <w:sz w:val="18"/>
              </w:rPr>
              <w:t xml:space="preserve">123  </w:t>
            </w:r>
          </w:p>
        </w:tc>
      </w:tr>
      <w:tr w:rsidR="00E868FE" w14:paraId="57B4FA8C" w14:textId="77777777">
        <w:trPr>
          <w:trHeight w:val="757"/>
        </w:trPr>
        <w:tc>
          <w:tcPr>
            <w:tcW w:w="552" w:type="dxa"/>
            <w:tcBorders>
              <w:top w:val="single" w:sz="4" w:space="0" w:color="000000"/>
              <w:left w:val="single" w:sz="4" w:space="0" w:color="000000"/>
              <w:bottom w:val="single" w:sz="4" w:space="0" w:color="000000"/>
              <w:right w:val="single" w:sz="4" w:space="0" w:color="000000"/>
            </w:tcBorders>
          </w:tcPr>
          <w:p w14:paraId="7ADF30CE"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5F60448C" w14:textId="77777777" w:rsidR="00E868FE" w:rsidRDefault="00000000">
            <w:pPr>
              <w:spacing w:after="0" w:line="259" w:lineRule="auto"/>
              <w:ind w:left="0" w:right="0" w:firstLine="0"/>
              <w:jc w:val="left"/>
            </w:pPr>
            <w:r>
              <w:rPr>
                <w:b/>
                <w:sz w:val="18"/>
              </w:rPr>
              <w:t xml:space="preserve">= </w:t>
            </w:r>
          </w:p>
          <w:p w14:paraId="0B32967D" w14:textId="77777777" w:rsidR="00E868FE" w:rsidRDefault="00000000">
            <w:pPr>
              <w:spacing w:after="0" w:line="259" w:lineRule="auto"/>
              <w:ind w:left="0" w:right="0" w:firstLine="0"/>
              <w:jc w:val="left"/>
            </w:pPr>
            <w:r>
              <w:rPr>
                <w:b/>
                <w:sz w:val="18"/>
              </w:rPr>
              <w:t xml:space="preserve">14)  </w:t>
            </w:r>
          </w:p>
        </w:tc>
        <w:tc>
          <w:tcPr>
            <w:tcW w:w="605" w:type="dxa"/>
            <w:tcBorders>
              <w:top w:val="single" w:sz="4" w:space="0" w:color="000000"/>
              <w:left w:val="single" w:sz="4" w:space="0" w:color="000000"/>
              <w:bottom w:val="single" w:sz="4" w:space="0" w:color="000000"/>
              <w:right w:val="single" w:sz="4" w:space="0" w:color="000000"/>
            </w:tcBorders>
          </w:tcPr>
          <w:p w14:paraId="2EC3F4E8" w14:textId="77777777" w:rsidR="00E868FE" w:rsidRDefault="00000000">
            <w:pPr>
              <w:spacing w:after="0" w:line="259" w:lineRule="auto"/>
              <w:ind w:left="0" w:right="0" w:firstLine="0"/>
              <w:jc w:val="left"/>
            </w:pPr>
            <w:proofErr w:type="spellStart"/>
            <w:r>
              <w:rPr>
                <w:sz w:val="18"/>
              </w:rPr>
              <w:t>CatB</w:t>
            </w:r>
            <w:proofErr w:type="spellEnd"/>
          </w:p>
          <w:p w14:paraId="2E97244D" w14:textId="77777777" w:rsidR="00E868FE" w:rsidRDefault="00000000">
            <w:pPr>
              <w:spacing w:after="0" w:line="259" w:lineRule="auto"/>
              <w:ind w:left="0" w:right="0" w:firstLine="0"/>
              <w:jc w:val="left"/>
            </w:pPr>
            <w:proofErr w:type="spellStart"/>
            <w:r>
              <w:rPr>
                <w:sz w:val="18"/>
              </w:rPr>
              <w:t>oost</w:t>
            </w:r>
            <w:proofErr w:type="spellEnd"/>
            <w:r>
              <w:rPr>
                <w:sz w:val="18"/>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77586467" w14:textId="77777777" w:rsidR="00E868FE" w:rsidRDefault="00000000">
            <w:pPr>
              <w:spacing w:after="0" w:line="259" w:lineRule="auto"/>
              <w:ind w:left="0" w:right="0" w:firstLine="0"/>
              <w:jc w:val="left"/>
            </w:pPr>
            <w:r>
              <w:rPr>
                <w:sz w:val="18"/>
              </w:rPr>
              <w:t>21.</w:t>
            </w:r>
          </w:p>
          <w:p w14:paraId="1510B9BC" w14:textId="77777777" w:rsidR="00E868FE" w:rsidRDefault="00000000">
            <w:pPr>
              <w:spacing w:after="0" w:line="259" w:lineRule="auto"/>
              <w:ind w:left="0" w:right="0" w:firstLine="0"/>
              <w:jc w:val="left"/>
            </w:pPr>
            <w:r>
              <w:rPr>
                <w:sz w:val="18"/>
              </w:rPr>
              <w:t>617</w:t>
            </w:r>
          </w:p>
          <w:p w14:paraId="3DB20D94" w14:textId="77777777" w:rsidR="00E868FE" w:rsidRDefault="00000000">
            <w:pPr>
              <w:spacing w:after="0" w:line="259" w:lineRule="auto"/>
              <w:ind w:left="0" w:right="0" w:firstLine="0"/>
              <w:jc w:val="left"/>
            </w:pPr>
            <w:r>
              <w:rPr>
                <w:sz w:val="18"/>
              </w:rPr>
              <w:t xml:space="preserve">309  </w:t>
            </w:r>
          </w:p>
        </w:tc>
        <w:tc>
          <w:tcPr>
            <w:tcW w:w="963" w:type="dxa"/>
            <w:tcBorders>
              <w:top w:val="single" w:sz="4" w:space="0" w:color="000000"/>
              <w:left w:val="single" w:sz="4" w:space="0" w:color="000000"/>
              <w:bottom w:val="single" w:sz="4" w:space="0" w:color="000000"/>
              <w:right w:val="single" w:sz="4" w:space="0" w:color="000000"/>
            </w:tcBorders>
          </w:tcPr>
          <w:p w14:paraId="72BFCE04" w14:textId="77777777" w:rsidR="00E868FE" w:rsidRDefault="00000000">
            <w:pPr>
              <w:spacing w:after="0" w:line="259" w:lineRule="auto"/>
              <w:ind w:left="0" w:right="0" w:firstLine="0"/>
              <w:jc w:val="left"/>
            </w:pPr>
            <w:r>
              <w:rPr>
                <w:sz w:val="18"/>
              </w:rPr>
              <w:t>1234.067</w:t>
            </w:r>
          </w:p>
          <w:p w14:paraId="434F54D5" w14:textId="77777777" w:rsidR="00E868FE" w:rsidRDefault="00000000">
            <w:pPr>
              <w:spacing w:after="0" w:line="259" w:lineRule="auto"/>
              <w:ind w:left="0" w:right="0" w:firstLine="0"/>
              <w:jc w:val="left"/>
            </w:pPr>
            <w:r>
              <w:rPr>
                <w:sz w:val="18"/>
              </w:rPr>
              <w:t xml:space="preserve">94  </w:t>
            </w:r>
          </w:p>
        </w:tc>
        <w:tc>
          <w:tcPr>
            <w:tcW w:w="689" w:type="dxa"/>
            <w:tcBorders>
              <w:top w:val="single" w:sz="4" w:space="0" w:color="000000"/>
              <w:left w:val="single" w:sz="4" w:space="0" w:color="000000"/>
              <w:bottom w:val="single" w:sz="4" w:space="0" w:color="000000"/>
              <w:right w:val="single" w:sz="4" w:space="0" w:color="000000"/>
            </w:tcBorders>
          </w:tcPr>
          <w:p w14:paraId="55764013" w14:textId="77777777" w:rsidR="00E868FE" w:rsidRDefault="00000000">
            <w:pPr>
              <w:spacing w:after="0" w:line="259" w:lineRule="auto"/>
              <w:ind w:left="0" w:right="0" w:firstLine="0"/>
              <w:jc w:val="left"/>
            </w:pPr>
            <w:r>
              <w:rPr>
                <w:sz w:val="18"/>
              </w:rPr>
              <w:t>35.12</w:t>
            </w:r>
          </w:p>
          <w:p w14:paraId="34850ACB" w14:textId="77777777" w:rsidR="00E868FE" w:rsidRDefault="00000000">
            <w:pPr>
              <w:spacing w:after="0" w:line="259" w:lineRule="auto"/>
              <w:ind w:left="0" w:right="0" w:firstLine="0"/>
              <w:jc w:val="left"/>
            </w:pPr>
            <w:r>
              <w:rPr>
                <w:sz w:val="18"/>
              </w:rPr>
              <w:t xml:space="preserve">8471  </w:t>
            </w:r>
          </w:p>
        </w:tc>
        <w:tc>
          <w:tcPr>
            <w:tcW w:w="634" w:type="dxa"/>
            <w:tcBorders>
              <w:top w:val="single" w:sz="4" w:space="0" w:color="000000"/>
              <w:left w:val="single" w:sz="4" w:space="0" w:color="000000"/>
              <w:bottom w:val="single" w:sz="4" w:space="0" w:color="000000"/>
              <w:right w:val="single" w:sz="4" w:space="0" w:color="000000"/>
            </w:tcBorders>
          </w:tcPr>
          <w:p w14:paraId="6EFBEB2E" w14:textId="77777777" w:rsidR="00E868FE" w:rsidRDefault="00000000">
            <w:pPr>
              <w:spacing w:after="0" w:line="259" w:lineRule="auto"/>
              <w:ind w:left="0" w:right="0" w:firstLine="0"/>
              <w:jc w:val="left"/>
            </w:pPr>
            <w:r>
              <w:rPr>
                <w:sz w:val="18"/>
              </w:rPr>
              <w:t>0.543</w:t>
            </w:r>
          </w:p>
          <w:p w14:paraId="517A30F5" w14:textId="77777777" w:rsidR="00E868FE" w:rsidRDefault="00000000">
            <w:pPr>
              <w:spacing w:after="0" w:line="259" w:lineRule="auto"/>
              <w:ind w:left="0" w:right="0" w:firstLine="0"/>
              <w:jc w:val="left"/>
            </w:pPr>
            <w:r>
              <w:rPr>
                <w:sz w:val="18"/>
              </w:rPr>
              <w:t xml:space="preserve">462  </w:t>
            </w:r>
          </w:p>
        </w:tc>
      </w:tr>
      <w:tr w:rsidR="00E868FE" w14:paraId="7A8CEC5A" w14:textId="77777777">
        <w:trPr>
          <w:trHeight w:val="751"/>
        </w:trPr>
        <w:tc>
          <w:tcPr>
            <w:tcW w:w="552" w:type="dxa"/>
            <w:tcBorders>
              <w:top w:val="single" w:sz="4" w:space="0" w:color="000000"/>
              <w:left w:val="single" w:sz="4" w:space="0" w:color="000000"/>
              <w:bottom w:val="single" w:sz="4" w:space="0" w:color="000000"/>
              <w:right w:val="single" w:sz="4" w:space="0" w:color="000000"/>
            </w:tcBorders>
          </w:tcPr>
          <w:p w14:paraId="54FCBB01"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7E9EEFA6" w14:textId="77777777" w:rsidR="00E868FE" w:rsidRDefault="00000000">
            <w:pPr>
              <w:spacing w:after="0" w:line="259" w:lineRule="auto"/>
              <w:ind w:left="0" w:right="0" w:firstLine="0"/>
              <w:jc w:val="left"/>
            </w:pPr>
            <w:r>
              <w:rPr>
                <w:b/>
                <w:sz w:val="18"/>
              </w:rPr>
              <w:t xml:space="preserve">= </w:t>
            </w:r>
          </w:p>
          <w:p w14:paraId="325CAECA" w14:textId="77777777" w:rsidR="00E868FE" w:rsidRDefault="00000000">
            <w:pPr>
              <w:spacing w:after="0" w:line="259" w:lineRule="auto"/>
              <w:ind w:left="0" w:right="0" w:firstLine="0"/>
              <w:jc w:val="left"/>
            </w:pPr>
            <w:r>
              <w:rPr>
                <w:b/>
                <w:sz w:val="18"/>
              </w:rPr>
              <w:t xml:space="preserve">14)  </w:t>
            </w:r>
          </w:p>
        </w:tc>
        <w:tc>
          <w:tcPr>
            <w:tcW w:w="605" w:type="dxa"/>
            <w:tcBorders>
              <w:top w:val="single" w:sz="4" w:space="0" w:color="000000"/>
              <w:left w:val="single" w:sz="4" w:space="0" w:color="000000"/>
              <w:bottom w:val="single" w:sz="4" w:space="0" w:color="000000"/>
              <w:right w:val="single" w:sz="4" w:space="0" w:color="000000"/>
            </w:tcBorders>
          </w:tcPr>
          <w:p w14:paraId="28AA3C0C" w14:textId="77777777" w:rsidR="00E868FE" w:rsidRDefault="00000000">
            <w:pPr>
              <w:spacing w:after="0" w:line="259" w:lineRule="auto"/>
              <w:ind w:left="0" w:right="0" w:firstLine="0"/>
            </w:pPr>
            <w:r>
              <w:rPr>
                <w:sz w:val="18"/>
              </w:rPr>
              <w:t>GBD</w:t>
            </w:r>
          </w:p>
          <w:p w14:paraId="25CE68D6" w14:textId="77777777" w:rsidR="00E868FE" w:rsidRDefault="00000000">
            <w:pPr>
              <w:spacing w:after="0" w:line="259" w:lineRule="auto"/>
              <w:ind w:left="0" w:right="0" w:firstLine="0"/>
              <w:jc w:val="left"/>
            </w:pPr>
            <w:r>
              <w:rPr>
                <w:sz w:val="18"/>
              </w:rPr>
              <w:t xml:space="preserve">T  </w:t>
            </w:r>
          </w:p>
        </w:tc>
        <w:tc>
          <w:tcPr>
            <w:tcW w:w="528" w:type="dxa"/>
            <w:tcBorders>
              <w:top w:val="single" w:sz="4" w:space="0" w:color="000000"/>
              <w:left w:val="single" w:sz="4" w:space="0" w:color="000000"/>
              <w:bottom w:val="single" w:sz="4" w:space="0" w:color="000000"/>
              <w:right w:val="single" w:sz="4" w:space="0" w:color="000000"/>
            </w:tcBorders>
          </w:tcPr>
          <w:p w14:paraId="7A98905D" w14:textId="77777777" w:rsidR="00E868FE" w:rsidRDefault="00000000">
            <w:pPr>
              <w:spacing w:after="0" w:line="259" w:lineRule="auto"/>
              <w:ind w:left="0" w:right="0" w:firstLine="0"/>
              <w:jc w:val="left"/>
            </w:pPr>
            <w:r>
              <w:rPr>
                <w:sz w:val="18"/>
              </w:rPr>
              <w:t>21.</w:t>
            </w:r>
          </w:p>
          <w:p w14:paraId="49E72995" w14:textId="77777777" w:rsidR="00E868FE" w:rsidRDefault="00000000">
            <w:pPr>
              <w:spacing w:after="0" w:line="259" w:lineRule="auto"/>
              <w:ind w:left="0" w:right="0" w:firstLine="0"/>
              <w:jc w:val="left"/>
            </w:pPr>
            <w:r>
              <w:rPr>
                <w:sz w:val="18"/>
              </w:rPr>
              <w:t>289</w:t>
            </w:r>
          </w:p>
          <w:p w14:paraId="44332540" w14:textId="77777777" w:rsidR="00E868FE" w:rsidRDefault="00000000">
            <w:pPr>
              <w:spacing w:after="0" w:line="259" w:lineRule="auto"/>
              <w:ind w:left="0" w:right="0" w:firstLine="0"/>
              <w:jc w:val="left"/>
            </w:pPr>
            <w:r>
              <w:rPr>
                <w:sz w:val="18"/>
              </w:rPr>
              <w:t xml:space="preserve">542  </w:t>
            </w:r>
          </w:p>
        </w:tc>
        <w:tc>
          <w:tcPr>
            <w:tcW w:w="963" w:type="dxa"/>
            <w:tcBorders>
              <w:top w:val="single" w:sz="4" w:space="0" w:color="000000"/>
              <w:left w:val="single" w:sz="4" w:space="0" w:color="000000"/>
              <w:bottom w:val="single" w:sz="4" w:space="0" w:color="000000"/>
              <w:right w:val="single" w:sz="4" w:space="0" w:color="000000"/>
            </w:tcBorders>
          </w:tcPr>
          <w:p w14:paraId="7928E635" w14:textId="77777777" w:rsidR="00E868FE" w:rsidRDefault="00000000">
            <w:pPr>
              <w:spacing w:after="0" w:line="259" w:lineRule="auto"/>
              <w:ind w:left="0" w:right="0" w:firstLine="0"/>
              <w:jc w:val="left"/>
            </w:pPr>
            <w:r>
              <w:rPr>
                <w:sz w:val="18"/>
              </w:rPr>
              <w:t>1219.863</w:t>
            </w:r>
          </w:p>
          <w:p w14:paraId="311476EA" w14:textId="77777777" w:rsidR="00E868FE" w:rsidRDefault="00000000">
            <w:pPr>
              <w:spacing w:after="0" w:line="259" w:lineRule="auto"/>
              <w:ind w:left="0" w:right="0" w:firstLine="0"/>
              <w:jc w:val="left"/>
            </w:pPr>
            <w:r>
              <w:rPr>
                <w:sz w:val="18"/>
              </w:rPr>
              <w:t xml:space="preserve">209  </w:t>
            </w:r>
          </w:p>
        </w:tc>
        <w:tc>
          <w:tcPr>
            <w:tcW w:w="689" w:type="dxa"/>
            <w:tcBorders>
              <w:top w:val="single" w:sz="4" w:space="0" w:color="000000"/>
              <w:left w:val="single" w:sz="4" w:space="0" w:color="000000"/>
              <w:bottom w:val="single" w:sz="4" w:space="0" w:color="000000"/>
              <w:right w:val="single" w:sz="4" w:space="0" w:color="000000"/>
            </w:tcBorders>
          </w:tcPr>
          <w:p w14:paraId="7922CBFE" w14:textId="77777777" w:rsidR="00E868FE" w:rsidRDefault="00000000">
            <w:pPr>
              <w:spacing w:after="0" w:line="259" w:lineRule="auto"/>
              <w:ind w:left="0" w:right="0" w:firstLine="0"/>
              <w:jc w:val="left"/>
            </w:pPr>
            <w:r>
              <w:rPr>
                <w:sz w:val="18"/>
              </w:rPr>
              <w:t>34.92</w:t>
            </w:r>
          </w:p>
          <w:p w14:paraId="46F8B912" w14:textId="77777777" w:rsidR="00E868FE" w:rsidRDefault="00000000">
            <w:pPr>
              <w:spacing w:after="0" w:line="259" w:lineRule="auto"/>
              <w:ind w:left="0" w:right="0" w:firstLine="0"/>
              <w:jc w:val="left"/>
            </w:pPr>
            <w:r>
              <w:rPr>
                <w:sz w:val="18"/>
              </w:rPr>
              <w:t xml:space="preserve">1631  </w:t>
            </w:r>
          </w:p>
        </w:tc>
        <w:tc>
          <w:tcPr>
            <w:tcW w:w="634" w:type="dxa"/>
            <w:tcBorders>
              <w:top w:val="single" w:sz="4" w:space="0" w:color="000000"/>
              <w:left w:val="single" w:sz="4" w:space="0" w:color="000000"/>
              <w:bottom w:val="single" w:sz="4" w:space="0" w:color="000000"/>
              <w:right w:val="single" w:sz="4" w:space="0" w:color="000000"/>
            </w:tcBorders>
          </w:tcPr>
          <w:p w14:paraId="4EE0D3A9" w14:textId="77777777" w:rsidR="00E868FE" w:rsidRDefault="00000000">
            <w:pPr>
              <w:spacing w:after="0" w:line="259" w:lineRule="auto"/>
              <w:ind w:left="0" w:right="0" w:firstLine="0"/>
              <w:jc w:val="left"/>
            </w:pPr>
            <w:r>
              <w:rPr>
                <w:sz w:val="18"/>
              </w:rPr>
              <w:t>0.548</w:t>
            </w:r>
          </w:p>
          <w:p w14:paraId="2224D85B" w14:textId="77777777" w:rsidR="00E868FE" w:rsidRDefault="00000000">
            <w:pPr>
              <w:spacing w:after="0" w:line="259" w:lineRule="auto"/>
              <w:ind w:left="0" w:right="0" w:firstLine="0"/>
              <w:jc w:val="left"/>
            </w:pPr>
            <w:r>
              <w:rPr>
                <w:sz w:val="18"/>
              </w:rPr>
              <w:t xml:space="preserve">717  </w:t>
            </w:r>
          </w:p>
        </w:tc>
      </w:tr>
      <w:tr w:rsidR="00E868FE" w14:paraId="066480DA" w14:textId="77777777">
        <w:trPr>
          <w:trHeight w:val="758"/>
        </w:trPr>
        <w:tc>
          <w:tcPr>
            <w:tcW w:w="552" w:type="dxa"/>
            <w:tcBorders>
              <w:top w:val="single" w:sz="4" w:space="0" w:color="000000"/>
              <w:left w:val="single" w:sz="4" w:space="0" w:color="000000"/>
              <w:bottom w:val="single" w:sz="4" w:space="0" w:color="000000"/>
              <w:right w:val="single" w:sz="4" w:space="0" w:color="000000"/>
            </w:tcBorders>
          </w:tcPr>
          <w:p w14:paraId="0B543BF9"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398D7BED" w14:textId="77777777" w:rsidR="00E868FE" w:rsidRDefault="00000000">
            <w:pPr>
              <w:spacing w:after="0" w:line="259" w:lineRule="auto"/>
              <w:ind w:left="0" w:right="0" w:firstLine="0"/>
              <w:jc w:val="left"/>
            </w:pPr>
            <w:r>
              <w:rPr>
                <w:b/>
                <w:sz w:val="18"/>
              </w:rPr>
              <w:t xml:space="preserve">= </w:t>
            </w:r>
          </w:p>
          <w:p w14:paraId="03D7FCFB" w14:textId="77777777" w:rsidR="00E868FE" w:rsidRDefault="00000000">
            <w:pPr>
              <w:spacing w:after="0" w:line="259" w:lineRule="auto"/>
              <w:ind w:left="0" w:right="0" w:firstLine="0"/>
              <w:jc w:val="left"/>
            </w:pPr>
            <w:r>
              <w:rPr>
                <w:b/>
                <w:sz w:val="18"/>
              </w:rPr>
              <w:t xml:space="preserve">14)  </w:t>
            </w:r>
          </w:p>
        </w:tc>
        <w:tc>
          <w:tcPr>
            <w:tcW w:w="605" w:type="dxa"/>
            <w:tcBorders>
              <w:top w:val="single" w:sz="4" w:space="0" w:color="000000"/>
              <w:left w:val="single" w:sz="4" w:space="0" w:color="000000"/>
              <w:bottom w:val="single" w:sz="4" w:space="0" w:color="000000"/>
              <w:right w:val="single" w:sz="4" w:space="0" w:color="000000"/>
            </w:tcBorders>
          </w:tcPr>
          <w:p w14:paraId="1010E069" w14:textId="77777777" w:rsidR="00E868FE" w:rsidRDefault="00000000">
            <w:pPr>
              <w:spacing w:after="0" w:line="259" w:lineRule="auto"/>
              <w:ind w:left="0" w:right="0" w:firstLine="0"/>
              <w:jc w:val="left"/>
            </w:pPr>
            <w:r>
              <w:rPr>
                <w:sz w:val="18"/>
              </w:rPr>
              <w:t>Light</w:t>
            </w:r>
          </w:p>
          <w:p w14:paraId="727DCA99" w14:textId="77777777" w:rsidR="00E868FE" w:rsidRDefault="00000000">
            <w:pPr>
              <w:spacing w:after="0" w:line="259" w:lineRule="auto"/>
              <w:ind w:left="0" w:right="0" w:firstLine="0"/>
              <w:jc w:val="left"/>
            </w:pPr>
            <w:r>
              <w:rPr>
                <w:sz w:val="18"/>
              </w:rPr>
              <w:t>GB</w:t>
            </w:r>
          </w:p>
          <w:p w14:paraId="5ED24119" w14:textId="77777777" w:rsidR="00E868FE" w:rsidRDefault="00000000">
            <w:pPr>
              <w:spacing w:after="0" w:line="259" w:lineRule="auto"/>
              <w:ind w:left="0" w:right="0" w:firstLine="0"/>
              <w:jc w:val="left"/>
            </w:pPr>
            <w:r>
              <w:rPr>
                <w:sz w:val="18"/>
              </w:rPr>
              <w:t xml:space="preserve">M  </w:t>
            </w:r>
          </w:p>
        </w:tc>
        <w:tc>
          <w:tcPr>
            <w:tcW w:w="528" w:type="dxa"/>
            <w:tcBorders>
              <w:top w:val="single" w:sz="4" w:space="0" w:color="000000"/>
              <w:left w:val="single" w:sz="4" w:space="0" w:color="000000"/>
              <w:bottom w:val="single" w:sz="4" w:space="0" w:color="000000"/>
              <w:right w:val="single" w:sz="4" w:space="0" w:color="000000"/>
            </w:tcBorders>
          </w:tcPr>
          <w:p w14:paraId="43183D1D" w14:textId="77777777" w:rsidR="00E868FE" w:rsidRDefault="00000000">
            <w:pPr>
              <w:spacing w:after="0" w:line="259" w:lineRule="auto"/>
              <w:ind w:left="0" w:right="0" w:firstLine="0"/>
              <w:jc w:val="left"/>
            </w:pPr>
            <w:r>
              <w:rPr>
                <w:sz w:val="18"/>
              </w:rPr>
              <w:t>21.</w:t>
            </w:r>
          </w:p>
          <w:p w14:paraId="13ED63FE" w14:textId="77777777" w:rsidR="00E868FE" w:rsidRDefault="00000000">
            <w:pPr>
              <w:spacing w:after="0" w:line="259" w:lineRule="auto"/>
              <w:ind w:left="0" w:right="0" w:firstLine="0"/>
              <w:jc w:val="left"/>
            </w:pPr>
            <w:r>
              <w:rPr>
                <w:sz w:val="18"/>
              </w:rPr>
              <w:t>695</w:t>
            </w:r>
          </w:p>
          <w:p w14:paraId="1521D4AD" w14:textId="77777777" w:rsidR="00E868FE" w:rsidRDefault="00000000">
            <w:pPr>
              <w:spacing w:after="0" w:line="259" w:lineRule="auto"/>
              <w:ind w:left="0" w:right="0" w:firstLine="0"/>
              <w:jc w:val="left"/>
            </w:pPr>
            <w:r>
              <w:rPr>
                <w:sz w:val="18"/>
              </w:rPr>
              <w:t xml:space="preserve">061  </w:t>
            </w:r>
          </w:p>
        </w:tc>
        <w:tc>
          <w:tcPr>
            <w:tcW w:w="963" w:type="dxa"/>
            <w:tcBorders>
              <w:top w:val="single" w:sz="4" w:space="0" w:color="000000"/>
              <w:left w:val="single" w:sz="4" w:space="0" w:color="000000"/>
              <w:bottom w:val="single" w:sz="4" w:space="0" w:color="000000"/>
              <w:right w:val="single" w:sz="4" w:space="0" w:color="000000"/>
            </w:tcBorders>
          </w:tcPr>
          <w:p w14:paraId="4DE8BCAD" w14:textId="77777777" w:rsidR="00E868FE" w:rsidRDefault="00000000">
            <w:pPr>
              <w:spacing w:after="0" w:line="259" w:lineRule="auto"/>
              <w:ind w:left="0" w:right="0" w:firstLine="0"/>
              <w:jc w:val="left"/>
            </w:pPr>
            <w:r>
              <w:rPr>
                <w:sz w:val="18"/>
              </w:rPr>
              <w:t>1261.058</w:t>
            </w:r>
          </w:p>
          <w:p w14:paraId="749B0BCA" w14:textId="77777777" w:rsidR="00E868FE" w:rsidRDefault="00000000">
            <w:pPr>
              <w:spacing w:after="0" w:line="259" w:lineRule="auto"/>
              <w:ind w:left="0" w:right="0" w:firstLine="0"/>
              <w:jc w:val="left"/>
            </w:pPr>
            <w:r>
              <w:rPr>
                <w:sz w:val="18"/>
              </w:rPr>
              <w:t xml:space="preserve">138  </w:t>
            </w:r>
          </w:p>
        </w:tc>
        <w:tc>
          <w:tcPr>
            <w:tcW w:w="689" w:type="dxa"/>
            <w:tcBorders>
              <w:top w:val="single" w:sz="4" w:space="0" w:color="000000"/>
              <w:left w:val="single" w:sz="4" w:space="0" w:color="000000"/>
              <w:bottom w:val="single" w:sz="4" w:space="0" w:color="000000"/>
              <w:right w:val="single" w:sz="4" w:space="0" w:color="000000"/>
            </w:tcBorders>
          </w:tcPr>
          <w:p w14:paraId="7B204781" w14:textId="77777777" w:rsidR="00E868FE" w:rsidRDefault="00000000">
            <w:pPr>
              <w:spacing w:after="0" w:line="259" w:lineRule="auto"/>
              <w:ind w:left="0" w:right="0" w:firstLine="0"/>
              <w:jc w:val="left"/>
            </w:pPr>
            <w:r>
              <w:rPr>
                <w:sz w:val="18"/>
              </w:rPr>
              <w:t>35.50</w:t>
            </w:r>
          </w:p>
          <w:p w14:paraId="20641B46" w14:textId="77777777" w:rsidR="00E868FE" w:rsidRDefault="00000000">
            <w:pPr>
              <w:spacing w:after="0" w:line="259" w:lineRule="auto"/>
              <w:ind w:left="0" w:right="0" w:firstLine="0"/>
              <w:jc w:val="left"/>
            </w:pPr>
            <w:r>
              <w:rPr>
                <w:sz w:val="18"/>
              </w:rPr>
              <w:t xml:space="preserve">7385  </w:t>
            </w:r>
          </w:p>
        </w:tc>
        <w:tc>
          <w:tcPr>
            <w:tcW w:w="634" w:type="dxa"/>
            <w:tcBorders>
              <w:top w:val="single" w:sz="4" w:space="0" w:color="000000"/>
              <w:left w:val="single" w:sz="4" w:space="0" w:color="000000"/>
              <w:bottom w:val="single" w:sz="4" w:space="0" w:color="000000"/>
              <w:right w:val="single" w:sz="4" w:space="0" w:color="000000"/>
            </w:tcBorders>
          </w:tcPr>
          <w:p w14:paraId="3B770633" w14:textId="77777777" w:rsidR="00E868FE" w:rsidRDefault="00000000">
            <w:pPr>
              <w:spacing w:after="0" w:line="259" w:lineRule="auto"/>
              <w:ind w:left="0" w:right="0" w:firstLine="0"/>
              <w:jc w:val="left"/>
            </w:pPr>
            <w:r>
              <w:rPr>
                <w:sz w:val="18"/>
              </w:rPr>
              <w:t>0.533</w:t>
            </w:r>
          </w:p>
          <w:p w14:paraId="6035AE17" w14:textId="77777777" w:rsidR="00E868FE" w:rsidRDefault="00000000">
            <w:pPr>
              <w:spacing w:after="0" w:line="259" w:lineRule="auto"/>
              <w:ind w:left="0" w:right="0" w:firstLine="0"/>
              <w:jc w:val="left"/>
            </w:pPr>
            <w:r>
              <w:rPr>
                <w:sz w:val="18"/>
              </w:rPr>
              <w:t xml:space="preserve">478  </w:t>
            </w:r>
          </w:p>
        </w:tc>
      </w:tr>
      <w:tr w:rsidR="00E868FE" w14:paraId="4750512F" w14:textId="77777777">
        <w:trPr>
          <w:trHeight w:val="758"/>
        </w:trPr>
        <w:tc>
          <w:tcPr>
            <w:tcW w:w="552" w:type="dxa"/>
            <w:tcBorders>
              <w:top w:val="single" w:sz="4" w:space="0" w:color="000000"/>
              <w:left w:val="single" w:sz="4" w:space="0" w:color="000000"/>
              <w:bottom w:val="single" w:sz="4" w:space="0" w:color="000000"/>
              <w:right w:val="single" w:sz="4" w:space="0" w:color="000000"/>
            </w:tcBorders>
          </w:tcPr>
          <w:p w14:paraId="58AFCC2A" w14:textId="77777777" w:rsidR="00E868FE" w:rsidRDefault="00000000">
            <w:pPr>
              <w:spacing w:after="0" w:line="259" w:lineRule="auto"/>
              <w:ind w:left="0" w:right="0" w:firstLine="0"/>
              <w:jc w:val="left"/>
            </w:pPr>
            <w:proofErr w:type="gramStart"/>
            <w:r>
              <w:rPr>
                <w:b/>
                <w:sz w:val="18"/>
              </w:rPr>
              <w:t>Ŷ(</w:t>
            </w:r>
            <w:proofErr w:type="spellStart"/>
            <w:proofErr w:type="gramEnd"/>
            <w:r>
              <w:rPr>
                <w:b/>
                <w:sz w:val="18"/>
              </w:rPr>
              <w:t>i</w:t>
            </w:r>
            <w:proofErr w:type="spellEnd"/>
            <w:r>
              <w:rPr>
                <w:b/>
                <w:sz w:val="18"/>
              </w:rPr>
              <w:t xml:space="preserve"> </w:t>
            </w:r>
          </w:p>
          <w:p w14:paraId="6B383E19" w14:textId="77777777" w:rsidR="00E868FE" w:rsidRDefault="00000000">
            <w:pPr>
              <w:spacing w:after="0" w:line="259" w:lineRule="auto"/>
              <w:ind w:left="0" w:right="0" w:firstLine="0"/>
              <w:jc w:val="left"/>
            </w:pPr>
            <w:r>
              <w:rPr>
                <w:b/>
                <w:sz w:val="18"/>
              </w:rPr>
              <w:t xml:space="preserve">= </w:t>
            </w:r>
          </w:p>
          <w:p w14:paraId="67B332ED" w14:textId="77777777" w:rsidR="00E868FE" w:rsidRDefault="00000000">
            <w:pPr>
              <w:spacing w:after="0" w:line="259" w:lineRule="auto"/>
              <w:ind w:left="0" w:right="0" w:firstLine="0"/>
              <w:jc w:val="left"/>
            </w:pPr>
            <w:r>
              <w:rPr>
                <w:b/>
                <w:sz w:val="18"/>
              </w:rPr>
              <w:t xml:space="preserve">14)  </w:t>
            </w:r>
          </w:p>
        </w:tc>
        <w:tc>
          <w:tcPr>
            <w:tcW w:w="605" w:type="dxa"/>
            <w:tcBorders>
              <w:top w:val="single" w:sz="4" w:space="0" w:color="000000"/>
              <w:left w:val="single" w:sz="4" w:space="0" w:color="000000"/>
              <w:bottom w:val="single" w:sz="4" w:space="0" w:color="000000"/>
              <w:right w:val="single" w:sz="4" w:space="0" w:color="000000"/>
            </w:tcBorders>
          </w:tcPr>
          <w:p w14:paraId="60B59306" w14:textId="77777777" w:rsidR="00E868FE" w:rsidRDefault="00000000">
            <w:pPr>
              <w:spacing w:after="0" w:line="259" w:lineRule="auto"/>
              <w:ind w:left="0" w:right="0" w:firstLine="0"/>
              <w:jc w:val="left"/>
            </w:pPr>
            <w:r>
              <w:rPr>
                <w:sz w:val="18"/>
              </w:rPr>
              <w:t xml:space="preserve">XGB </w:t>
            </w:r>
            <w:proofErr w:type="spellStart"/>
            <w:r>
              <w:rPr>
                <w:sz w:val="18"/>
              </w:rPr>
              <w:t>oost</w:t>
            </w:r>
            <w:proofErr w:type="spellEnd"/>
            <w:r>
              <w:rPr>
                <w:sz w:val="18"/>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30D640B8" w14:textId="77777777" w:rsidR="00E868FE" w:rsidRDefault="00000000">
            <w:pPr>
              <w:spacing w:after="0" w:line="259" w:lineRule="auto"/>
              <w:ind w:left="0" w:right="0" w:firstLine="0"/>
              <w:jc w:val="left"/>
            </w:pPr>
            <w:r>
              <w:rPr>
                <w:sz w:val="18"/>
              </w:rPr>
              <w:t>21.</w:t>
            </w:r>
          </w:p>
          <w:p w14:paraId="267DB022" w14:textId="77777777" w:rsidR="00E868FE" w:rsidRDefault="00000000">
            <w:pPr>
              <w:spacing w:after="0" w:line="259" w:lineRule="auto"/>
              <w:ind w:left="0" w:right="0" w:firstLine="0"/>
              <w:jc w:val="left"/>
            </w:pPr>
            <w:r>
              <w:rPr>
                <w:sz w:val="18"/>
              </w:rPr>
              <w:t>435</w:t>
            </w:r>
          </w:p>
          <w:p w14:paraId="3EDAC14C" w14:textId="77777777" w:rsidR="00E868FE" w:rsidRDefault="00000000">
            <w:pPr>
              <w:spacing w:after="0" w:line="259" w:lineRule="auto"/>
              <w:ind w:left="0" w:right="0" w:firstLine="0"/>
              <w:jc w:val="left"/>
            </w:pPr>
            <w:r>
              <w:rPr>
                <w:sz w:val="18"/>
              </w:rPr>
              <w:t xml:space="preserve">667  </w:t>
            </w:r>
          </w:p>
        </w:tc>
        <w:tc>
          <w:tcPr>
            <w:tcW w:w="963" w:type="dxa"/>
            <w:tcBorders>
              <w:top w:val="single" w:sz="4" w:space="0" w:color="000000"/>
              <w:left w:val="single" w:sz="4" w:space="0" w:color="000000"/>
              <w:bottom w:val="single" w:sz="4" w:space="0" w:color="000000"/>
              <w:right w:val="single" w:sz="4" w:space="0" w:color="000000"/>
            </w:tcBorders>
          </w:tcPr>
          <w:p w14:paraId="69365C3F" w14:textId="77777777" w:rsidR="00E868FE" w:rsidRDefault="00000000">
            <w:pPr>
              <w:spacing w:after="0" w:line="259" w:lineRule="auto"/>
              <w:ind w:left="0" w:right="0" w:firstLine="0"/>
              <w:jc w:val="left"/>
            </w:pPr>
            <w:r>
              <w:rPr>
                <w:sz w:val="18"/>
              </w:rPr>
              <w:t>1246.917</w:t>
            </w:r>
          </w:p>
          <w:p w14:paraId="657DBC58" w14:textId="77777777" w:rsidR="00E868FE" w:rsidRDefault="00000000">
            <w:pPr>
              <w:spacing w:after="0" w:line="259" w:lineRule="auto"/>
              <w:ind w:left="0" w:right="0" w:firstLine="0"/>
              <w:jc w:val="left"/>
            </w:pPr>
            <w:r>
              <w:rPr>
                <w:sz w:val="18"/>
              </w:rPr>
              <w:t xml:space="preserve">471  </w:t>
            </w:r>
          </w:p>
        </w:tc>
        <w:tc>
          <w:tcPr>
            <w:tcW w:w="689" w:type="dxa"/>
            <w:tcBorders>
              <w:top w:val="single" w:sz="4" w:space="0" w:color="000000"/>
              <w:left w:val="single" w:sz="4" w:space="0" w:color="000000"/>
              <w:bottom w:val="single" w:sz="4" w:space="0" w:color="000000"/>
              <w:right w:val="single" w:sz="4" w:space="0" w:color="000000"/>
            </w:tcBorders>
          </w:tcPr>
          <w:p w14:paraId="23AF658B" w14:textId="77777777" w:rsidR="00E868FE" w:rsidRDefault="00000000">
            <w:pPr>
              <w:spacing w:after="0" w:line="259" w:lineRule="auto"/>
              <w:ind w:left="0" w:right="0" w:firstLine="0"/>
              <w:jc w:val="left"/>
            </w:pPr>
            <w:r>
              <w:rPr>
                <w:sz w:val="18"/>
              </w:rPr>
              <w:t>35.30</w:t>
            </w:r>
          </w:p>
          <w:p w14:paraId="1AD75CB7" w14:textId="77777777" w:rsidR="00E868FE" w:rsidRDefault="00000000">
            <w:pPr>
              <w:spacing w:after="0" w:line="259" w:lineRule="auto"/>
              <w:ind w:left="0" w:right="0" w:firstLine="0"/>
              <w:jc w:val="left"/>
            </w:pPr>
            <w:r>
              <w:rPr>
                <w:sz w:val="18"/>
              </w:rPr>
              <w:t xml:space="preserve">7231  </w:t>
            </w:r>
          </w:p>
        </w:tc>
        <w:tc>
          <w:tcPr>
            <w:tcW w:w="634" w:type="dxa"/>
            <w:tcBorders>
              <w:top w:val="single" w:sz="4" w:space="0" w:color="000000"/>
              <w:left w:val="single" w:sz="4" w:space="0" w:color="000000"/>
              <w:bottom w:val="single" w:sz="4" w:space="0" w:color="000000"/>
              <w:right w:val="single" w:sz="4" w:space="0" w:color="000000"/>
            </w:tcBorders>
          </w:tcPr>
          <w:p w14:paraId="530C9C71" w14:textId="77777777" w:rsidR="00E868FE" w:rsidRDefault="00000000">
            <w:pPr>
              <w:spacing w:after="0" w:line="259" w:lineRule="auto"/>
              <w:ind w:left="0" w:right="0" w:firstLine="0"/>
              <w:jc w:val="left"/>
            </w:pPr>
            <w:r>
              <w:rPr>
                <w:sz w:val="18"/>
              </w:rPr>
              <w:t>0.538</w:t>
            </w:r>
          </w:p>
          <w:p w14:paraId="25DA6B3A" w14:textId="77777777" w:rsidR="00E868FE" w:rsidRDefault="00000000">
            <w:pPr>
              <w:spacing w:after="0" w:line="259" w:lineRule="auto"/>
              <w:ind w:left="0" w:right="0" w:firstLine="0"/>
              <w:jc w:val="left"/>
            </w:pPr>
            <w:r>
              <w:rPr>
                <w:sz w:val="18"/>
              </w:rPr>
              <w:t xml:space="preserve">709  </w:t>
            </w:r>
          </w:p>
        </w:tc>
      </w:tr>
    </w:tbl>
    <w:p w14:paraId="6F474BFE" w14:textId="77777777" w:rsidR="00E868FE" w:rsidRDefault="00000000">
      <w:pPr>
        <w:spacing w:after="0" w:line="259" w:lineRule="auto"/>
        <w:ind w:left="720" w:right="0" w:firstLine="0"/>
        <w:jc w:val="left"/>
      </w:pPr>
      <w:r>
        <w:t xml:space="preserve"> </w:t>
      </w:r>
    </w:p>
    <w:p w14:paraId="1D3B39E6" w14:textId="77777777" w:rsidR="00E868FE" w:rsidRDefault="00000000">
      <w:pPr>
        <w:spacing w:after="187" w:line="259" w:lineRule="auto"/>
        <w:ind w:left="360" w:right="0" w:firstLine="0"/>
        <w:jc w:val="left"/>
      </w:pPr>
      <w:r>
        <w:t xml:space="preserve"> </w:t>
      </w:r>
    </w:p>
    <w:p w14:paraId="0428F251" w14:textId="77777777" w:rsidR="00E868FE" w:rsidRDefault="00000000">
      <w:pPr>
        <w:pStyle w:val="Heading1"/>
        <w:tabs>
          <w:tab w:val="center" w:pos="930"/>
          <w:tab w:val="center" w:pos="2637"/>
        </w:tabs>
        <w:ind w:left="0" w:firstLine="0"/>
        <w:jc w:val="left"/>
      </w:pPr>
      <w:r>
        <w:rPr>
          <w:rFonts w:ascii="Calibri" w:eastAsia="Calibri" w:hAnsi="Calibri" w:cs="Calibri"/>
          <w:sz w:val="22"/>
        </w:rPr>
        <w:tab/>
      </w:r>
      <w:r>
        <w:rPr>
          <w:sz w:val="20"/>
        </w:rPr>
        <w:t>V.</w:t>
      </w:r>
      <w:r>
        <w:rPr>
          <w:rFonts w:ascii="Arial" w:eastAsia="Arial" w:hAnsi="Arial" w:cs="Arial"/>
          <w:sz w:val="20"/>
        </w:rPr>
        <w:t xml:space="preserve"> </w:t>
      </w:r>
      <w:r>
        <w:rPr>
          <w:rFonts w:ascii="Arial" w:eastAsia="Arial" w:hAnsi="Arial" w:cs="Arial"/>
          <w:sz w:val="20"/>
        </w:rPr>
        <w:tab/>
      </w:r>
      <w:r>
        <w:rPr>
          <w:sz w:val="20"/>
        </w:rPr>
        <w:t>C</w:t>
      </w:r>
      <w:r>
        <w:t xml:space="preserve">ONCLUSION AND </w:t>
      </w:r>
      <w:r>
        <w:rPr>
          <w:sz w:val="20"/>
        </w:rPr>
        <w:t>F</w:t>
      </w:r>
      <w:r>
        <w:t xml:space="preserve">UTURE </w:t>
      </w:r>
      <w:r>
        <w:rPr>
          <w:sz w:val="20"/>
        </w:rPr>
        <w:t>S</w:t>
      </w:r>
      <w:r>
        <w:t>COPE</w:t>
      </w:r>
      <w:r>
        <w:rPr>
          <w:sz w:val="20"/>
        </w:rPr>
        <w:t xml:space="preserve"> </w:t>
      </w:r>
    </w:p>
    <w:p w14:paraId="4252E941" w14:textId="77777777" w:rsidR="00631324" w:rsidRDefault="00631324" w:rsidP="00631324">
      <w:pPr>
        <w:ind w:left="-15" w:right="0" w:firstLine="0"/>
      </w:pPr>
      <w:r>
        <w:t xml:space="preserve">This paper demonstrates that the retail sales forecasting can be greatly enhanced by the current machine learning methods. The initial tests that were made included the models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with the latter performing the best. Nevertheless, the most significant enhancement occurred when the combination of these </w:t>
      </w:r>
      <w:r>
        <w:lastRenderedPageBreak/>
        <w:t>models was made through a weighted Voting Regressor that gave the best validations. In general, the results indicate clearly that gradient boosting techniques are significantly superior to the traditional statistical or linear models, in particular when it comes to the complex patterns and seasonal variations of retail data. The research also emphasizes the fact that integrating various models into a single system assists in alleviating constraints of each model and results in more consistent and accurate forecasts across various stores and departments.</w:t>
      </w:r>
    </w:p>
    <w:p w14:paraId="01CB36B0" w14:textId="77777777" w:rsidR="00631324" w:rsidRDefault="00631324" w:rsidP="00631324">
      <w:pPr>
        <w:ind w:left="-15" w:right="0" w:firstLine="0"/>
      </w:pPr>
    </w:p>
    <w:p w14:paraId="6BFDA9C5" w14:textId="77777777" w:rsidR="00631324" w:rsidRDefault="00631324" w:rsidP="00631324">
      <w:pPr>
        <w:ind w:left="-15" w:right="0" w:firstLine="0"/>
      </w:pPr>
      <w:r>
        <w:t>This work can be expanded in a number of ways as the retail environment remains to be changed. The future of deep learning models can be studied in the area of LSTMs and Transformers: more effective at capturing patterns and sequential relationships of data across long time periods. The other helpful guideline would be to incorporate the system into IoT technologies, as in-store sensors that track customer movement and product interaction. Such real-time data can also assist the model to revise its forecasts during the day and thus, the predictions are more precise and reactive.</w:t>
      </w:r>
    </w:p>
    <w:p w14:paraId="7D66CE5F" w14:textId="77777777" w:rsidR="00631324" w:rsidRDefault="00631324" w:rsidP="00631324">
      <w:pPr>
        <w:ind w:left="-15" w:right="0" w:firstLine="0"/>
      </w:pPr>
    </w:p>
    <w:p w14:paraId="255DD74D" w14:textId="0A27E63C" w:rsidR="00E868FE" w:rsidRDefault="00631324" w:rsidP="00631324">
      <w:pPr>
        <w:ind w:left="-15" w:right="0" w:firstLine="0"/>
      </w:pPr>
      <w:r>
        <w:t>Moreover, the system can be scaled to thousands of locations with the help of cloud computing and big data tools to work with big amounts of data such as social media trends and market activity in real time. It is also possible to enhance the model by incorporating more features that are relevant to the model like real-time weather conditions, local events, and competitor pricing. Such additions will be able to make the system more responsive to unexpected changes in demand. The combination of all these aspects can make the system one step further than basic forecasting and evolve into a full-fledged, real-time retail intelligence system</w:t>
      </w:r>
      <w:r w:rsidR="00155494">
        <w:t>.</w:t>
      </w:r>
      <w:r w:rsidR="0074333A">
        <w:t xml:space="preserve"> </w:t>
      </w:r>
    </w:p>
    <w:p w14:paraId="1C197021" w14:textId="77777777" w:rsidR="00E868FE" w:rsidRDefault="00000000">
      <w:pPr>
        <w:spacing w:after="164" w:line="259" w:lineRule="auto"/>
        <w:ind w:left="720" w:right="0" w:firstLine="0"/>
        <w:jc w:val="left"/>
      </w:pPr>
      <w:r>
        <w:t xml:space="preserve"> </w:t>
      </w:r>
    </w:p>
    <w:p w14:paraId="16EF5C96" w14:textId="77777777" w:rsidR="00E868FE" w:rsidRPr="00334592" w:rsidRDefault="00000000">
      <w:pPr>
        <w:pStyle w:val="Heading1"/>
        <w:spacing w:after="30"/>
        <w:ind w:left="224"/>
        <w:rPr>
          <w:sz w:val="20"/>
          <w:szCs w:val="20"/>
        </w:rPr>
      </w:pPr>
      <w:r w:rsidRPr="00334592">
        <w:rPr>
          <w:sz w:val="20"/>
          <w:szCs w:val="20"/>
        </w:rPr>
        <w:t xml:space="preserve">REFERENCES </w:t>
      </w:r>
    </w:p>
    <w:p w14:paraId="77BF9B9D" w14:textId="77777777" w:rsidR="00E868FE" w:rsidRPr="00334592" w:rsidRDefault="00000000">
      <w:pPr>
        <w:numPr>
          <w:ilvl w:val="0"/>
          <w:numId w:val="8"/>
        </w:numPr>
        <w:spacing w:after="53" w:line="232" w:lineRule="auto"/>
        <w:ind w:right="0" w:hanging="360"/>
        <w:rPr>
          <w:sz w:val="18"/>
          <w:szCs w:val="18"/>
        </w:rPr>
      </w:pPr>
      <w:r w:rsidRPr="00334592">
        <w:rPr>
          <w:sz w:val="18"/>
          <w:szCs w:val="18"/>
        </w:rPr>
        <w:t xml:space="preserve">C. Zhan, J. Li, W. Jiang, and W. Sha, "E-commerce Sales Forecast Based on Ensemble Learning," in </w:t>
      </w:r>
      <w:r w:rsidRPr="00334592">
        <w:rPr>
          <w:i/>
          <w:sz w:val="18"/>
          <w:szCs w:val="18"/>
        </w:rPr>
        <w:t>IEEE Symposium on Product Compliance Engineering - Asia</w:t>
      </w:r>
      <w:r w:rsidRPr="00334592">
        <w:rPr>
          <w:sz w:val="18"/>
          <w:szCs w:val="18"/>
        </w:rPr>
        <w:t xml:space="preserve">, 2020Olteanu, </w:t>
      </w:r>
      <w:r w:rsidRPr="00334592">
        <w:rPr>
          <w:sz w:val="18"/>
          <w:szCs w:val="18"/>
        </w:rPr>
        <w:t xml:space="preserve">Alexandra &amp; Vieweg, Sarah &amp; Castillo, Carlos. (2014). What to Expect When the Unexpected Happens: Social Media Communications Across Crises. 10.1145/2675133.2675242.  </w:t>
      </w:r>
    </w:p>
    <w:p w14:paraId="0CC1CDED" w14:textId="77777777" w:rsidR="00E868FE" w:rsidRPr="00334592" w:rsidRDefault="00000000">
      <w:pPr>
        <w:numPr>
          <w:ilvl w:val="0"/>
          <w:numId w:val="8"/>
        </w:numPr>
        <w:spacing w:after="53" w:line="232" w:lineRule="auto"/>
        <w:ind w:right="0" w:hanging="360"/>
        <w:rPr>
          <w:sz w:val="18"/>
          <w:szCs w:val="18"/>
        </w:rPr>
      </w:pPr>
      <w:r w:rsidRPr="00334592">
        <w:rPr>
          <w:sz w:val="18"/>
          <w:szCs w:val="18"/>
        </w:rPr>
        <w:t xml:space="preserve">Y. Niu, "Walmart Sales Forecasting using </w:t>
      </w:r>
      <w:proofErr w:type="spellStart"/>
      <w:r w:rsidRPr="00334592">
        <w:rPr>
          <w:sz w:val="18"/>
          <w:szCs w:val="18"/>
        </w:rPr>
        <w:t>XGBoost</w:t>
      </w:r>
      <w:proofErr w:type="spellEnd"/>
      <w:r w:rsidRPr="00334592">
        <w:rPr>
          <w:sz w:val="18"/>
          <w:szCs w:val="18"/>
        </w:rPr>
        <w:t xml:space="preserve"> algorithm and Feature engineering," in </w:t>
      </w:r>
      <w:r w:rsidRPr="00334592">
        <w:rPr>
          <w:i/>
          <w:sz w:val="18"/>
          <w:szCs w:val="18"/>
        </w:rPr>
        <w:t>IEEE International Conference on Big Data &amp; Artificial Intelligence &amp; Software Engineering</w:t>
      </w:r>
      <w:r w:rsidRPr="00334592">
        <w:rPr>
          <w:sz w:val="18"/>
          <w:szCs w:val="18"/>
        </w:rPr>
        <w:t xml:space="preserve">, 2020. </w:t>
      </w:r>
    </w:p>
    <w:p w14:paraId="0205A231" w14:textId="77777777" w:rsidR="00E868FE" w:rsidRPr="00334592" w:rsidRDefault="00000000">
      <w:pPr>
        <w:numPr>
          <w:ilvl w:val="0"/>
          <w:numId w:val="8"/>
        </w:numPr>
        <w:spacing w:after="53" w:line="232" w:lineRule="auto"/>
        <w:ind w:right="0" w:hanging="360"/>
        <w:rPr>
          <w:sz w:val="18"/>
          <w:szCs w:val="18"/>
        </w:rPr>
      </w:pPr>
      <w:r w:rsidRPr="00334592">
        <w:rPr>
          <w:sz w:val="18"/>
          <w:szCs w:val="18"/>
        </w:rPr>
        <w:t xml:space="preserve">A. Akanksha, D. Yadav, D. Jaiswal, A. Ashwani, and A. Mishra, "Store-sales Forecasting Model to Determine Inventory Stock Levels using Machine Learning," in </w:t>
      </w:r>
      <w:r w:rsidRPr="00334592">
        <w:rPr>
          <w:i/>
          <w:sz w:val="18"/>
          <w:szCs w:val="18"/>
        </w:rPr>
        <w:t>International Conference on Inventive Computation Technologies (ICICT)</w:t>
      </w:r>
      <w:r w:rsidRPr="00334592">
        <w:rPr>
          <w:sz w:val="18"/>
          <w:szCs w:val="18"/>
        </w:rPr>
        <w:t xml:space="preserve">, 2022.  </w:t>
      </w:r>
    </w:p>
    <w:p w14:paraId="2D2BE1E8" w14:textId="77777777" w:rsidR="00E868FE" w:rsidRPr="00334592" w:rsidRDefault="00000000">
      <w:pPr>
        <w:numPr>
          <w:ilvl w:val="0"/>
          <w:numId w:val="8"/>
        </w:numPr>
        <w:spacing w:after="53" w:line="232" w:lineRule="auto"/>
        <w:ind w:right="0" w:hanging="360"/>
        <w:rPr>
          <w:sz w:val="18"/>
          <w:szCs w:val="18"/>
        </w:rPr>
      </w:pPr>
      <w:r w:rsidRPr="00334592">
        <w:rPr>
          <w:sz w:val="18"/>
          <w:szCs w:val="18"/>
        </w:rPr>
        <w:t xml:space="preserve">R. P and S. M, "Predictive Analysis for Big Mart Sales Using Machine Learning Algorithms," in </w:t>
      </w:r>
      <w:r w:rsidRPr="00334592">
        <w:rPr>
          <w:i/>
          <w:sz w:val="18"/>
          <w:szCs w:val="18"/>
        </w:rPr>
        <w:t>IEEE International Conference on Computing and Control Systems (ICICCS)</w:t>
      </w:r>
      <w:r w:rsidRPr="00334592">
        <w:rPr>
          <w:sz w:val="18"/>
          <w:szCs w:val="18"/>
        </w:rPr>
        <w:t xml:space="preserve">, 2021.  </w:t>
      </w:r>
    </w:p>
    <w:p w14:paraId="07864C4A" w14:textId="77777777" w:rsidR="00E868FE" w:rsidRPr="00334592" w:rsidRDefault="00000000">
      <w:pPr>
        <w:numPr>
          <w:ilvl w:val="0"/>
          <w:numId w:val="8"/>
        </w:numPr>
        <w:spacing w:after="0" w:line="232" w:lineRule="auto"/>
        <w:ind w:right="0" w:hanging="360"/>
        <w:rPr>
          <w:sz w:val="18"/>
          <w:szCs w:val="18"/>
        </w:rPr>
      </w:pPr>
      <w:r w:rsidRPr="00334592">
        <w:rPr>
          <w:sz w:val="18"/>
          <w:szCs w:val="18"/>
        </w:rPr>
        <w:t xml:space="preserve">T. Chen and C. </w:t>
      </w:r>
      <w:proofErr w:type="spellStart"/>
      <w:r w:rsidRPr="00334592">
        <w:rPr>
          <w:sz w:val="18"/>
          <w:szCs w:val="18"/>
        </w:rPr>
        <w:t>Guestrin</w:t>
      </w:r>
      <w:proofErr w:type="spellEnd"/>
      <w:r w:rsidRPr="00334592">
        <w:rPr>
          <w:sz w:val="18"/>
          <w:szCs w:val="18"/>
        </w:rPr>
        <w:t>, "</w:t>
      </w:r>
      <w:proofErr w:type="spellStart"/>
      <w:r w:rsidRPr="00334592">
        <w:rPr>
          <w:sz w:val="18"/>
          <w:szCs w:val="18"/>
        </w:rPr>
        <w:t>XGBoost</w:t>
      </w:r>
      <w:proofErr w:type="spellEnd"/>
      <w:r w:rsidRPr="00334592">
        <w:rPr>
          <w:sz w:val="18"/>
          <w:szCs w:val="18"/>
        </w:rPr>
        <w:t xml:space="preserve">: A Scalable Tree Boosting System," in </w:t>
      </w:r>
      <w:r w:rsidRPr="00334592">
        <w:rPr>
          <w:i/>
          <w:sz w:val="18"/>
          <w:szCs w:val="18"/>
        </w:rPr>
        <w:t xml:space="preserve">Proceedings of the 22nd ACM SIGKDD International </w:t>
      </w:r>
    </w:p>
    <w:p w14:paraId="4629768B" w14:textId="77777777" w:rsidR="00E868FE" w:rsidRPr="00334592" w:rsidRDefault="00000000">
      <w:pPr>
        <w:spacing w:after="56" w:line="232" w:lineRule="auto"/>
        <w:ind w:left="360" w:right="0" w:firstLine="0"/>
        <w:jc w:val="left"/>
        <w:rPr>
          <w:sz w:val="18"/>
          <w:szCs w:val="18"/>
        </w:rPr>
      </w:pPr>
      <w:r w:rsidRPr="00334592">
        <w:rPr>
          <w:i/>
          <w:sz w:val="18"/>
          <w:szCs w:val="18"/>
        </w:rPr>
        <w:t>Conference on Knowledge Discovery and Data Mining</w:t>
      </w:r>
      <w:r w:rsidRPr="00334592">
        <w:rPr>
          <w:sz w:val="18"/>
          <w:szCs w:val="18"/>
        </w:rPr>
        <w:t xml:space="preserve">, 2016, pp. 785–794.  </w:t>
      </w:r>
    </w:p>
    <w:p w14:paraId="3FB58D29" w14:textId="77777777" w:rsidR="00E868FE" w:rsidRPr="00334592" w:rsidRDefault="00000000">
      <w:pPr>
        <w:numPr>
          <w:ilvl w:val="0"/>
          <w:numId w:val="8"/>
        </w:numPr>
        <w:spacing w:after="53" w:line="232" w:lineRule="auto"/>
        <w:ind w:right="0" w:hanging="360"/>
        <w:rPr>
          <w:sz w:val="18"/>
          <w:szCs w:val="18"/>
        </w:rPr>
      </w:pPr>
      <w:r w:rsidRPr="00334592">
        <w:rPr>
          <w:sz w:val="18"/>
          <w:szCs w:val="18"/>
        </w:rPr>
        <w:t>G. Ke et al., "</w:t>
      </w:r>
      <w:proofErr w:type="spellStart"/>
      <w:r w:rsidRPr="00334592">
        <w:rPr>
          <w:sz w:val="18"/>
          <w:szCs w:val="18"/>
        </w:rPr>
        <w:t>LightGBM</w:t>
      </w:r>
      <w:proofErr w:type="spellEnd"/>
      <w:r w:rsidRPr="00334592">
        <w:rPr>
          <w:sz w:val="18"/>
          <w:szCs w:val="18"/>
        </w:rPr>
        <w:t xml:space="preserve">: A Highly Efficient Gradient Boosting Decision Tree," in </w:t>
      </w:r>
      <w:r w:rsidRPr="00334592">
        <w:rPr>
          <w:i/>
          <w:sz w:val="18"/>
          <w:szCs w:val="18"/>
        </w:rPr>
        <w:t>Advances in Neural Information Processing Systems</w:t>
      </w:r>
      <w:r w:rsidRPr="00334592">
        <w:rPr>
          <w:sz w:val="18"/>
          <w:szCs w:val="18"/>
        </w:rPr>
        <w:t xml:space="preserve">, 2017, vol. 30, pp. 3146–3154.  </w:t>
      </w:r>
    </w:p>
    <w:p w14:paraId="32F52F7E" w14:textId="4CDB04D7" w:rsidR="00E868FE" w:rsidRPr="00334592" w:rsidRDefault="00155494">
      <w:pPr>
        <w:numPr>
          <w:ilvl w:val="0"/>
          <w:numId w:val="8"/>
        </w:numPr>
        <w:spacing w:after="53" w:line="232" w:lineRule="auto"/>
        <w:ind w:right="0" w:hanging="360"/>
        <w:rPr>
          <w:sz w:val="18"/>
          <w:szCs w:val="18"/>
        </w:rPr>
      </w:pPr>
      <w:r w:rsidRPr="00334592">
        <w:rPr>
          <w:sz w:val="18"/>
          <w:szCs w:val="18"/>
        </w:rPr>
        <w:t xml:space="preserve">L. </w:t>
      </w:r>
      <w:proofErr w:type="spellStart"/>
      <w:r w:rsidRPr="00334592">
        <w:rPr>
          <w:sz w:val="18"/>
          <w:szCs w:val="18"/>
        </w:rPr>
        <w:t>Prokhorenkova</w:t>
      </w:r>
      <w:proofErr w:type="spellEnd"/>
      <w:r w:rsidRPr="00334592">
        <w:rPr>
          <w:sz w:val="18"/>
          <w:szCs w:val="18"/>
        </w:rPr>
        <w:t xml:space="preserve">, G. Gusev, A. Vorobev, A. V. </w:t>
      </w:r>
      <w:proofErr w:type="spellStart"/>
      <w:r w:rsidRPr="00334592">
        <w:rPr>
          <w:sz w:val="18"/>
          <w:szCs w:val="18"/>
        </w:rPr>
        <w:t>Dorogush</w:t>
      </w:r>
      <w:proofErr w:type="spellEnd"/>
      <w:r w:rsidRPr="00334592">
        <w:rPr>
          <w:sz w:val="18"/>
          <w:szCs w:val="18"/>
        </w:rPr>
        <w:t>, and A.</w:t>
      </w:r>
      <w:r w:rsidR="00D8431F" w:rsidRPr="00334592">
        <w:rPr>
          <w:sz w:val="18"/>
          <w:szCs w:val="18"/>
        </w:rPr>
        <w:t xml:space="preserve"> Gulin.</w:t>
      </w:r>
      <w:r w:rsidRPr="00334592">
        <w:rPr>
          <w:sz w:val="18"/>
          <w:szCs w:val="18"/>
        </w:rPr>
        <w:t xml:space="preserve"> </w:t>
      </w:r>
    </w:p>
    <w:p w14:paraId="032BC733" w14:textId="77777777" w:rsidR="00E868FE" w:rsidRPr="00334592" w:rsidRDefault="00000000">
      <w:pPr>
        <w:numPr>
          <w:ilvl w:val="0"/>
          <w:numId w:val="8"/>
        </w:numPr>
        <w:spacing w:after="53" w:line="232" w:lineRule="auto"/>
        <w:ind w:right="0" w:hanging="360"/>
        <w:rPr>
          <w:sz w:val="18"/>
          <w:szCs w:val="18"/>
        </w:rPr>
      </w:pPr>
      <w:r w:rsidRPr="00334592">
        <w:rPr>
          <w:sz w:val="18"/>
          <w:szCs w:val="18"/>
        </w:rPr>
        <w:t xml:space="preserve">J. Brownlee, "Ensemble Learning Algorithms </w:t>
      </w:r>
      <w:proofErr w:type="gramStart"/>
      <w:r w:rsidRPr="00334592">
        <w:rPr>
          <w:sz w:val="18"/>
          <w:szCs w:val="18"/>
        </w:rPr>
        <w:t>With</w:t>
      </w:r>
      <w:proofErr w:type="gramEnd"/>
      <w:r w:rsidRPr="00334592">
        <w:rPr>
          <w:sz w:val="18"/>
          <w:szCs w:val="18"/>
        </w:rPr>
        <w:t xml:space="preserve"> Python," </w:t>
      </w:r>
      <w:r w:rsidRPr="00334592">
        <w:rPr>
          <w:i/>
          <w:sz w:val="18"/>
          <w:szCs w:val="18"/>
        </w:rPr>
        <w:t>Machine Learning Mastery</w:t>
      </w:r>
      <w:r w:rsidRPr="00334592">
        <w:rPr>
          <w:sz w:val="18"/>
          <w:szCs w:val="18"/>
        </w:rPr>
        <w:t xml:space="preserve">, 2021. </w:t>
      </w:r>
    </w:p>
    <w:p w14:paraId="41859B83" w14:textId="0A4BF519" w:rsidR="00E868FE" w:rsidRPr="00334592" w:rsidRDefault="00155494">
      <w:pPr>
        <w:numPr>
          <w:ilvl w:val="0"/>
          <w:numId w:val="8"/>
        </w:numPr>
        <w:spacing w:after="53" w:line="232" w:lineRule="auto"/>
        <w:ind w:right="0" w:hanging="360"/>
        <w:rPr>
          <w:sz w:val="18"/>
          <w:szCs w:val="18"/>
        </w:rPr>
      </w:pPr>
      <w:r w:rsidRPr="00334592">
        <w:rPr>
          <w:sz w:val="18"/>
          <w:szCs w:val="18"/>
        </w:rPr>
        <w:t xml:space="preserve">S. Shrivastava and S. Sanyal, “A Comparative Study of Sales Forecasting Using Machine Learning and Deep Learning Techniques. </w:t>
      </w:r>
    </w:p>
    <w:p w14:paraId="3DABBBF8" w14:textId="77777777" w:rsidR="00E868FE" w:rsidRPr="00334592" w:rsidRDefault="00000000">
      <w:pPr>
        <w:numPr>
          <w:ilvl w:val="0"/>
          <w:numId w:val="8"/>
        </w:numPr>
        <w:spacing w:after="53" w:line="232" w:lineRule="auto"/>
        <w:ind w:right="0" w:hanging="360"/>
        <w:rPr>
          <w:sz w:val="18"/>
          <w:szCs w:val="18"/>
        </w:rPr>
      </w:pPr>
      <w:r w:rsidRPr="00334592">
        <w:rPr>
          <w:sz w:val="18"/>
          <w:szCs w:val="18"/>
        </w:rPr>
        <w:t xml:space="preserve">M. A. Haq, "Predictive Analysis of Walmart Sales using Advanced Machine Learning Models," </w:t>
      </w:r>
      <w:r w:rsidRPr="00334592">
        <w:rPr>
          <w:i/>
          <w:sz w:val="18"/>
          <w:szCs w:val="18"/>
        </w:rPr>
        <w:t>Scientific Reports</w:t>
      </w:r>
      <w:r w:rsidRPr="00334592">
        <w:rPr>
          <w:sz w:val="18"/>
          <w:szCs w:val="18"/>
        </w:rPr>
        <w:t xml:space="preserve">, vol. 12, no. 1, p. 14520, 2022. (A highly cited study specifically focusing on the Walmart dataset and feature importance). </w:t>
      </w:r>
    </w:p>
    <w:p w14:paraId="0056FF9A" w14:textId="48C82D50" w:rsidR="00E868FE" w:rsidRPr="00334592" w:rsidRDefault="00000000">
      <w:pPr>
        <w:numPr>
          <w:ilvl w:val="0"/>
          <w:numId w:val="8"/>
        </w:numPr>
        <w:spacing w:after="53" w:line="232" w:lineRule="auto"/>
        <w:ind w:right="0" w:hanging="360"/>
        <w:rPr>
          <w:szCs w:val="20"/>
        </w:rPr>
      </w:pPr>
      <w:r w:rsidRPr="00334592">
        <w:rPr>
          <w:sz w:val="18"/>
          <w:szCs w:val="18"/>
        </w:rPr>
        <w:t xml:space="preserve">R. Kumar and R. K. Singh, "Seasonal Demand Forecasting in Retail Industry using Ensemble Learning Frameworks," in </w:t>
      </w:r>
      <w:r w:rsidRPr="00334592">
        <w:rPr>
          <w:i/>
          <w:sz w:val="18"/>
          <w:szCs w:val="18"/>
        </w:rPr>
        <w:t>IEEE 9th International Conference on Reliability, Infocom Technologies and Optimization (Trends and Future Directions)</w:t>
      </w:r>
      <w:r w:rsidRPr="00334592">
        <w:rPr>
          <w:sz w:val="18"/>
          <w:szCs w:val="18"/>
        </w:rPr>
        <w:t xml:space="preserve">, 2021, pp. 455-460. </w:t>
      </w:r>
    </w:p>
    <w:p w14:paraId="249856A4" w14:textId="77777777" w:rsidR="00E868FE" w:rsidRDefault="00000000">
      <w:pPr>
        <w:spacing w:after="0" w:line="259" w:lineRule="auto"/>
        <w:ind w:left="360" w:right="0" w:firstLine="0"/>
        <w:jc w:val="left"/>
      </w:pPr>
      <w:r>
        <w:rPr>
          <w:sz w:val="16"/>
        </w:rPr>
        <w:t xml:space="preserve"> </w:t>
      </w:r>
    </w:p>
    <w:p w14:paraId="0340A50E" w14:textId="77777777" w:rsidR="00E868FE" w:rsidRDefault="00E868FE">
      <w:pPr>
        <w:sectPr w:rsidR="00E868FE">
          <w:type w:val="continuous"/>
          <w:pgSz w:w="11906" w:h="16838"/>
          <w:pgMar w:top="1080" w:right="889" w:bottom="716" w:left="893" w:header="720" w:footer="720" w:gutter="0"/>
          <w:cols w:num="2" w:space="668"/>
        </w:sectPr>
      </w:pPr>
    </w:p>
    <w:p w14:paraId="6208B2EC" w14:textId="77777777" w:rsidR="00E868FE" w:rsidRDefault="00000000">
      <w:pPr>
        <w:spacing w:after="0" w:line="259" w:lineRule="auto"/>
        <w:ind w:left="0" w:right="0" w:firstLine="0"/>
      </w:pPr>
      <w:r>
        <w:t xml:space="preserve"> </w:t>
      </w:r>
    </w:p>
    <w:p w14:paraId="02C4E15B" w14:textId="77777777" w:rsidR="00E868FE" w:rsidRDefault="00E868FE">
      <w:pPr>
        <w:sectPr w:rsidR="00E868FE">
          <w:type w:val="continuous"/>
          <w:pgSz w:w="11906" w:h="16838"/>
          <w:pgMar w:top="1112" w:right="10964" w:bottom="12320" w:left="893" w:header="720" w:footer="720" w:gutter="0"/>
          <w:cols w:space="720"/>
        </w:sectPr>
      </w:pPr>
    </w:p>
    <w:p w14:paraId="56060D77" w14:textId="77777777" w:rsidR="00E868FE" w:rsidRDefault="00000000">
      <w:pPr>
        <w:spacing w:after="0" w:line="259" w:lineRule="auto"/>
        <w:ind w:left="0" w:right="0" w:firstLine="0"/>
      </w:pPr>
      <w:r>
        <w:rPr>
          <w:sz w:val="16"/>
        </w:rPr>
        <w:t xml:space="preserve"> </w:t>
      </w:r>
    </w:p>
    <w:sectPr w:rsidR="00E868FE">
      <w:type w:val="continuous"/>
      <w:pgSz w:w="11906" w:h="16838"/>
      <w:pgMar w:top="1112" w:right="5553" w:bottom="12320" w:left="631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A705B"/>
    <w:multiLevelType w:val="hybridMultilevel"/>
    <w:tmpl w:val="2170089E"/>
    <w:lvl w:ilvl="0" w:tplc="18AE17BE">
      <w:start w:val="1"/>
      <w:numFmt w:val="decimal"/>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13C247A2">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84E6E6DE">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642672B2">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B3428CA2">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A4921556">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C8F014FA">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2278D360">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955C7B6E">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8A3158"/>
    <w:multiLevelType w:val="hybridMultilevel"/>
    <w:tmpl w:val="777421BE"/>
    <w:lvl w:ilvl="0" w:tplc="F110B002">
      <w:start w:val="1"/>
      <w:numFmt w:val="decimal"/>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E7229FEC">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B03EAFAE">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48043572">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D17C3300">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F7983690">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B4D25840">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29A045B6">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BCF456CA">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834E22"/>
    <w:multiLevelType w:val="hybridMultilevel"/>
    <w:tmpl w:val="7C5C63DE"/>
    <w:lvl w:ilvl="0" w:tplc="D79AD962">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3220414">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3F28C76">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C44B30C">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75026510">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650A7C8">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275A34A8">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31ED2DE">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3C0CF1EA">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41622087"/>
    <w:multiLevelType w:val="hybridMultilevel"/>
    <w:tmpl w:val="1F7C61EC"/>
    <w:lvl w:ilvl="0" w:tplc="24B0E3DC">
      <w:start w:val="1"/>
      <w:numFmt w:val="decimal"/>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016CC78C">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C0F28C42">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4DD43DDA">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3664E79A">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9A9CF43E">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AB5EA7DC">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565A3F30">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754EC862">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3CB02FC"/>
    <w:multiLevelType w:val="hybridMultilevel"/>
    <w:tmpl w:val="61682740"/>
    <w:lvl w:ilvl="0" w:tplc="361A1226">
      <w:start w:val="1"/>
      <w:numFmt w:val="decimal"/>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8CF6451C">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91667F58">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F202B7EE">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D6A072AC">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A0847540">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93165142">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E41CBEA4">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44E45B58">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4E34FD0"/>
    <w:multiLevelType w:val="hybridMultilevel"/>
    <w:tmpl w:val="3258AF38"/>
    <w:lvl w:ilvl="0" w:tplc="8B1C1DEE">
      <w:start w:val="1"/>
      <w:numFmt w:val="decimal"/>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A6F8E174">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B6045B4C">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FE409092">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DA128F9C">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DF44B3A8">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D45C5164">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EC5C0928">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8C169FDA">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EFC62F6"/>
    <w:multiLevelType w:val="hybridMultilevel"/>
    <w:tmpl w:val="61546884"/>
    <w:lvl w:ilvl="0" w:tplc="1A28DADA">
      <w:start w:val="1"/>
      <w:numFmt w:val="decimal"/>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A11AF810">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211EBC8C">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CCA2F710">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EA3EDF5E">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C8981F88">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EA347736">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DD02438E">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F3D4D490">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052EEC"/>
    <w:multiLevelType w:val="hybridMultilevel"/>
    <w:tmpl w:val="807440D8"/>
    <w:lvl w:ilvl="0" w:tplc="F1BEC8CE">
      <w:start w:val="1"/>
      <w:numFmt w:val="decimal"/>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364678C0">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D104FEF0">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EA5C5050">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8BBE6CDA">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5366F334">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9D4C06AC">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61F0CAC2">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1548BDD0">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num w:numId="1" w16cid:durableId="622034753">
    <w:abstractNumId w:val="4"/>
  </w:num>
  <w:num w:numId="2" w16cid:durableId="1333799998">
    <w:abstractNumId w:val="6"/>
  </w:num>
  <w:num w:numId="3" w16cid:durableId="2103065945">
    <w:abstractNumId w:val="7"/>
  </w:num>
  <w:num w:numId="4" w16cid:durableId="1827697593">
    <w:abstractNumId w:val="5"/>
  </w:num>
  <w:num w:numId="5" w16cid:durableId="613437434">
    <w:abstractNumId w:val="3"/>
  </w:num>
  <w:num w:numId="6" w16cid:durableId="966004767">
    <w:abstractNumId w:val="0"/>
  </w:num>
  <w:num w:numId="7" w16cid:durableId="497770071">
    <w:abstractNumId w:val="1"/>
  </w:num>
  <w:num w:numId="8" w16cid:durableId="1885480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FE"/>
    <w:rsid w:val="00145013"/>
    <w:rsid w:val="00155494"/>
    <w:rsid w:val="00247B7F"/>
    <w:rsid w:val="00334592"/>
    <w:rsid w:val="00362A1D"/>
    <w:rsid w:val="0044119E"/>
    <w:rsid w:val="0051677E"/>
    <w:rsid w:val="005D379D"/>
    <w:rsid w:val="005D5772"/>
    <w:rsid w:val="00631324"/>
    <w:rsid w:val="00663889"/>
    <w:rsid w:val="00721158"/>
    <w:rsid w:val="0074333A"/>
    <w:rsid w:val="007B05A3"/>
    <w:rsid w:val="00800FBA"/>
    <w:rsid w:val="00837BB1"/>
    <w:rsid w:val="008547FF"/>
    <w:rsid w:val="00893A40"/>
    <w:rsid w:val="00895D56"/>
    <w:rsid w:val="008A2735"/>
    <w:rsid w:val="008B5BA2"/>
    <w:rsid w:val="008E7676"/>
    <w:rsid w:val="0093643D"/>
    <w:rsid w:val="009C5AB7"/>
    <w:rsid w:val="00A10C07"/>
    <w:rsid w:val="00A20A57"/>
    <w:rsid w:val="00B1128C"/>
    <w:rsid w:val="00B31CCE"/>
    <w:rsid w:val="00BF5A53"/>
    <w:rsid w:val="00C41DEA"/>
    <w:rsid w:val="00C72AAA"/>
    <w:rsid w:val="00D52D9B"/>
    <w:rsid w:val="00D8431F"/>
    <w:rsid w:val="00DF2327"/>
    <w:rsid w:val="00E6624A"/>
    <w:rsid w:val="00E868FE"/>
    <w:rsid w:val="00F54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F680"/>
  <w15:docId w15:val="{6069D2D7-E886-4255-9C8A-3138A2E7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DEA"/>
    <w:pPr>
      <w:spacing w:after="9" w:line="233" w:lineRule="auto"/>
      <w:ind w:left="370" w:right="47" w:hanging="37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67" w:line="259" w:lineRule="auto"/>
      <w:ind w:left="116"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3" w:line="252" w:lineRule="auto"/>
      <w:ind w:left="10" w:hanging="10"/>
      <w:outlineLvl w:val="1"/>
    </w:pPr>
    <w:rPr>
      <w:rFonts w:ascii="Times New Roman" w:eastAsia="Times New Roman" w:hAnsi="Times New Roman" w:cs="Times New Roman"/>
      <w:i/>
      <w:color w:val="000000"/>
      <w:sz w:val="20"/>
    </w:rPr>
  </w:style>
  <w:style w:type="paragraph" w:styleId="Heading3">
    <w:name w:val="heading 3"/>
    <w:next w:val="Normal"/>
    <w:link w:val="Heading3Char"/>
    <w:uiPriority w:val="9"/>
    <w:unhideWhenUsed/>
    <w:qFormat/>
    <w:pPr>
      <w:keepNext/>
      <w:keepLines/>
      <w:spacing w:after="9" w:line="250" w:lineRule="auto"/>
      <w:ind w:left="10" w:right="47" w:hanging="10"/>
      <w:jc w:val="both"/>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6624A"/>
    <w:rPr>
      <w:sz w:val="24"/>
    </w:rPr>
  </w:style>
  <w:style w:type="character" w:styleId="Hyperlink">
    <w:name w:val="Hyperlink"/>
    <w:basedOn w:val="DefaultParagraphFont"/>
    <w:uiPriority w:val="99"/>
    <w:unhideWhenUsed/>
    <w:rsid w:val="00247B7F"/>
    <w:rPr>
      <w:color w:val="0563C1" w:themeColor="hyperlink"/>
      <w:u w:val="single"/>
    </w:rPr>
  </w:style>
  <w:style w:type="character" w:styleId="UnresolvedMention">
    <w:name w:val="Unresolved Mention"/>
    <w:basedOn w:val="DefaultParagraphFont"/>
    <w:uiPriority w:val="99"/>
    <w:semiHidden/>
    <w:unhideWhenUsed/>
    <w:rsid w:val="00247B7F"/>
    <w:rPr>
      <w:color w:val="605E5C"/>
      <w:shd w:val="clear" w:color="auto" w:fill="E1DFDD"/>
    </w:rPr>
  </w:style>
  <w:style w:type="table" w:styleId="TableGrid0">
    <w:name w:val="Table Grid"/>
    <w:basedOn w:val="TableNormal"/>
    <w:uiPriority w:val="39"/>
    <w:rsid w:val="00145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41DEA"/>
    <w:pPr>
      <w:spacing w:after="0" w:line="240" w:lineRule="auto"/>
      <w:ind w:left="370" w:right="47" w:hanging="370"/>
      <w:jc w:val="both"/>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mailto:Aryankumawat423@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4268</Words>
  <Characters>24332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Aryan20 Kumawat</cp:lastModifiedBy>
  <cp:revision>2</cp:revision>
  <dcterms:created xsi:type="dcterms:W3CDTF">2026-04-13T07:44:00Z</dcterms:created>
  <dcterms:modified xsi:type="dcterms:W3CDTF">2026-04-13T07:44:00Z</dcterms:modified>
</cp:coreProperties>
</file>