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506"/>
        <w:jc w:val="center"/>
      </w:pPr>
      <w:r>
        <w:rPr>
          <w:rFonts w:ascii="Times New Roman" w:eastAsia="SimHei"/>
          <w:b/>
          <w:bCs/>
          <w:color w:val="000000"/>
          <w:sz w:val="44"/>
          <w:szCs w:val="44"/>
        </w:rPr>
        <w:t xml:space="preserve">VAPT Data Bundle Remediation Contract</w:t>
      </w:r>
    </w:p>
    <w:p>
      <w:pPr>
        <w:spacing w:after="80" w:line="360"/>
        <w:jc w:val="center"/>
      </w:pPr>
      <w:r>
        <w:rPr>
          <w:rFonts w:ascii="Times New Roman" w:eastAsia="SimSun"/>
          <w:color w:val="000000"/>
          <w:sz w:val="24"/>
          <w:szCs w:val="24"/>
        </w:rPr>
        <w:t xml:space="preserve">Removal of IIS, Caddy &amp; fail2ban References and Integration of LiteSpeed Enforcer</w:t>
      </w:r>
    </w:p>
    <w:p>
      <w:pPr>
        <w:spacing w:after="200" w:line="360"/>
        <w:jc w:val="right"/>
      </w:pPr>
      <w:r>
        <w:rPr>
          <w:rFonts w:ascii="Times New Roman" w:eastAsia="SimSun"/>
          <w:color w:val="000000"/>
          <w:sz w:val="21"/>
          <w:szCs w:val="21"/>
        </w:rPr>
        <w:t xml:space="preserve">Contract No.: VAPT-REM-2026-001</w:t>
      </w:r>
    </w:p>
    <w:p>
      <w:pPr>
        <w:spacing w:after="120" w:before="200" w:line="360"/>
      </w:pPr>
      <w:r>
        <w:rPr>
          <w:rFonts w:ascii="Times New Roman" w:eastAsia="SimSun"/>
          <w:color w:val="000000"/>
          <w:sz w:val="24"/>
          <w:szCs w:val="24"/>
        </w:rPr>
        <w:t xml:space="preserve">Party A (Client): 【Company full name】</w:t>
      </w:r>
    </w:p>
    <w:tbl>
      <w:tblPr>
        <w:tblW w:type="pct" w:w="9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40%"/>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Sun"/>
                <w:color w:val="000000"/>
                <w:sz w:val="24"/>
                <w:szCs w:val="24"/>
              </w:rPr>
              <w:t xml:space="preserve">Address:</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Sun"/>
                <w:color w:val="000000"/>
                <w:sz w:val="24"/>
                <w:szCs w:val="24"/>
              </w:rPr>
              <w:t xml:space="preserve">【Please fill in: Address】</w:t>
            </w:r>
          </w:p>
        </w:tc>
      </w:tr>
      <w:tr>
        <w:tc>
          <w:tcPr>
            <w:tcW w:type="pct" w:w="40%"/>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Sun"/>
                <w:color w:val="000000"/>
                <w:sz w:val="24"/>
                <w:szCs w:val="24"/>
              </w:rPr>
              <w:t xml:space="preserve">Legal Representative:</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Sun"/>
                <w:color w:val="000000"/>
                <w:sz w:val="24"/>
                <w:szCs w:val="24"/>
              </w:rPr>
              <w:t xml:space="preserve">【Please fill in: Legal Representative】</w:t>
            </w:r>
          </w:p>
        </w:tc>
      </w:tr>
      <w:tr>
        <w:tc>
          <w:tcPr>
            <w:tcW w:type="pct" w:w="40%"/>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Sun"/>
                <w:color w:val="000000"/>
                <w:sz w:val="24"/>
                <w:szCs w:val="24"/>
              </w:rPr>
              <w:t xml:space="preserve">Contact Person:</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Sun"/>
                <w:color w:val="000000"/>
                <w:sz w:val="24"/>
                <w:szCs w:val="24"/>
              </w:rPr>
              <w:t xml:space="preserve">【Please fill in: Contact Person】</w:t>
            </w:r>
          </w:p>
        </w:tc>
      </w:tr>
      <w:tr>
        <w:tc>
          <w:tcPr>
            <w:tcW w:type="pct" w:w="40%"/>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Sun"/>
                <w:color w:val="000000"/>
                <w:sz w:val="24"/>
                <w:szCs w:val="24"/>
              </w:rPr>
              <w:t xml:space="preserve">Email:</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Sun"/>
                <w:color w:val="000000"/>
                <w:sz w:val="24"/>
                <w:szCs w:val="24"/>
              </w:rPr>
              <w:t xml:space="preserve">【Please fill in: Email】</w:t>
            </w:r>
          </w:p>
        </w:tc>
      </w:tr>
    </w:tbl>
    <w:p>
      <w:pPr>
        <w:spacing w:before="200"/>
      </w:pPr>
    </w:p>
    <w:p>
      <w:pPr>
        <w:spacing w:after="120" w:before="200" w:line="360"/>
      </w:pPr>
      <w:r>
        <w:rPr>
          <w:rFonts w:ascii="Times New Roman" w:eastAsia="SimSun"/>
          <w:color w:val="000000"/>
          <w:sz w:val="24"/>
          <w:szCs w:val="24"/>
        </w:rPr>
        <w:t xml:space="preserve">Party B (Contractor): 【Company full name】</w:t>
      </w:r>
    </w:p>
    <w:tbl>
      <w:tblPr>
        <w:tblW w:type="pct" w:w="9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40%"/>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Sun"/>
                <w:color w:val="000000"/>
                <w:sz w:val="24"/>
                <w:szCs w:val="24"/>
              </w:rPr>
              <w:t xml:space="preserve">Address:</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Sun"/>
                <w:color w:val="000000"/>
                <w:sz w:val="24"/>
                <w:szCs w:val="24"/>
              </w:rPr>
              <w:t xml:space="preserve">【Please fill in: Address】</w:t>
            </w:r>
          </w:p>
        </w:tc>
      </w:tr>
      <w:tr>
        <w:tc>
          <w:tcPr>
            <w:tcW w:type="pct" w:w="40%"/>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Sun"/>
                <w:color w:val="000000"/>
                <w:sz w:val="24"/>
                <w:szCs w:val="24"/>
              </w:rPr>
              <w:t xml:space="preserve">Legal Representative:</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Sun"/>
                <w:color w:val="000000"/>
                <w:sz w:val="24"/>
                <w:szCs w:val="24"/>
              </w:rPr>
              <w:t xml:space="preserve">【Please fill in: Legal Representative】</w:t>
            </w:r>
          </w:p>
        </w:tc>
      </w:tr>
      <w:tr>
        <w:tc>
          <w:tcPr>
            <w:tcW w:type="pct" w:w="40%"/>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Sun"/>
                <w:color w:val="000000"/>
                <w:sz w:val="24"/>
                <w:szCs w:val="24"/>
              </w:rPr>
              <w:t xml:space="preserve">Contact Person:</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Sun"/>
                <w:color w:val="000000"/>
                <w:sz w:val="24"/>
                <w:szCs w:val="24"/>
              </w:rPr>
              <w:t xml:space="preserve">【Please fill in: Contact Person】</w:t>
            </w:r>
          </w:p>
        </w:tc>
      </w:tr>
      <w:tr>
        <w:tc>
          <w:tcPr>
            <w:tcW w:type="pct" w:w="40%"/>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Sun"/>
                <w:color w:val="000000"/>
                <w:sz w:val="24"/>
                <w:szCs w:val="24"/>
              </w:rPr>
              <w:t xml:space="preserve">Email:</w:t>
            </w:r>
          </w:p>
        </w:tc>
        <w:tc>
          <w:tcPr>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Sun"/>
                <w:color w:val="000000"/>
                <w:sz w:val="24"/>
                <w:szCs w:val="24"/>
              </w:rPr>
              <w:t xml:space="preserve">【Please fill in: Email】</w:t>
            </w:r>
          </w:p>
        </w:tc>
      </w:tr>
    </w:tbl>
    <w:p>
      <w:pPr>
        <w:spacing w:before="300"/>
      </w:pPr>
    </w:p>
    <w:p>
      <w:pPr>
        <w:spacing w:after="120" w:before="300" w:line="360"/>
      </w:pPr>
      <w:r>
        <w:rPr>
          <w:rFonts w:ascii="Times New Roman" w:eastAsia="SimHei"/>
          <w:b/>
          <w:bCs/>
          <w:color w:val="000000"/>
          <w:sz w:val="24"/>
          <w:szCs w:val="24"/>
        </w:rPr>
        <w:t xml:space="preserve">Recitals</w:t>
      </w:r>
    </w:p>
    <w:p>
      <w:pPr>
        <w:spacing w:after="120" w:line="360"/>
        <w:ind w:firstLine="480"/>
        <w:jc w:val="both"/>
      </w:pPr>
      <w:r>
        <w:rPr>
          <w:rFonts w:ascii="Times New Roman" w:eastAsia="SimSun"/>
          <w:color w:val="000000"/>
          <w:sz w:val="24"/>
          <w:szCs w:val="24"/>
        </w:rPr>
        <w:t xml:space="preserve">WHEREAS, Party A is the owner and developer of the VAPT WordPress Plugin Builder system, which utilizes a six-file data bundle (the "Bundle") comprising enforcer_pattern_library_v2.0.json, interface_schema_v2.0.json, ai_agent_instructions_v2.0.json, vapt_driver_manifest_v2.0.json, VAPT_Driver_Reference_v2.0.php, and VAPT_AI_Agent_System_README_v2.0.md to generate WordPress security plugins aligned with OWASP recommendations;</w:t>
      </w:r>
    </w:p>
    <w:p>
      <w:pPr>
        <w:spacing w:after="120" w:line="360"/>
        <w:ind w:firstLine="480"/>
        <w:jc w:val="both"/>
      </w:pPr>
      <w:r>
        <w:rPr>
          <w:rFonts w:ascii="Times New Roman" w:eastAsia="SimSun"/>
          <w:color w:val="000000"/>
          <w:sz w:val="24"/>
          <w:szCs w:val="24"/>
        </w:rPr>
        <w:t xml:space="preserve">WHEREAS, Party A has determined that the Bundle currently contains references to three platform enforcers that are not part of Party A's production infrastructure: IIS (Internet Information Services), Caddy (both derived Caddyfile v2 and native Caddy entries for RISK-123 and RISK-124), and fail2ban; and that Party A's actual production infrastructure consists exclusively of Apache, LiteSpeed, Nginx, and CloudFlare;</w:t>
      </w:r>
    </w:p>
    <w:p>
      <w:pPr>
        <w:spacing w:after="120" w:line="360"/>
        <w:ind w:firstLine="480"/>
        <w:jc w:val="both"/>
      </w:pPr>
      <w:r>
        <w:rPr>
          <w:rFonts w:ascii="Times New Roman" w:eastAsia="SimSun"/>
          <w:color w:val="000000"/>
          <w:sz w:val="24"/>
          <w:szCs w:val="24"/>
        </w:rPr>
        <w:t xml:space="preserve">WHEREAS, an independent audit has further revealed that (a) the RISK-123 and RISK-124 entries have been corrupted by a find-and-replace error substituting the string "Apache_Legacy" for "Caddy" throughout three data files, rendering those entries inoperable; (b) fail2ban, while functional in the data, requires root-level filesystem access to /etc/fail2ban/jail.local, which a WordPress plugin cannot provide in standard hosting environments; and (c) LiteSpeed, a core platform in Party A's infrastructure, has zero representation in the Bundle;</w:t>
      </w:r>
    </w:p>
    <w:p>
      <w:pPr>
        <w:spacing w:after="120" w:line="360"/>
        <w:ind w:firstLine="480"/>
        <w:jc w:val="both"/>
      </w:pPr>
      <w:r>
        <w:rPr>
          <w:rFonts w:ascii="Times New Roman" w:eastAsia="SimSun"/>
          <w:color w:val="000000"/>
          <w:sz w:val="24"/>
          <w:szCs w:val="24"/>
        </w:rPr>
        <w:t xml:space="preserve">WHEREAS, Party A desires to engage Party B to perform the remediation of the Bundle by removing all IIS, Caddy, and fail2ban references, deleting RISK-123 and RISK-124, replacing fail2ban enforcement with appropriate alternatives from the approved platform stack, and adding LiteSpeed as a first-class enforcer; and Party B represents that it has the technical capability and expertise to perform such remediation;</w:t>
      </w:r>
    </w:p>
    <w:p>
      <w:pPr>
        <w:spacing w:after="120" w:line="360"/>
        <w:ind w:firstLine="480"/>
        <w:jc w:val="both"/>
      </w:pPr>
      <w:r>
        <w:rPr>
          <w:rFonts w:ascii="Times New Roman" w:eastAsia="SimSun"/>
          <w:color w:val="000000"/>
          <w:sz w:val="24"/>
          <w:szCs w:val="24"/>
        </w:rPr>
        <w:t xml:space="preserve">NOW, THEREFORE, in consideration of the mutual covenants and agreements set forth herein, and for other good and valuable consideration, the receipt and sufficiency of which are hereby acknowledged, the parties agree as follows:</w:t>
      </w:r>
    </w:p>
    <w:p>
      <w:pPr>
        <w:spacing w:after="120" w:before="300" w:line="360"/>
      </w:pPr>
      <w:r>
        <w:rPr>
          <w:rFonts w:ascii="Times New Roman" w:eastAsia="SimHei"/>
          <w:b/>
          <w:bCs/>
          <w:color w:val="000000"/>
          <w:sz w:val="24"/>
          <w:szCs w:val="24"/>
        </w:rPr>
        <w:t xml:space="preserve">Article 1  Definitions and Interpretation</w:t>
      </w:r>
    </w:p>
    <w:p>
      <w:pPr>
        <w:spacing w:after="120" w:line="360"/>
        <w:ind w:firstLine="480"/>
        <w:jc w:val="both"/>
      </w:pPr>
      <w:r>
        <w:rPr>
          <w:rFonts w:ascii="Times New Roman" w:eastAsia="SimSun"/>
          <w:color w:val="000000"/>
          <w:sz w:val="24"/>
          <w:szCs w:val="24"/>
        </w:rPr>
        <w:t xml:space="preserve">1.1  "Bundle" means the six-file VAPT data bundle version 2.0.0 dated 2026-02-21, comprising enforcer_pattern_library_v2.0.json, interface_schema_v2.0.json, ai_agent_instructions_v2.0.json, vapt_driver_manifest_v2.0.json, VAPT_Driver_Reference_v2.0.php, and VAPT_AI_Agent_System_README_v2.0.md, together with any modifications made pursuant to this Contract.</w:t>
      </w:r>
    </w:p>
    <w:p>
      <w:pPr>
        <w:spacing w:after="120" w:line="360"/>
        <w:ind w:firstLine="480"/>
        <w:jc w:val="both"/>
      </w:pPr>
      <w:r>
        <w:rPr>
          <w:rFonts w:ascii="Times New Roman" w:eastAsia="SimSun"/>
          <w:color w:val="000000"/>
          <w:sz w:val="24"/>
          <w:szCs w:val="24"/>
        </w:rPr>
        <w:t xml:space="preserve">1.2  "Approved Platforms" means the four server and edge platforms constituting Party A's production infrastructure: Apache HTTP Server, LiteSpeed (including OpenLiteSpeed), Nginx, and CloudFlare.</w:t>
      </w:r>
    </w:p>
    <w:p>
      <w:pPr>
        <w:spacing w:after="120" w:line="360"/>
        <w:ind w:firstLine="480"/>
        <w:jc w:val="both"/>
      </w:pPr>
      <w:r>
        <w:rPr>
          <w:rFonts w:ascii="Times New Roman" w:eastAsia="SimSun"/>
          <w:color w:val="000000"/>
          <w:sz w:val="24"/>
          <w:szCs w:val="24"/>
        </w:rPr>
        <w:t xml:space="preserve">1.3  "Excluded Platforms" means IIS (Internet Information Services), Caddy (including both Caddyfile v2 derived entries and native Caddy entries), and fail2ban, none of which form part of the Approved Platforms.</w:t>
      </w:r>
    </w:p>
    <w:p>
      <w:pPr>
        <w:spacing w:after="120" w:line="360"/>
        <w:ind w:firstLine="480"/>
        <w:jc w:val="both"/>
      </w:pPr>
      <w:r>
        <w:rPr>
          <w:rFonts w:ascii="Times New Roman" w:eastAsia="SimSun"/>
          <w:color w:val="000000"/>
          <w:sz w:val="24"/>
          <w:szCs w:val="24"/>
        </w:rPr>
        <w:t xml:space="preserve">1.4  "Remediation" means the full scope of work described in Article 3 of this Contract, including the removal of Excluded Platform references, deletion of RISK-123 and RISK-124, replacement of fail2ban enforcers with Approved Platform alternatives, and integration of LiteSpeed as a first-class enforcer.</w:t>
      </w:r>
    </w:p>
    <w:p>
      <w:pPr>
        <w:spacing w:after="120" w:line="360"/>
        <w:ind w:firstLine="480"/>
        <w:jc w:val="both"/>
      </w:pPr>
      <w:r>
        <w:rPr>
          <w:rFonts w:ascii="Times New Roman" w:eastAsia="SimSun"/>
          <w:color w:val="000000"/>
          <w:sz w:val="24"/>
          <w:szCs w:val="24"/>
        </w:rPr>
        <w:t xml:space="preserve">1.5  "Apache_Legacy Corruption" means the data integrity defect whereby the string "Caddy" was incorrectly replaced with "Apache_Legacy" in the RISK-123 and RISK-124 entries across enforcer_pattern_library_v2.0.json, vapt_driver_manifest_v2.0.json, and interface_schema_v2.0.json, resulting in inoperable file paths (e.g., "/etc/Apache_Legacy/Caddyfile"), invalid verification commands (e.g., "Apache_Legacy validate"), and corrupted risk titles (e.g., "Apache_Legacy Server Version Exposed").</w:t>
      </w:r>
    </w:p>
    <w:p>
      <w:pPr>
        <w:spacing w:after="120" w:line="360"/>
        <w:ind w:firstLine="480"/>
        <w:jc w:val="both"/>
      </w:pPr>
      <w:r>
        <w:rPr>
          <w:rFonts w:ascii="Times New Roman" w:eastAsia="SimSun"/>
          <w:color w:val="000000"/>
          <w:sz w:val="24"/>
          <w:szCs w:val="24"/>
        </w:rPr>
        <w:t xml:space="preserve">1.6  "Deliverables" means the corrected and updated versions of all six Bundle files produced by Party B upon completion of the Remediation.</w:t>
      </w:r>
    </w:p>
    <w:p>
      <w:pPr>
        <w:spacing w:after="120" w:before="300" w:line="360"/>
      </w:pPr>
      <w:r>
        <w:rPr>
          <w:rFonts w:ascii="Times New Roman" w:eastAsia="SimHei"/>
          <w:b/>
          <w:bCs/>
          <w:color w:val="000000"/>
          <w:sz w:val="24"/>
          <w:szCs w:val="24"/>
        </w:rPr>
        <w:t xml:space="preserve">Article 2  Scope of Remediation</w:t>
      </w:r>
    </w:p>
    <w:p>
      <w:pPr>
        <w:spacing w:after="120" w:line="360"/>
        <w:ind w:firstLine="480"/>
        <w:jc w:val="both"/>
      </w:pPr>
      <w:r>
        <w:rPr>
          <w:rFonts w:ascii="Times New Roman" w:eastAsia="SimSun"/>
          <w:color w:val="000000"/>
          <w:sz w:val="24"/>
          <w:szCs w:val="24"/>
        </w:rPr>
        <w:t xml:space="preserve">2.1  Party B shall perform the Remediation on all six Bundle files in accordance with the detailed specifications set forth in Article 3 and Appendix 1 attached hereto.</w:t>
      </w:r>
    </w:p>
    <w:p>
      <w:pPr>
        <w:spacing w:after="120" w:line="360"/>
        <w:ind w:firstLine="480"/>
        <w:jc w:val="both"/>
      </w:pPr>
      <w:r>
        <w:rPr>
          <w:rFonts w:ascii="Times New Roman" w:eastAsia="SimSun"/>
          <w:color w:val="000000"/>
          <w:sz w:val="24"/>
          <w:szCs w:val="24"/>
        </w:rPr>
        <w:t xml:space="preserve">2.2  The Remediation shall be performed in four sequential phases: (a) Phase 1 — IIS Removal; (b) Phase 2 — Caddy Removal and RISK-123/124 Deletion; (c) Phase 3 — fail2ban Replacement; and (d) Phase 4 — LiteSpeed Integration. Each phase shall be completed and verified before proceeding to the next.</w:t>
      </w:r>
    </w:p>
    <w:p>
      <w:pPr>
        <w:spacing w:after="120" w:line="360"/>
        <w:ind w:firstLine="480"/>
        <w:jc w:val="both"/>
      </w:pPr>
      <w:r>
        <w:rPr>
          <w:rFonts w:ascii="Times New Roman" w:eastAsia="SimSun"/>
          <w:color w:val="000000"/>
          <w:sz w:val="24"/>
          <w:szCs w:val="24"/>
        </w:rPr>
        <w:t xml:space="preserve">2.3  Party B shall not introduce any new risk entries beyond those necessary for LiteSpeed integration. The total risk count after Remediation shall be 133 risks (reduced from 135 upon deletion of RISK-123 and RISK-124).</w:t>
      </w:r>
    </w:p>
    <w:p>
      <w:pPr>
        <w:spacing w:after="120" w:before="300" w:line="360"/>
      </w:pPr>
      <w:r>
        <w:rPr>
          <w:rFonts w:ascii="Times New Roman" w:eastAsia="SimHei"/>
          <w:b/>
          <w:bCs/>
          <w:color w:val="000000"/>
          <w:sz w:val="24"/>
          <w:szCs w:val="24"/>
        </w:rPr>
        <w:t xml:space="preserve">Article 3  Detailed Specifications</w:t>
      </w:r>
    </w:p>
    <w:p>
      <w:pPr>
        <w:spacing w:after="120" w:before="300" w:line="360"/>
      </w:pPr>
      <w:r>
        <w:rPr>
          <w:rFonts w:ascii="Times New Roman" w:eastAsia="SimHei"/>
          <w:b/>
          <w:bCs/>
          <w:color w:val="000000"/>
          <w:sz w:val="24"/>
          <w:szCs w:val="24"/>
        </w:rPr>
        <w:t xml:space="preserve">3.1  Phase 1: IIS Removal</w:t>
      </w:r>
    </w:p>
    <w:p>
      <w:pPr>
        <w:spacing w:after="120" w:line="360"/>
        <w:ind w:firstLine="480"/>
        <w:jc w:val="both"/>
      </w:pPr>
      <w:r>
        <w:rPr>
          <w:rFonts w:ascii="Times New Roman" w:eastAsia="SimSun"/>
          <w:color w:val="000000"/>
          <w:sz w:val="24"/>
          <w:szCs w:val="24"/>
        </w:rPr>
        <w:t xml:space="preserve">3.1.1  Party B shall remove all references to IIS and web.config implementations from the ai_agent_instructions_v2.0.json file, including but not limited to: the lib_key_reference.iis entry, self-check rubric check #15 regarding IIS rewrite sections, and the RISK-022 example workflow step referencing IIS output.</w:t>
      </w:r>
    </w:p>
    <w:p>
      <w:pPr>
        <w:spacing w:after="120" w:line="360"/>
        <w:ind w:firstLine="480"/>
        <w:jc w:val="both"/>
      </w:pPr>
      <w:r>
        <w:rPr>
          <w:rFonts w:ascii="Times New Roman" w:eastAsia="SimSun"/>
          <w:color w:val="000000"/>
          <w:sz w:val="24"/>
          <w:szCs w:val="24"/>
        </w:rPr>
        <w:t xml:space="preserve">3.1.2  Party B shall remove all IIS-related content from VAPT_AI_Agent_System_README_v2.0.md, including: the enforcer key map row for IIS, the IIS platform coverage section, IIS verification commands, IIS limitations section, and all usage examples referencing IIS.</w:t>
      </w:r>
    </w:p>
    <w:p>
      <w:pPr>
        <w:spacing w:after="120" w:line="360"/>
        <w:ind w:firstLine="480"/>
        <w:jc w:val="both"/>
      </w:pPr>
      <w:r>
        <w:rPr>
          <w:rFonts w:ascii="Times New Roman" w:eastAsia="SimSun"/>
          <w:color w:val="000000"/>
          <w:sz w:val="24"/>
          <w:szCs w:val="24"/>
        </w:rPr>
        <w:t xml:space="preserve">3.1.3  Party B shall verify that no IIS references exist in enforcer_pattern_library_v2.0.json, interface_schema_v2.0.json, vapt_driver_manifest_v2.0.json, or VAPT_Driver_Reference_v2.0.php. As confirmed by the audit, IIS exists only as a conceptual reference in documentation files and has no actual enforcer data entries.</w:t>
      </w:r>
    </w:p>
    <w:p>
      <w:pPr>
        <w:spacing w:after="120" w:before="300" w:line="360"/>
      </w:pPr>
      <w:r>
        <w:rPr>
          <w:rFonts w:ascii="Times New Roman" w:eastAsia="SimHei"/>
          <w:b/>
          <w:bCs/>
          <w:color w:val="000000"/>
          <w:sz w:val="24"/>
          <w:szCs w:val="24"/>
        </w:rPr>
        <w:t xml:space="preserve">3.2  Phase 2: Caddy Removal and RISK-123/124 Deletion</w:t>
      </w:r>
    </w:p>
    <w:p>
      <w:pPr>
        <w:spacing w:after="120" w:line="360"/>
        <w:ind w:firstLine="480"/>
        <w:jc w:val="both"/>
      </w:pPr>
      <w:r>
        <w:rPr>
          <w:rFonts w:ascii="Times New Roman" w:eastAsia="SimSun"/>
          <w:color w:val="000000"/>
          <w:sz w:val="24"/>
          <w:szCs w:val="24"/>
        </w:rPr>
        <w:t xml:space="preserve">3.2.1  Party B shall delete the RISK-123 and RISK-124 entries in their entirety from all three JSON data files (enforcer_pattern_library_v2.0.json, interface_schema_v2.0.json, and vapt_driver_manifest_v2.0.json). These entries are corrupted by the Apache_Legacy Corruption and are not recoverable to a functional state within the Approved Platforms.</w:t>
      </w:r>
    </w:p>
    <w:p>
      <w:pPr>
        <w:spacing w:after="120" w:line="360"/>
        <w:ind w:firstLine="480"/>
        <w:jc w:val="both"/>
      </w:pPr>
      <w:r>
        <w:rPr>
          <w:rFonts w:ascii="Times New Roman" w:eastAsia="SimSun"/>
          <w:color w:val="000000"/>
          <w:sz w:val="24"/>
          <w:szCs w:val="24"/>
        </w:rPr>
        <w:t xml:space="preserve">3.2.2  Party B shall remove the RISK-123 and RISK-124 entries from the risk_index in ai_agent_instructions_v2.0.json.</w:t>
      </w:r>
    </w:p>
    <w:p>
      <w:pPr>
        <w:spacing w:after="120" w:line="360"/>
        <w:ind w:firstLine="480"/>
        <w:jc w:val="both"/>
      </w:pPr>
      <w:r>
        <w:rPr>
          <w:rFonts w:ascii="Times New Roman" w:eastAsia="SimSun"/>
          <w:color w:val="000000"/>
          <w:sz w:val="24"/>
          <w:szCs w:val="24"/>
        </w:rPr>
        <w:t xml:space="preserve">3.2.3  Party B shall remove all references to the caddy and caddy_native lib_keys from the enforcer_key_map in both enforcer_pattern_library_v2.0.json and ai_agent_instructions_v2.0.json.</w:t>
      </w:r>
    </w:p>
    <w:p>
      <w:pPr>
        <w:spacing w:after="120" w:line="360"/>
        <w:ind w:firstLine="480"/>
        <w:jc w:val="both"/>
      </w:pPr>
      <w:r>
        <w:rPr>
          <w:rFonts w:ascii="Times New Roman" w:eastAsia="SimSun"/>
          <w:color w:val="000000"/>
          <w:sz w:val="24"/>
          <w:szCs w:val="24"/>
        </w:rPr>
        <w:t xml:space="preserve">3.2.4  Party B shall remove all Caddy-related content from VAPT_AI_Agent_System_README_v2.0.md, including: the enforcer key map rows for caddy_native and caddy, the Caddy platform coverage section, the Caddy limitations section, Caddy verification commands, the Caddy block marker reference, and all usage examples referencing Caddy output.</w:t>
      </w:r>
    </w:p>
    <w:p>
      <w:pPr>
        <w:spacing w:after="120" w:line="360"/>
        <w:ind w:firstLine="480"/>
        <w:jc w:val="both"/>
      </w:pPr>
      <w:r>
        <w:rPr>
          <w:rFonts w:ascii="Times New Roman" w:eastAsia="SimSun"/>
          <w:color w:val="000000"/>
          <w:sz w:val="24"/>
          <w:szCs w:val="24"/>
        </w:rPr>
        <w:t xml:space="preserve">3.2.5  Party B shall remove self-check rubric check #16 regarding Caddy v2 syntax from ai_agent_instructions_v2.0.json and update the total rubric score from 19 to 17 checks, with a corresponding minimum passing threshold to be recalculated.</w:t>
      </w:r>
    </w:p>
    <w:p>
      <w:pPr>
        <w:spacing w:after="120" w:line="360"/>
        <w:ind w:firstLine="480"/>
        <w:jc w:val="both"/>
      </w:pPr>
      <w:r>
        <w:rPr>
          <w:rFonts w:ascii="Times New Roman" w:eastAsia="SimSun"/>
          <w:color w:val="000000"/>
          <w:sz w:val="24"/>
          <w:szCs w:val="24"/>
        </w:rPr>
        <w:t xml:space="preserve">3.2.6  Party B shall remove the caddy_matcher naming convention entry from ai_agent_instructions_v2.0.json.</w:t>
      </w:r>
    </w:p>
    <w:p>
      <w:pPr>
        <w:spacing w:after="120" w:line="360"/>
        <w:ind w:firstLine="480"/>
        <w:jc w:val="both"/>
      </w:pPr>
      <w:r>
        <w:rPr>
          <w:rFonts w:ascii="Times New Roman" w:eastAsia="SimSun"/>
          <w:color w:val="000000"/>
          <w:sz w:val="24"/>
          <w:szCs w:val="24"/>
        </w:rPr>
        <w:t xml:space="preserve">3.2.7  Party B shall remove the Caddy-related insertion_point_definitions from ai_agent_instructions_v2.0.json.</w:t>
      </w:r>
    </w:p>
    <w:p>
      <w:pPr>
        <w:spacing w:after="120" w:line="360"/>
        <w:ind w:firstLine="480"/>
        <w:jc w:val="both"/>
      </w:pPr>
      <w:r>
        <w:rPr>
          <w:rFonts w:ascii="Times New Roman" w:eastAsia="SimSun"/>
          <w:color w:val="000000"/>
          <w:sz w:val="24"/>
          <w:szCs w:val="24"/>
        </w:rPr>
        <w:t xml:space="preserve">3.2.8  Party B shall update the bundle description string in all six files to remove references to Caddy and IIS derivations.</w:t>
      </w:r>
    </w:p>
    <w:p>
      <w:pPr>
        <w:spacing w:after="120" w:line="360"/>
        <w:ind w:firstLine="480"/>
        <w:jc w:val="both"/>
      </w:pPr>
      <w:r>
        <w:rPr>
          <w:rFonts w:ascii="Times New Roman" w:eastAsia="SimSun"/>
          <w:color w:val="000000"/>
          <w:sz w:val="24"/>
          <w:szCs w:val="24"/>
        </w:rPr>
        <w:t xml:space="preserve">3.2.9  Party B shall update the enforcer_key_map description in enforcer_pattern_library_v2.0.json to remove the htaccess description's reference to cloudflare/iis/caddy derivations, replacing it with cloudflare/litespeed derivations.</w:t>
      </w:r>
    </w:p>
    <w:p>
      <w:pPr>
        <w:spacing w:after="120" w:before="300" w:line="360"/>
      </w:pPr>
      <w:r>
        <w:rPr>
          <w:rFonts w:ascii="Times New Roman" w:eastAsia="SimHei"/>
          <w:b/>
          <w:bCs/>
          <w:color w:val="000000"/>
          <w:sz w:val="24"/>
          <w:szCs w:val="24"/>
        </w:rPr>
        <w:t xml:space="preserve">3.3  Phase 3: fail2ban Replacement</w:t>
      </w:r>
    </w:p>
    <w:p>
      <w:pPr>
        <w:spacing w:after="120" w:line="360"/>
        <w:ind w:firstLine="480"/>
        <w:jc w:val="both"/>
      </w:pPr>
      <w:r>
        <w:rPr>
          <w:rFonts w:ascii="Times New Roman" w:eastAsia="SimSun"/>
          <w:color w:val="000000"/>
          <w:sz w:val="24"/>
          <w:szCs w:val="24"/>
        </w:rPr>
        <w:t xml:space="preserve">3.3.1  Party B shall remove the fail2ban lib_key entry from the enforcer_key_map in both enforcer_pattern_library_v2.0.json and ai_agent_instructions_v2.0.json.</w:t>
      </w:r>
    </w:p>
    <w:p>
      <w:pPr>
        <w:spacing w:after="120" w:line="360"/>
        <w:ind w:firstLine="480"/>
        <w:jc w:val="both"/>
      </w:pPr>
      <w:r>
        <w:rPr>
          <w:rFonts w:ascii="Times New Roman" w:eastAsia="SimSun"/>
          <w:color w:val="000000"/>
          <w:sz w:val="24"/>
          <w:szCs w:val="24"/>
        </w:rPr>
        <w:t xml:space="preserve">3.3.2  Party B shall remove the fail2ban entry from the target_file_definitions in vapt_driver_manifest_v2.0.json.</w:t>
      </w:r>
    </w:p>
    <w:p>
      <w:pPr>
        <w:spacing w:after="120" w:line="360"/>
        <w:ind w:firstLine="480"/>
        <w:jc w:val="both"/>
      </w:pPr>
      <w:r>
        <w:rPr>
          <w:rFonts w:ascii="Times New Roman" w:eastAsia="SimSun"/>
          <w:color w:val="000000"/>
          <w:sz w:val="24"/>
          <w:szCs w:val="24"/>
        </w:rPr>
        <w:t xml:space="preserve">3.3.3  Party B shall remove the fail2ban-related insertion_point_definitions (jail_local) from ai_agent_instructions_v2.0.json.</w:t>
      </w:r>
    </w:p>
    <w:p>
      <w:pPr>
        <w:spacing w:after="120" w:line="360"/>
        <w:ind w:firstLine="480"/>
        <w:jc w:val="both"/>
      </w:pPr>
      <w:r>
        <w:rPr>
          <w:rFonts w:ascii="Times New Roman" w:eastAsia="SimSun"/>
          <w:color w:val="000000"/>
          <w:sz w:val="24"/>
          <w:szCs w:val="24"/>
        </w:rPr>
        <w:t xml:space="preserve">3.3.4  For each of the 16 risks that currently list fail2ban as an available platform, Party B shall remove the fail2ban enforcer step from the driver manifest, the fail2ban pattern from the pattern library, and the fail2ban platform implementation from the interface schema. The affected risks are: RISK-007, RISK-081, RISK-082, RISK-083, RISK-084, RISK-085, RISK-086, RISK-087, RISK-088, RISK-089, RISK-090, RISK-091, RISK-092, RISK-093, RISK-094, and RISK-095.</w:t>
      </w:r>
    </w:p>
    <w:p>
      <w:pPr>
        <w:spacing w:after="120" w:line="360"/>
        <w:ind w:firstLine="480"/>
        <w:jc w:val="both"/>
      </w:pPr>
      <w:r>
        <w:rPr>
          <w:rFonts w:ascii="Times New Roman" w:eastAsia="SimSun"/>
          <w:color w:val="000000"/>
          <w:sz w:val="24"/>
          <w:szCs w:val="24"/>
        </w:rPr>
        <w:t xml:space="preserve">3.3.5  For each affected risk, Party B shall add or enhance enforcement using the following Approved Platform alternatives: (a) PHP Functions rate-limiting code using WordPress transients (already present for many risks as a secondary enforcer, to be verified and strengthened); (b) CloudFlare WAF Custom Rules for rate-limiting at the edge; (c) Nginx rate-limiting directives (limit_req_zone and limit_req) where applicable; (d) Apache mod_ratelimit or rewrite-based rate limiting where applicable; and (e) LiteSpeed-specific rate-limiting directives as developed in Phase 4.</w:t>
      </w:r>
    </w:p>
    <w:p>
      <w:pPr>
        <w:spacing w:after="120" w:line="360"/>
        <w:ind w:firstLine="480"/>
        <w:jc w:val="both"/>
      </w:pPr>
      <w:r>
        <w:rPr>
          <w:rFonts w:ascii="Times New Roman" w:eastAsia="SimSun"/>
          <w:color w:val="000000"/>
          <w:sz w:val="24"/>
          <w:szCs w:val="24"/>
        </w:rPr>
        <w:t xml:space="preserve">3.3.6  For RISK-104 (No Failed Login Log Rotation), Party B shall update the cron entry to remove the reference to /etc/logrotate.d/fail2ban, replacing it with an appropriate log rotation path for the WordPress environment.</w:t>
      </w:r>
    </w:p>
    <w:p>
      <w:pPr>
        <w:spacing w:after="120" w:line="360"/>
        <w:ind w:firstLine="480"/>
        <w:jc w:val="both"/>
      </w:pPr>
      <w:r>
        <w:rPr>
          <w:rFonts w:ascii="Times New Roman" w:eastAsia="SimSun"/>
          <w:color w:val="000000"/>
          <w:sz w:val="24"/>
          <w:szCs w:val="24"/>
        </w:rPr>
        <w:t xml:space="preserve">3.3.7  Party B shall remove all fail2ban references from VAPT_AI_Agent_System_README_v2.0.md, including: the enforcer key map row, the platform coverage count, the verification commands row, the block marker reference, and the insertion point reference.</w:t>
      </w:r>
    </w:p>
    <w:p>
      <w:pPr>
        <w:spacing w:after="120" w:line="360"/>
        <w:ind w:firstLine="480"/>
        <w:jc w:val="both"/>
      </w:pPr>
      <w:r>
        <w:rPr>
          <w:rFonts w:ascii="Times New Roman" w:eastAsia="SimSun"/>
          <w:color w:val="000000"/>
          <w:sz w:val="24"/>
          <w:szCs w:val="24"/>
        </w:rPr>
        <w:t xml:space="preserve">3.3.8  Party B shall update the VAPT_Driver_Reference_v2.0.php comment on line 144 to remove the reference to fail2ban as an absolute path example.</w:t>
      </w:r>
    </w:p>
    <w:p>
      <w:pPr>
        <w:spacing w:after="120" w:line="360"/>
        <w:ind w:firstLine="480"/>
        <w:jc w:val="both"/>
      </w:pPr>
      <w:r>
        <w:rPr>
          <w:rFonts w:ascii="Times New Roman" w:eastAsia="SimSun"/>
          <w:color w:val="000000"/>
          <w:sz w:val="24"/>
          <w:szCs w:val="24"/>
        </w:rPr>
        <w:t xml:space="preserve">3.3.9  Party B shall update the available_platforms arrays in interface_schema_v2.0.json for each of the 16 affected risks to remove "fail2ban" and include the appropriate replacement platforms.</w:t>
      </w:r>
    </w:p>
    <w:p>
      <w:pPr>
        <w:spacing w:after="120" w:before="300" w:line="360"/>
      </w:pPr>
      <w:r>
        <w:rPr>
          <w:rFonts w:ascii="Times New Roman" w:eastAsia="SimHei"/>
          <w:b/>
          <w:bCs/>
          <w:color w:val="000000"/>
          <w:sz w:val="24"/>
          <w:szCs w:val="24"/>
        </w:rPr>
        <w:t xml:space="preserve">3.4  Phase 4: LiteSpeed Integration</w:t>
      </w:r>
    </w:p>
    <w:p>
      <w:pPr>
        <w:spacing w:after="120" w:line="360"/>
        <w:ind w:firstLine="480"/>
        <w:jc w:val="both"/>
      </w:pPr>
      <w:r>
        <w:rPr>
          <w:rFonts w:ascii="Times New Roman" w:eastAsia="SimSun"/>
          <w:color w:val="000000"/>
          <w:sz w:val="24"/>
          <w:szCs w:val="24"/>
        </w:rPr>
        <w:t xml:space="preserve">3.4.1  Party B shall add a new lib_key "litespeed" to the enforcer_key_map in enforcer_pattern_library_v2.0.json and ai_agent_instructions_v2.0.json, with the description "LiteSpeed enforcer — .htaccess-compatible and LS-specific directives" and the target file "{ABSPATH}.htaccess" (noting that LiteSpeed natively processes .htaccess).</w:t>
      </w:r>
    </w:p>
    <w:p>
      <w:pPr>
        <w:spacing w:after="120" w:line="360"/>
        <w:ind w:firstLine="480"/>
        <w:jc w:val="both"/>
      </w:pPr>
      <w:r>
        <w:rPr>
          <w:rFonts w:ascii="Times New Roman" w:eastAsia="SimSun"/>
          <w:color w:val="000000"/>
          <w:sz w:val="24"/>
          <w:szCs w:val="24"/>
        </w:rPr>
        <w:t xml:space="preserve">3.4.2  For each of the 28 risks that currently have an htaccess enforcer, Party B shall add a litespeed platform implementation to the interface_schema_v2.0.json entry, with the lib_key set to "litespeed" and the code_ref and driver_ref pointing to the corresponding pattern library and driver manifest entries.</w:t>
      </w:r>
    </w:p>
    <w:p>
      <w:pPr>
        <w:spacing w:after="120" w:line="360"/>
        <w:ind w:firstLine="480"/>
        <w:jc w:val="both"/>
      </w:pPr>
      <w:r>
        <w:rPr>
          <w:rFonts w:ascii="Times New Roman" w:eastAsia="SimSun"/>
          <w:color w:val="000000"/>
          <w:sz w:val="24"/>
          <w:szCs w:val="24"/>
        </w:rPr>
        <w:t xml:space="preserve">3.4.3  For each of the 28 risks, Party B shall add a litespeed pattern to enforcer_pattern_library_v2.0.json, which may either: (a) reference the existing .htaccess code with a note that LiteSpeed natively supports Apache .htaccess syntax; or (b) provide LiteSpeed-optimized alternatives where applicable, such as using environment variable-based rewrite rules for rate limiting, LSAPI-specific directives for PHP execution control, and LiteSpeed Cache headers for caching-related security configurations.</w:t>
      </w:r>
    </w:p>
    <w:p>
      <w:pPr>
        <w:spacing w:after="120" w:line="360"/>
        <w:ind w:firstLine="480"/>
        <w:jc w:val="both"/>
      </w:pPr>
      <w:r>
        <w:rPr>
          <w:rFonts w:ascii="Times New Roman" w:eastAsia="SimSun"/>
          <w:color w:val="000000"/>
          <w:sz w:val="24"/>
          <w:szCs w:val="24"/>
        </w:rPr>
        <w:t xml:space="preserve">3.4.4  For each of the 28 risks, Party B shall add a litespeed driver step to vapt_driver_manifest_v2.0.json with the appropriate target_file, write_block, insertion configuration, idempotency markers, verification command, and rollback configuration.</w:t>
      </w:r>
    </w:p>
    <w:p>
      <w:pPr>
        <w:spacing w:after="120" w:line="360"/>
        <w:ind w:firstLine="480"/>
        <w:jc w:val="both"/>
      </w:pPr>
      <w:r>
        <w:rPr>
          <w:rFonts w:ascii="Times New Roman" w:eastAsia="SimSun"/>
          <w:color w:val="000000"/>
          <w:sz w:val="24"/>
          <w:szCs w:val="24"/>
        </w:rPr>
        <w:t xml:space="preserve">3.4.5  Party B shall add LiteSpeed to the available_platforms array in interface_schema_v2.0.json for all risks that have an htaccess enforcer.</w:t>
      </w:r>
    </w:p>
    <w:p>
      <w:pPr>
        <w:spacing w:after="120" w:line="360"/>
        <w:ind w:firstLine="480"/>
        <w:jc w:val="both"/>
      </w:pPr>
      <w:r>
        <w:rPr>
          <w:rFonts w:ascii="Times New Roman" w:eastAsia="SimSun"/>
          <w:color w:val="000000"/>
          <w:sz w:val="24"/>
          <w:szCs w:val="24"/>
        </w:rPr>
        <w:t xml:space="preserve">3.4.6  Party B shall add LiteSpeed verification commands to the platform verification table in VAPT_AI_Agent_System_README_v2.0.md. LiteSpeed verification may use curl-based tests as LiteSpeed does not expose a standalone config validation command comparable to apachectl -t or nginx -t.</w:t>
      </w:r>
    </w:p>
    <w:p>
      <w:pPr>
        <w:spacing w:after="120" w:line="360"/>
        <w:ind w:firstLine="480"/>
        <w:jc w:val="both"/>
      </w:pPr>
      <w:r>
        <w:rPr>
          <w:rFonts w:ascii="Times New Roman" w:eastAsia="SimSun"/>
          <w:color w:val="000000"/>
          <w:sz w:val="24"/>
          <w:szCs w:val="24"/>
        </w:rPr>
        <w:t xml:space="preserve">3.4.7  Party B shall add LiteSpeed-specific limitations to the Platform Limitations section in VAPT_AI_Agent_System_README_v2.0.md, including: LiteSpeed's native .htaccess support and any syntax differences; LSAPI-specific considerations for PHP execution control; and any LiteSpeed Cache (LSCache) security-relevant configuration notes.</w:t>
      </w:r>
    </w:p>
    <w:p>
      <w:pPr>
        <w:spacing w:after="120" w:line="360"/>
        <w:ind w:firstLine="480"/>
        <w:jc w:val="both"/>
      </w:pPr>
      <w:r>
        <w:rPr>
          <w:rFonts w:ascii="Times New Roman" w:eastAsia="SimSun"/>
          <w:color w:val="000000"/>
          <w:sz w:val="24"/>
          <w:szCs w:val="24"/>
        </w:rPr>
        <w:t xml:space="preserve">3.4.8  For the 16 rate-limiting risks (RISK-007, RISK-081 through RISK-095), Party B shall create LiteSpeed-specific rate-limiting enforcer entries that leverage LiteSpeed's built-in rewrite rule support for IP-based throttling, where applicable, or document the recommendation to use CloudFlare WAF Custom Rules as the primary rate-limiting enforcer when LiteSpeed is the origin server.</w:t>
      </w:r>
    </w:p>
    <w:p>
      <w:pPr>
        <w:spacing w:after="120" w:before="300" w:line="360"/>
      </w:pPr>
      <w:r>
        <w:rPr>
          <w:rFonts w:ascii="Times New Roman" w:eastAsia="SimHei"/>
          <w:b/>
          <w:bCs/>
          <w:color w:val="000000"/>
          <w:sz w:val="24"/>
          <w:szCs w:val="24"/>
        </w:rPr>
        <w:t xml:space="preserve">Article 4  Deliverables and Acceptance</w:t>
      </w:r>
    </w:p>
    <w:p>
      <w:pPr>
        <w:spacing w:after="120" w:line="360"/>
        <w:ind w:firstLine="480"/>
        <w:jc w:val="both"/>
      </w:pPr>
      <w:r>
        <w:rPr>
          <w:rFonts w:ascii="Times New Roman" w:eastAsia="SimSun"/>
          <w:color w:val="000000"/>
          <w:sz w:val="24"/>
          <w:szCs w:val="24"/>
        </w:rPr>
        <w:t xml:space="preserve">4.1  Party B shall deliver the corrected Bundle files to Party A in digital format via 【Please fill in: delivery method】 within 【Please fill in: number】 business days of the Effective Date.</w:t>
      </w:r>
    </w:p>
    <w:p>
      <w:pPr>
        <w:spacing w:after="120" w:line="360"/>
        <w:ind w:firstLine="480"/>
        <w:jc w:val="both"/>
      </w:pPr>
      <w:r>
        <w:rPr>
          <w:rFonts w:ascii="Times New Roman" w:eastAsia="SimSun"/>
          <w:color w:val="000000"/>
          <w:sz w:val="24"/>
          <w:szCs w:val="24"/>
        </w:rPr>
        <w:t xml:space="preserve">4.2  Party A shall have 【Please fill in: number】 business days from receipt of the Deliverables to conduct acceptance testing. Acceptance testing shall verify the following criteria: (a) zero occurrences of the strings "iis", "IIS", "web.config", "caddy", "Caddy", "caddy_native", "fail2ban", and "Apache_Legacy" across all six Bundle files, when searched case-insensitively; (b) RISK-123 and RISK-124 do not exist in any Bundle file; (c) the litespeed lib_key is present in the enforcer_key_map of enforcer_pattern_library_v2.0.json and ai_agent_instructions_v2.0.json; (d) all 28 htaccess risks have a corresponding litespeed platform implementation in interface_schema_v2.0.json; (e) the self-check rubric in ai_agent_instructions_v2.0.json is internally consistent with the updated check count; and (f) the total risk count is 133.</w:t>
      </w:r>
    </w:p>
    <w:p>
      <w:pPr>
        <w:spacing w:after="120" w:line="360"/>
        <w:ind w:firstLine="480"/>
        <w:jc w:val="both"/>
      </w:pPr>
      <w:r>
        <w:rPr>
          <w:rFonts w:ascii="Times New Roman" w:eastAsia="SimSun"/>
          <w:color w:val="000000"/>
          <w:sz w:val="24"/>
          <w:szCs w:val="24"/>
        </w:rPr>
        <w:t xml:space="preserve">4.3  If the Deliverables fail to meet the acceptance criteria, Party A shall provide written notice specifying the deficiencies, and Party B shall correct such deficiencies within 【Please fill in: number】 business days of receiving such notice.</w:t>
      </w:r>
    </w:p>
    <w:p>
      <w:pPr>
        <w:spacing w:after="120" w:line="360"/>
        <w:ind w:firstLine="480"/>
        <w:jc w:val="both"/>
      </w:pPr>
      <w:r>
        <w:rPr>
          <w:rFonts w:ascii="Times New Roman" w:eastAsia="SimSun"/>
          <w:color w:val="000000"/>
          <w:sz w:val="24"/>
          <w:szCs w:val="24"/>
        </w:rPr>
        <w:t xml:space="preserve">4.4  Acceptance or deemed acceptance shall not relieve Party B of its obligations under the warranty provisions of Article 8.</w:t>
      </w:r>
    </w:p>
    <w:p>
      <w:pPr>
        <w:spacing w:after="120" w:before="300" w:line="360"/>
      </w:pPr>
      <w:r>
        <w:rPr>
          <w:rFonts w:ascii="Times New Roman" w:eastAsia="SimHei"/>
          <w:b/>
          <w:bCs/>
          <w:color w:val="000000"/>
          <w:sz w:val="24"/>
          <w:szCs w:val="24"/>
        </w:rPr>
        <w:t xml:space="preserve">Article 5  Contract Price and Payment</w:t>
      </w:r>
    </w:p>
    <w:p>
      <w:pPr>
        <w:spacing w:after="120" w:line="360"/>
        <w:ind w:firstLine="480"/>
        <w:jc w:val="both"/>
      </w:pPr>
      <w:r>
        <w:rPr>
          <w:rFonts w:ascii="Times New Roman" w:eastAsia="SimSun"/>
          <w:color w:val="000000"/>
          <w:sz w:val="24"/>
          <w:szCs w:val="24"/>
        </w:rPr>
        <w:t xml:space="preserve">5.1  In consideration of the Remediation services, Party A shall pay Party B a total contract price of 【RMB in words: ______ yuan (lowercase: ¥______)】.</w:t>
      </w:r>
    </w:p>
    <w:p>
      <w:pPr>
        <w:spacing w:after="120" w:line="360"/>
        <w:ind w:firstLine="480"/>
        <w:jc w:val="both"/>
      </w:pPr>
      <w:r>
        <w:rPr>
          <w:rFonts w:ascii="Times New Roman" w:eastAsia="SimSun"/>
          <w:color w:val="000000"/>
          <w:sz w:val="24"/>
          <w:szCs w:val="24"/>
        </w:rPr>
        <w:t xml:space="preserve">5.2  Payment shall be made in the following installments: (a) 【______】% upon execution of this Contract; (b) 【______】% upon delivery of the Deliverables; and (c) 【______】% upon written acceptance by Party A.</w:t>
      </w:r>
    </w:p>
    <w:p>
      <w:pPr>
        <w:spacing w:after="120" w:line="360"/>
        <w:ind w:firstLine="480"/>
        <w:jc w:val="both"/>
      </w:pPr>
      <w:r>
        <w:rPr>
          <w:rFonts w:ascii="Times New Roman" w:eastAsia="SimSun"/>
          <w:color w:val="000000"/>
          <w:sz w:val="24"/>
          <w:szCs w:val="24"/>
        </w:rPr>
        <w:t xml:space="preserve">5.3  All payments shall be made by bank transfer to Party B's designated account within 【Please fill in: number】 business days of each payment milestone being achieved.</w:t>
      </w:r>
    </w:p>
    <w:p>
      <w:pPr>
        <w:spacing w:after="120" w:line="360"/>
        <w:ind w:firstLine="480"/>
        <w:jc w:val="both"/>
      </w:pPr>
      <w:r>
        <w:rPr>
          <w:rFonts w:ascii="Times New Roman" w:eastAsia="SimSun"/>
          <w:color w:val="000000"/>
          <w:sz w:val="24"/>
          <w:szCs w:val="24"/>
        </w:rPr>
        <w:t xml:space="preserve">5.4  The contract price is inclusive of all applicable taxes. Party B shall issue a valid tax invoice to Party A for each payment received.</w:t>
      </w:r>
    </w:p>
    <w:p>
      <w:pPr>
        <w:spacing w:after="120" w:before="300" w:line="360"/>
      </w:pPr>
      <w:r>
        <w:rPr>
          <w:rFonts w:ascii="Times New Roman" w:eastAsia="SimHei"/>
          <w:b/>
          <w:bCs/>
          <w:color w:val="000000"/>
          <w:sz w:val="24"/>
          <w:szCs w:val="24"/>
        </w:rPr>
        <w:t xml:space="preserve">Article 6  Rights and Obligations of Both Parties</w:t>
      </w:r>
    </w:p>
    <w:p>
      <w:pPr>
        <w:spacing w:after="120" w:line="360"/>
        <w:ind w:firstLine="480"/>
        <w:jc w:val="both"/>
      </w:pPr>
      <w:r>
        <w:rPr>
          <w:rFonts w:ascii="Times New Roman" w:eastAsia="SimSun"/>
          <w:color w:val="000000"/>
          <w:sz w:val="24"/>
          <w:szCs w:val="24"/>
        </w:rPr>
        <w:t xml:space="preserve">6.1  Party A shall: (a) provide Party B with access to the current Bundle files; (b) designate a technical point of contact to answer questions regarding the Approved Platforms and existing Bundle architecture; and (c) conduct acceptance testing within the timeframe specified in Article 4.</w:t>
      </w:r>
    </w:p>
    <w:p>
      <w:pPr>
        <w:spacing w:after="120" w:line="360"/>
        <w:ind w:firstLine="480"/>
        <w:jc w:val="both"/>
      </w:pPr>
      <w:r>
        <w:rPr>
          <w:rFonts w:ascii="Times New Roman" w:eastAsia="SimSun"/>
          <w:color w:val="000000"/>
          <w:sz w:val="24"/>
          <w:szCs w:val="24"/>
        </w:rPr>
        <w:t xml:space="preserve">6.2  Party B shall: (a) perform the Remediation with due skill, care, and diligence in accordance with industry best practices; (b) preserve all existing functional enforcer entries that are not subject to removal or replacement; (c) maintain internal consistency across all six Bundle files, including cross-references between code_ref, driver_ref, and lib_key values; (d) not modify any risk entries beyond the scope defined in this Contract without prior written consent from Party A; and (e) maintain backups of the original Bundle files and provide them to Party A upon request.</w:t>
      </w:r>
    </w:p>
    <w:p>
      <w:pPr>
        <w:spacing w:after="120" w:line="360"/>
        <w:ind w:firstLine="480"/>
        <w:jc w:val="both"/>
      </w:pPr>
      <w:r>
        <w:rPr>
          <w:rFonts w:ascii="Times New Roman" w:eastAsia="SimSun"/>
          <w:color w:val="000000"/>
          <w:sz w:val="24"/>
          <w:szCs w:val="24"/>
        </w:rPr>
        <w:t xml:space="preserve">6.3  Both parties shall cooperate in good faith to resolve any technical ambiguities that arise during the Remediation.</w:t>
      </w:r>
    </w:p>
    <w:p>
      <w:pPr>
        <w:spacing w:after="120" w:before="300" w:line="360"/>
      </w:pPr>
      <w:r>
        <w:rPr>
          <w:rFonts w:ascii="Times New Roman" w:eastAsia="SimHei"/>
          <w:b/>
          <w:bCs/>
          <w:color w:val="000000"/>
          <w:sz w:val="24"/>
          <w:szCs w:val="24"/>
        </w:rPr>
        <w:t xml:space="preserve">Article 7  Intellectual Property and Confidentiality</w:t>
      </w:r>
    </w:p>
    <w:p>
      <w:pPr>
        <w:spacing w:after="120" w:line="360"/>
        <w:ind w:firstLine="480"/>
        <w:jc w:val="both"/>
      </w:pPr>
      <w:r>
        <w:rPr>
          <w:rFonts w:ascii="Times New Roman" w:eastAsia="SimSun"/>
          <w:color w:val="000000"/>
          <w:sz w:val="24"/>
          <w:szCs w:val="24"/>
        </w:rPr>
        <w:t xml:space="preserve">7.1  All Deliverables produced under this Contract shall be the exclusive property of Party A. Party B hereby assigns all right, title, and interest in and to the Deliverables to Party A.</w:t>
      </w:r>
    </w:p>
    <w:p>
      <w:pPr>
        <w:spacing w:after="120" w:line="360"/>
        <w:ind w:firstLine="480"/>
        <w:jc w:val="both"/>
      </w:pPr>
      <w:r>
        <w:rPr>
          <w:rFonts w:ascii="Times New Roman" w:eastAsia="SimSun"/>
          <w:color w:val="000000"/>
          <w:sz w:val="24"/>
          <w:szCs w:val="24"/>
        </w:rPr>
        <w:t xml:space="preserve">7.2  Party B acknowledges that the Bundle, including all risk definitions, enforcer patterns, driver configurations, and interface schemas, constitutes the confidential and proprietary information of Party A. Party B shall not disclose, publish, or otherwise disseminate any such information to any third party without the prior written consent of Party A.</w:t>
      </w:r>
    </w:p>
    <w:p>
      <w:pPr>
        <w:spacing w:after="120" w:line="360"/>
        <w:ind w:firstLine="480"/>
        <w:jc w:val="both"/>
      </w:pPr>
      <w:r>
        <w:rPr>
          <w:rFonts w:ascii="Times New Roman" w:eastAsia="SimSun"/>
          <w:color w:val="000000"/>
          <w:sz w:val="24"/>
          <w:szCs w:val="24"/>
        </w:rPr>
        <w:t xml:space="preserve">7.3  The confidentiality obligations set forth in this Article shall survive the termination or expiration of this Contract for a period of 【Please fill in: number】 years.</w:t>
      </w:r>
    </w:p>
    <w:p>
      <w:pPr>
        <w:spacing w:after="120" w:before="300" w:line="360"/>
      </w:pPr>
      <w:r>
        <w:rPr>
          <w:rFonts w:ascii="Times New Roman" w:eastAsia="SimHei"/>
          <w:b/>
          <w:bCs/>
          <w:color w:val="000000"/>
          <w:sz w:val="24"/>
          <w:szCs w:val="24"/>
        </w:rPr>
        <w:t xml:space="preserve">Article 8  Representations, Warranties and Warranty Period</w:t>
      </w:r>
    </w:p>
    <w:p>
      <w:pPr>
        <w:spacing w:after="120" w:line="360"/>
        <w:ind w:firstLine="480"/>
        <w:jc w:val="both"/>
      </w:pPr>
      <w:r>
        <w:rPr>
          <w:rFonts w:ascii="Times New Roman" w:eastAsia="SimSun"/>
          <w:color w:val="000000"/>
          <w:sz w:val="24"/>
          <w:szCs w:val="24"/>
        </w:rPr>
        <w:t xml:space="preserve">8.1  Party B represents and warrants that: (a) the Deliverables shall conform to the specifications set forth in Article 3 and Appendix 1; (b) the Deliverables shall be free from any references to Excluded Platforms; (c) the Deliverables shall maintain structural integrity, including valid JSON syntax, consistent cross-references, and internally coherent lib_key naming; and (d) Party B has the necessary skill, experience, and resources to perform the Remediation.</w:t>
      </w:r>
    </w:p>
    <w:p>
      <w:pPr>
        <w:spacing w:after="120" w:line="360"/>
        <w:ind w:firstLine="480"/>
        <w:jc w:val="both"/>
      </w:pPr>
      <w:r>
        <w:rPr>
          <w:rFonts w:ascii="Times New Roman" w:eastAsia="SimSun"/>
          <w:color w:val="000000"/>
          <w:sz w:val="24"/>
          <w:szCs w:val="24"/>
        </w:rPr>
        <w:t xml:space="preserve">8.2  The warranty period shall be 【Please fill in: number】 days from the date of acceptance. During the warranty period, Party B shall, at no additional cost to Party A, correct any defects in the Deliverables that are attributable to Party B's work under this Contract.</w:t>
      </w:r>
    </w:p>
    <w:p>
      <w:pPr>
        <w:spacing w:after="120" w:before="300" w:line="360"/>
      </w:pPr>
      <w:r>
        <w:rPr>
          <w:rFonts w:ascii="Times New Roman" w:eastAsia="SimHei"/>
          <w:b/>
          <w:bCs/>
          <w:color w:val="000000"/>
          <w:sz w:val="24"/>
          <w:szCs w:val="24"/>
        </w:rPr>
        <w:t xml:space="preserve">Article 9  Liability for Breach</w:t>
      </w:r>
    </w:p>
    <w:p>
      <w:pPr>
        <w:spacing w:after="120" w:line="360"/>
        <w:ind w:firstLine="480"/>
        <w:jc w:val="both"/>
      </w:pPr>
      <w:r>
        <w:rPr>
          <w:rFonts w:ascii="Times New Roman" w:eastAsia="SimSun"/>
          <w:color w:val="000000"/>
          <w:sz w:val="24"/>
          <w:szCs w:val="24"/>
        </w:rPr>
        <w:t xml:space="preserve">9.1  If either party fails to perform its obligations under this Contract, the breaching party shall compensate the non-breaching party for all direct losses incurred as a result of such breach.</w:t>
      </w:r>
    </w:p>
    <w:p>
      <w:pPr>
        <w:spacing w:after="120" w:line="360"/>
        <w:ind w:firstLine="480"/>
        <w:jc w:val="both"/>
      </w:pPr>
      <w:r>
        <w:rPr>
          <w:rFonts w:ascii="Times New Roman" w:eastAsia="SimSun"/>
          <w:color w:val="000000"/>
          <w:sz w:val="24"/>
          <w:szCs w:val="24"/>
        </w:rPr>
        <w:t xml:space="preserve">9.2  If Party B fails to deliver the Deliverables within the timeframe specified in Article 4, Party B shall pay liquidated damages at the rate of 【Please fill in: percentage】% of the contract price for each business day of delay, up to a maximum of 【Please fill in: percentage】% of the contract price.</w:t>
      </w:r>
    </w:p>
    <w:p>
      <w:pPr>
        <w:spacing w:after="120" w:line="360"/>
        <w:ind w:firstLine="480"/>
        <w:jc w:val="both"/>
      </w:pPr>
      <w:r>
        <w:rPr>
          <w:rFonts w:ascii="Times New Roman" w:eastAsia="SimSun"/>
          <w:color w:val="000000"/>
          <w:sz w:val="24"/>
          <w:szCs w:val="24"/>
        </w:rPr>
        <w:t xml:space="preserve">9.3  If Party A fails to make payment in accordance with Article 5, Party A shall pay late interest at the rate of 【Please fill in: percentage】% per annum on the overdue amount for each day of delay.</w:t>
      </w:r>
    </w:p>
    <w:p>
      <w:pPr>
        <w:spacing w:after="120" w:before="300" w:line="360"/>
      </w:pPr>
      <w:r>
        <w:rPr>
          <w:rFonts w:ascii="Times New Roman" w:eastAsia="SimHei"/>
          <w:b/>
          <w:bCs/>
          <w:color w:val="000000"/>
          <w:sz w:val="24"/>
          <w:szCs w:val="24"/>
        </w:rPr>
        <w:t xml:space="preserve">Article 10  Force Majeure</w:t>
      </w:r>
    </w:p>
    <w:p>
      <w:pPr>
        <w:spacing w:after="120" w:line="360"/>
        <w:ind w:firstLine="480"/>
        <w:jc w:val="both"/>
      </w:pPr>
      <w:r>
        <w:rPr>
          <w:rFonts w:ascii="Times New Roman" w:eastAsia="SimSun"/>
          <w:color w:val="000000"/>
          <w:sz w:val="24"/>
          <w:szCs w:val="24"/>
        </w:rPr>
        <w:t xml:space="preserve">10.1  Neither party shall be liable for failure to perform its obligations under this Contract if such failure results from an event of force majeure, including but not limited to natural disasters, wars, governmental actions, epidemics, pandemics, or other events beyond the reasonable control of the affected party.</w:t>
      </w:r>
    </w:p>
    <w:p>
      <w:pPr>
        <w:spacing w:after="120" w:line="360"/>
        <w:ind w:firstLine="480"/>
        <w:jc w:val="both"/>
      </w:pPr>
      <w:r>
        <w:rPr>
          <w:rFonts w:ascii="Times New Roman" w:eastAsia="SimSun"/>
          <w:color w:val="000000"/>
          <w:sz w:val="24"/>
          <w:szCs w:val="24"/>
        </w:rPr>
        <w:t xml:space="preserve">10.2  The affected party shall provide written notice to the other party within 【Please fill in: number】 business days of the occurrence of the force majeure event, specifying the nature and expected duration of the event and the obligations affected.</w:t>
      </w:r>
    </w:p>
    <w:p>
      <w:pPr>
        <w:spacing w:after="120" w:line="360"/>
        <w:ind w:firstLine="480"/>
        <w:jc w:val="both"/>
      </w:pPr>
      <w:r>
        <w:rPr>
          <w:rFonts w:ascii="Times New Roman" w:eastAsia="SimSun"/>
          <w:color w:val="000000"/>
          <w:sz w:val="24"/>
          <w:szCs w:val="24"/>
        </w:rPr>
        <w:t xml:space="preserve">10.3  If a force majeure event continues for more than 【Please fill in: number】 consecutive days, either party may terminate this Contract by providing written notice to the other party.</w:t>
      </w:r>
    </w:p>
    <w:p>
      <w:pPr>
        <w:spacing w:after="120" w:before="300" w:line="360"/>
      </w:pPr>
      <w:r>
        <w:rPr>
          <w:rFonts w:ascii="Times New Roman" w:eastAsia="SimHei"/>
          <w:b/>
          <w:bCs/>
          <w:color w:val="000000"/>
          <w:sz w:val="24"/>
          <w:szCs w:val="24"/>
        </w:rPr>
        <w:t xml:space="preserve">Article 11  Termination and Dissolution</w:t>
      </w:r>
    </w:p>
    <w:p>
      <w:pPr>
        <w:spacing w:after="120" w:line="360"/>
        <w:ind w:firstLine="480"/>
        <w:jc w:val="both"/>
      </w:pPr>
      <w:r>
        <w:rPr>
          <w:rFonts w:ascii="Times New Roman" w:eastAsia="SimSun"/>
          <w:color w:val="000000"/>
          <w:sz w:val="24"/>
          <w:szCs w:val="24"/>
        </w:rPr>
        <w:t xml:space="preserve">11.1  Either party may terminate this Contract by providing 【Please fill in: number】 days' written notice to the other party in the event of a material breach by the other party that remains uncured for 【Please fill in: number】 days after written notice of such breach.</w:t>
      </w:r>
    </w:p>
    <w:p>
      <w:pPr>
        <w:spacing w:after="120" w:line="360"/>
        <w:ind w:firstLine="480"/>
        <w:jc w:val="both"/>
      </w:pPr>
      <w:r>
        <w:rPr>
          <w:rFonts w:ascii="Times New Roman" w:eastAsia="SimSun"/>
          <w:color w:val="000000"/>
          <w:sz w:val="24"/>
          <w:szCs w:val="24"/>
        </w:rPr>
        <w:t xml:space="preserve">11.2  Upon termination, Party B shall: (a) deliver to Party A all completed and partially completed Deliverables; (b) return all confidential information received from Party A; and (c) cease all use of Party A's proprietary information.</w:t>
      </w:r>
    </w:p>
    <w:p>
      <w:pPr>
        <w:spacing w:after="120" w:line="360"/>
        <w:ind w:firstLine="480"/>
        <w:jc w:val="both"/>
      </w:pPr>
      <w:r>
        <w:rPr>
          <w:rFonts w:ascii="Times New Roman" w:eastAsia="SimSun"/>
          <w:color w:val="000000"/>
          <w:sz w:val="24"/>
          <w:szCs w:val="24"/>
        </w:rPr>
        <w:t xml:space="preserve">11.3  Termination shall not affect any rights or obligations that accrued prior to the effective date of termination.</w:t>
      </w:r>
    </w:p>
    <w:p>
      <w:pPr>
        <w:spacing w:after="120" w:before="300" w:line="360"/>
      </w:pPr>
      <w:r>
        <w:rPr>
          <w:rFonts w:ascii="Times New Roman" w:eastAsia="SimHei"/>
          <w:b/>
          <w:bCs/>
          <w:color w:val="000000"/>
          <w:sz w:val="24"/>
          <w:szCs w:val="24"/>
        </w:rPr>
        <w:t xml:space="preserve">Article 12  Dispute Resolution</w:t>
      </w:r>
    </w:p>
    <w:p>
      <w:pPr>
        <w:spacing w:after="120" w:line="360"/>
        <w:ind w:firstLine="480"/>
        <w:jc w:val="both"/>
      </w:pPr>
      <w:r>
        <w:rPr>
          <w:rFonts w:ascii="Times New Roman" w:eastAsia="SimSun"/>
          <w:color w:val="000000"/>
          <w:sz w:val="24"/>
          <w:szCs w:val="24"/>
        </w:rPr>
        <w:t xml:space="preserve">12.1  Any dispute arising out of or in connection with this Contract shall first be resolved through good-faith negotiation between the parties.</w:t>
      </w:r>
    </w:p>
    <w:p>
      <w:pPr>
        <w:spacing w:after="120" w:line="360"/>
        <w:ind w:firstLine="480"/>
        <w:jc w:val="both"/>
      </w:pPr>
      <w:r>
        <w:rPr>
          <w:rFonts w:ascii="Times New Roman" w:eastAsia="SimSun"/>
          <w:color w:val="000000"/>
          <w:sz w:val="24"/>
          <w:szCs w:val="24"/>
        </w:rPr>
        <w:t xml:space="preserve">12.2  If the dispute cannot be resolved through negotiation within 【Please fill in: number】 days, either party may submit the dispute to 【Please fill in: arbitration institution or court with jurisdiction】 for resolution in accordance with its rules.</w:t>
      </w:r>
    </w:p>
    <w:p>
      <w:pPr>
        <w:spacing w:after="120" w:line="360"/>
        <w:ind w:firstLine="480"/>
        <w:jc w:val="both"/>
      </w:pPr>
      <w:r>
        <w:rPr>
          <w:rFonts w:ascii="Times New Roman" w:eastAsia="SimSun"/>
          <w:color w:val="000000"/>
          <w:sz w:val="24"/>
          <w:szCs w:val="24"/>
        </w:rPr>
        <w:t xml:space="preserve">12.3  The governing law of this Contract shall be 【Please fill in: applicable jurisdiction】.</w:t>
      </w:r>
    </w:p>
    <w:p>
      <w:pPr>
        <w:spacing w:after="120" w:before="300" w:line="360"/>
      </w:pPr>
      <w:r>
        <w:rPr>
          <w:rFonts w:ascii="Times New Roman" w:eastAsia="SimHei"/>
          <w:b/>
          <w:bCs/>
          <w:color w:val="000000"/>
          <w:sz w:val="24"/>
          <w:szCs w:val="24"/>
        </w:rPr>
        <w:t xml:space="preserve">Article 13  Miscellaneous</w:t>
      </w:r>
    </w:p>
    <w:p>
      <w:pPr>
        <w:spacing w:after="120" w:line="360"/>
        <w:ind w:firstLine="480"/>
        <w:jc w:val="both"/>
      </w:pPr>
      <w:r>
        <w:rPr>
          <w:rFonts w:ascii="Times New Roman" w:eastAsia="SimSun"/>
          <w:color w:val="000000"/>
          <w:sz w:val="24"/>
          <w:szCs w:val="24"/>
        </w:rPr>
        <w:t xml:space="preserve">13.1  This Contract constitutes the entire agreement between the parties with respect to the subject matter hereof and supersedes all prior or contemporaneous agreements, representations, and understandings, whether oral or written.</w:t>
      </w:r>
    </w:p>
    <w:p>
      <w:pPr>
        <w:spacing w:after="120" w:line="360"/>
        <w:ind w:firstLine="480"/>
        <w:jc w:val="both"/>
      </w:pPr>
      <w:r>
        <w:rPr>
          <w:rFonts w:ascii="Times New Roman" w:eastAsia="SimSun"/>
          <w:color w:val="000000"/>
          <w:sz w:val="24"/>
          <w:szCs w:val="24"/>
        </w:rPr>
        <w:t xml:space="preserve">13.2  No amendment or modification of this Contract shall be valid unless made in writing and signed by both parties.</w:t>
      </w:r>
    </w:p>
    <w:p>
      <w:pPr>
        <w:spacing w:after="120" w:line="360"/>
        <w:ind w:firstLine="480"/>
        <w:jc w:val="both"/>
      </w:pPr>
      <w:r>
        <w:rPr>
          <w:rFonts w:ascii="Times New Roman" w:eastAsia="SimSun"/>
          <w:color w:val="000000"/>
          <w:sz w:val="24"/>
          <w:szCs w:val="24"/>
        </w:rPr>
        <w:t xml:space="preserve">13.3  Any notice required or permitted under this Contract shall be in writing and delivered by email to the addresses specified in the party information above, or to such other address as either party may designate in writing.</w:t>
      </w:r>
    </w:p>
    <w:p>
      <w:pPr>
        <w:spacing w:after="120" w:line="360"/>
        <w:ind w:firstLine="480"/>
        <w:jc w:val="both"/>
      </w:pPr>
      <w:r>
        <w:rPr>
          <w:rFonts w:ascii="Times New Roman" w:eastAsia="SimSun"/>
          <w:color w:val="000000"/>
          <w:sz w:val="24"/>
          <w:szCs w:val="24"/>
        </w:rPr>
        <w:t xml:space="preserve">13.4  If any provision of this Contract is found to be invalid or unenforceable, the remaining provisions shall continue in full force and effect.</w:t>
      </w:r>
    </w:p>
    <w:p>
      <w:pPr>
        <w:spacing w:after="120" w:line="360"/>
        <w:ind w:firstLine="480"/>
        <w:jc w:val="both"/>
      </w:pPr>
      <w:r>
        <w:rPr>
          <w:rFonts w:ascii="Times New Roman" w:eastAsia="SimSun"/>
          <w:color w:val="000000"/>
          <w:sz w:val="24"/>
          <w:szCs w:val="24"/>
        </w:rPr>
        <w:t xml:space="preserve">13.5  This Contract may be executed in counterparts, each of which shall be deemed an original, but all of which together shall constitute one and the same instrument.</w:t>
      </w:r>
    </w:p>
    <w:p>
      <w:pPr>
        <w:spacing w:after="120" w:before="300" w:line="360"/>
      </w:pPr>
      <w:r>
        <w:rPr>
          <w:rFonts w:ascii="Times New Roman" w:eastAsia="SimHei"/>
          <w:b/>
          <w:bCs/>
          <w:color w:val="000000"/>
          <w:sz w:val="24"/>
          <w:szCs w:val="24"/>
        </w:rPr>
        <w:t xml:space="preserve">Appendix 1: Remediation Action Matrix</w:t>
      </w:r>
    </w:p>
    <w:p>
      <w:pPr>
        <w:spacing w:after="120" w:line="360"/>
        <w:ind w:firstLine="480"/>
        <w:jc w:val="both"/>
      </w:pPr>
      <w:r>
        <w:rPr>
          <w:rFonts w:ascii="Times New Roman" w:eastAsia="SimSun"/>
          <w:color w:val="000000"/>
          <w:sz w:val="24"/>
          <w:szCs w:val="24"/>
        </w:rPr>
        <w:t xml:space="preserve">The following table details each remediation item, its impact level, required action, affected risks, and the files requiring modification. This appendix forms an integral part of this Contract.</w:t>
      </w:r>
    </w:p>
    <w:p>
      <w:pPr>
        <w:spacing w:before="200"/>
      </w:pPr>
    </w:p>
    <w:tbl>
      <w:tblPr>
        <w:tblW w:type="pct" w:w="100%"/>
        <w:tblBorders>
          <w:top w:val="single" w:color="7A5C3A" w:sz="2"/>
          <w:left w:val="single" w:color="D0D0D0" w:sz="1"/>
          <w:bottom w:val="single" w:color="7A5C3A" w:sz="2"/>
          <w:right w:val="single" w:color="D0D0D0" w:sz="1"/>
          <w:insideH w:val="single" w:color="D0D0D0" w:sz="1"/>
          <w:insideV w:val="single" w:color="D0D0D0" w:sz="1"/>
        </w:tblBorders>
      </w:tblPr>
      <w:tblGrid>
        <w:gridCol w:w="100"/>
        <w:gridCol w:w="100"/>
        <w:gridCol w:w="100"/>
        <w:gridCol w:w="100"/>
        <w:gridCol w:w="100"/>
        <w:gridCol w:w="100"/>
      </w:tblGrid>
      <w:tr>
        <w:trPr>
          <w:tblHeader/>
        </w:trPr>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w:t>
            </w:r>
          </w:p>
        </w:tc>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Item</w:t>
            </w:r>
          </w:p>
        </w:tc>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Impact Level</w:t>
            </w:r>
          </w:p>
        </w:tc>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Action Required</w:t>
            </w:r>
          </w:p>
        </w:tc>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Affected Risks</w:t>
            </w:r>
          </w:p>
        </w:tc>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Files to Modify</w:t>
            </w:r>
          </w:p>
        </w:tc>
      </w:tr>
      <w:tr>
        <w:trPr>
          <w:cantSplit/>
        </w:trPr>
        <w:tc>
          <w:tcPr>
            <w:shd w:fill="FFFFFF" w:val="clear"/>
            <w:tcMar>
              <w:top w:type="dxa" w:w="50"/>
              <w:left w:type="dxa" w:w="80"/>
              <w:bottom w:type="dxa" w:w="50"/>
              <w:right w:type="dxa" w:w="80"/>
            </w:tcMar>
          </w:tcPr>
          <w:p>
            <w:pPr>
              <w:jc w:val="center"/>
            </w:pPr>
            <w:r>
              <w:rPr>
                <w:rFonts w:ascii="Times New Roman" w:eastAsia="SimSun"/>
                <w:color w:val="000000"/>
                <w:sz w:val="18"/>
                <w:szCs w:val="18"/>
              </w:rPr>
              <w:t xml:space="preserve">1</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IIS References</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Low</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Remove from docs/instructions</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None (concept only)</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ai_agent_instructions, README</w:t>
            </w:r>
          </w:p>
        </w:tc>
      </w:tr>
      <w:tr>
        <w:trPr>
          <w:cantSplit/>
        </w:trPr>
        <w:tc>
          <w:tcPr>
            <w:shd w:fill="FBF9F7" w:val="clear"/>
            <w:tcMar>
              <w:top w:type="dxa" w:w="50"/>
              <w:left w:type="dxa" w:w="80"/>
              <w:bottom w:type="dxa" w:w="50"/>
              <w:right w:type="dxa" w:w="80"/>
            </w:tcMar>
          </w:tcPr>
          <w:p>
            <w:pPr>
              <w:jc w:val="center"/>
            </w:pPr>
            <w:r>
              <w:rPr>
                <w:rFonts w:ascii="Times New Roman" w:eastAsia="SimSun"/>
                <w:color w:val="000000"/>
                <w:sz w:val="18"/>
                <w:szCs w:val="18"/>
              </w:rPr>
              <w:t xml:space="preserve">2</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Caddy Derived References</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Low</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Remove from docs/instructions</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None (concept only)</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ai_agent_instructions, README</w:t>
            </w:r>
          </w:p>
        </w:tc>
      </w:tr>
      <w:tr>
        <w:trPr>
          <w:cantSplit/>
        </w:trPr>
        <w:tc>
          <w:tcPr>
            <w:shd w:fill="FFFFFF" w:val="clear"/>
            <w:tcMar>
              <w:top w:type="dxa" w:w="50"/>
              <w:left w:type="dxa" w:w="80"/>
              <w:bottom w:type="dxa" w:w="50"/>
              <w:right w:type="dxa" w:w="80"/>
            </w:tcMar>
          </w:tcPr>
          <w:p>
            <w:pPr>
              <w:jc w:val="center"/>
            </w:pPr>
            <w:r>
              <w:rPr>
                <w:rFonts w:ascii="Times New Roman" w:eastAsia="SimSun"/>
                <w:color w:val="000000"/>
                <w:sz w:val="18"/>
                <w:szCs w:val="18"/>
              </w:rPr>
              <w:t xml:space="preserve">3</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RISK-123 (Caddy Server Version)</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Medium</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Delete entirely</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RISK-123</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All 4 JSON files</w:t>
            </w:r>
          </w:p>
        </w:tc>
      </w:tr>
      <w:tr>
        <w:trPr>
          <w:cantSplit/>
        </w:trPr>
        <w:tc>
          <w:tcPr>
            <w:shd w:fill="FBF9F7" w:val="clear"/>
            <w:tcMar>
              <w:top w:type="dxa" w:w="50"/>
              <w:left w:type="dxa" w:w="80"/>
              <w:bottom w:type="dxa" w:w="50"/>
              <w:right w:type="dxa" w:w="80"/>
            </w:tcMar>
          </w:tcPr>
          <w:p>
            <w:pPr>
              <w:jc w:val="center"/>
            </w:pPr>
            <w:r>
              <w:rPr>
                <w:rFonts w:ascii="Times New Roman" w:eastAsia="SimSun"/>
                <w:color w:val="000000"/>
                <w:sz w:val="18"/>
                <w:szCs w:val="18"/>
              </w:rPr>
              <w:t xml:space="preserve">4</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RISK-124 (Caddy Admin Interface)</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Medium</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Delete entirely</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RISK-124</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All 4 JSON files</w:t>
            </w:r>
          </w:p>
        </w:tc>
      </w:tr>
      <w:tr>
        <w:trPr>
          <w:cantSplit/>
        </w:trPr>
        <w:tc>
          <w:tcPr>
            <w:shd w:fill="FFFFFF" w:val="clear"/>
            <w:tcMar>
              <w:top w:type="dxa" w:w="50"/>
              <w:left w:type="dxa" w:w="80"/>
              <w:bottom w:type="dxa" w:w="50"/>
              <w:right w:type="dxa" w:w="80"/>
            </w:tcMar>
          </w:tcPr>
          <w:p>
            <w:pPr>
              <w:jc w:val="center"/>
            </w:pPr>
            <w:r>
              <w:rPr>
                <w:rFonts w:ascii="Times New Roman" w:eastAsia="SimSun"/>
                <w:color w:val="000000"/>
                <w:sz w:val="18"/>
                <w:szCs w:val="18"/>
              </w:rPr>
              <w:t xml:space="preserve">5</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Apache_Legacy Corruption</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Critical</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Fix or remove (broken Caddy entries)</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RISK-123, RISK-124</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pattern_library, driver_manifest, interface_schema</w:t>
            </w:r>
          </w:p>
        </w:tc>
      </w:tr>
      <w:tr>
        <w:trPr>
          <w:cantSplit/>
        </w:trPr>
        <w:tc>
          <w:tcPr>
            <w:shd w:fill="FBF9F7" w:val="clear"/>
            <w:tcMar>
              <w:top w:type="dxa" w:w="50"/>
              <w:left w:type="dxa" w:w="80"/>
              <w:bottom w:type="dxa" w:w="50"/>
              <w:right w:type="dxa" w:w="80"/>
            </w:tcMar>
          </w:tcPr>
          <w:p>
            <w:pPr>
              <w:jc w:val="center"/>
            </w:pPr>
            <w:r>
              <w:rPr>
                <w:rFonts w:ascii="Times New Roman" w:eastAsia="SimSun"/>
                <w:color w:val="000000"/>
                <w:sz w:val="18"/>
                <w:szCs w:val="18"/>
              </w:rPr>
              <w:t xml:space="preserve">6</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fail2ban Enforcer (16 risks)</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High</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Remove enforcer; replace with PHP/CF/Nginx/Apache</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RISK-007, 081-095, 104</w:t>
            </w:r>
          </w:p>
        </w:tc>
        <w:tc>
          <w:tcPr>
            <w:shd w:fill="FBF9F7" w:val="clear"/>
            <w:tcMar>
              <w:top w:type="dxa" w:w="50"/>
              <w:left w:type="dxa" w:w="80"/>
              <w:bottom w:type="dxa" w:w="50"/>
              <w:right w:type="dxa" w:w="80"/>
            </w:tcMar>
          </w:tcPr>
          <w:p>
            <w:pPr>
              <w:jc w:val="left"/>
            </w:pPr>
            <w:r>
              <w:rPr>
                <w:rFonts w:ascii="Times New Roman" w:eastAsia="SimSun"/>
                <w:color w:val="000000"/>
                <w:sz w:val="18"/>
                <w:szCs w:val="18"/>
              </w:rPr>
              <w:t xml:space="preserve">All 6 files</w:t>
            </w:r>
          </w:p>
        </w:tc>
      </w:tr>
      <w:tr>
        <w:trPr>
          <w:cantSplit/>
        </w:trPr>
        <w:tc>
          <w:tcPr>
            <w:shd w:fill="FFFFFF" w:val="clear"/>
            <w:tcMar>
              <w:top w:type="dxa" w:w="50"/>
              <w:left w:type="dxa" w:w="80"/>
              <w:bottom w:type="dxa" w:w="50"/>
              <w:right w:type="dxa" w:w="80"/>
            </w:tcMar>
          </w:tcPr>
          <w:p>
            <w:pPr>
              <w:jc w:val="center"/>
            </w:pPr>
            <w:r>
              <w:rPr>
                <w:rFonts w:ascii="Times New Roman" w:eastAsia="SimSun"/>
                <w:color w:val="000000"/>
                <w:sz w:val="18"/>
                <w:szCs w:val="18"/>
              </w:rPr>
              <w:t xml:space="preserve">7</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LiteSpeed Enforcer (28 risks)</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High</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Add as first-class enforcer</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All htaccess risks (28)</w:t>
            </w:r>
          </w:p>
        </w:tc>
        <w:tc>
          <w:tcPr>
            <w:shd w:fill="FFFFFF" w:val="clear"/>
            <w:tcMar>
              <w:top w:type="dxa" w:w="50"/>
              <w:left w:type="dxa" w:w="80"/>
              <w:bottom w:type="dxa" w:w="50"/>
              <w:right w:type="dxa" w:w="80"/>
            </w:tcMar>
          </w:tcPr>
          <w:p>
            <w:pPr>
              <w:jc w:val="left"/>
            </w:pPr>
            <w:r>
              <w:rPr>
                <w:rFonts w:ascii="Times New Roman" w:eastAsia="SimSun"/>
                <w:color w:val="000000"/>
                <w:sz w:val="18"/>
                <w:szCs w:val="18"/>
              </w:rPr>
              <w:t xml:space="preserve">All 6 files</w:t>
            </w:r>
          </w:p>
        </w:tc>
      </w:tr>
    </w:tbl>
    <w:p>
      <w:pPr>
        <w:spacing w:before="400"/>
      </w:pPr>
    </w:p>
    <w:p>
      <w:pPr>
        <w:spacing w:after="120" w:before="300" w:line="360"/>
      </w:pPr>
      <w:r>
        <w:rPr>
          <w:rFonts w:ascii="Times New Roman" w:eastAsia="SimHei"/>
          <w:b/>
          <w:bCs/>
          <w:color w:val="000000"/>
          <w:sz w:val="24"/>
          <w:szCs w:val="24"/>
        </w:rPr>
        <w:t xml:space="preserve">Appendix 2: fail2ban Risk Replacement Summary</w:t>
      </w:r>
    </w:p>
    <w:p>
      <w:pPr>
        <w:spacing w:after="120" w:line="360"/>
        <w:ind w:firstLine="480"/>
        <w:jc w:val="both"/>
      </w:pPr>
      <w:r>
        <w:rPr>
          <w:rFonts w:ascii="Times New Roman" w:eastAsia="SimSun"/>
          <w:color w:val="000000"/>
          <w:sz w:val="24"/>
          <w:szCs w:val="24"/>
        </w:rPr>
        <w:t xml:space="preserve">The following table identifies each risk that currently relies on fail2ban as an enforcer and specifies the proposed replacement enforcement strategy using Approved Platforms. This appendix forms an integral part of this Contract.</w:t>
      </w:r>
    </w:p>
    <w:p>
      <w:pPr>
        <w:spacing w:before="200"/>
      </w:pPr>
    </w:p>
    <w:tbl>
      <w:tblPr>
        <w:tblW w:type="pct" w:w="100%"/>
        <w:tblBorders>
          <w:top w:val="single" w:color="7A5C3A" w:sz="2"/>
          <w:left w:val="single" w:color="D0D0D0" w:sz="1"/>
          <w:bottom w:val="single" w:color="7A5C3A" w:sz="2"/>
          <w:right w:val="single" w:color="D0D0D0" w:sz="1"/>
          <w:insideH w:val="single" w:color="D0D0D0" w:sz="1"/>
          <w:insideV w:val="single" w:color="D0D0D0" w:sz="1"/>
        </w:tblBorders>
      </w:tblPr>
      <w:tblGrid>
        <w:gridCol w:w="100"/>
        <w:gridCol w:w="100"/>
        <w:gridCol w:w="100"/>
        <w:gridCol w:w="100"/>
      </w:tblGrid>
      <w:tr>
        <w:trPr>
          <w:tblHeader/>
        </w:trPr>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Risk ID</w:t>
            </w:r>
          </w:p>
        </w:tc>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Title</w:t>
            </w:r>
          </w:p>
        </w:tc>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Current Enforcer</w:t>
            </w:r>
          </w:p>
        </w:tc>
        <w:tc>
          <w:tcPr>
            <w:shd w:fill="7A5C3A" w:val="clear"/>
            <w:tcMar>
              <w:top w:type="dxa" w:w="60"/>
              <w:left w:type="dxa" w:w="80"/>
              <w:bottom w:type="dxa" w:w="60"/>
              <w:right w:type="dxa" w:w="80"/>
            </w:tcMar>
          </w:tcPr>
          <w:p>
            <w:pPr>
              <w:jc w:val="center"/>
            </w:pPr>
            <w:r>
              <w:rPr>
                <w:rFonts w:ascii="Times New Roman" w:eastAsia="SimHei"/>
                <w:b/>
                <w:bCs/>
                <w:color w:val="FFFFFF"/>
                <w:sz w:val="20"/>
                <w:szCs w:val="20"/>
              </w:rPr>
              <w:t xml:space="preserve">Proposed Replacement</w:t>
            </w:r>
          </w:p>
        </w:tc>
      </w:tr>
      <w:tr>
        <w:trPr>
          <w:cantSplit/>
        </w:trPr>
        <w:tc>
          <w:tcPr>
            <w:shd w:fill="FFFFFF" w:val="clear"/>
            <w:tcMar>
              <w:top w:type="dxa" w:w="50"/>
              <w:left w:type="dxa" w:w="80"/>
              <w:bottom w:type="dxa" w:w="50"/>
              <w:right w:type="dxa" w:w="80"/>
            </w:tcMar>
          </w:tcPr>
          <w:p>
            <w:r>
              <w:rPr>
                <w:rFonts w:ascii="Times New Roman" w:eastAsia="SimSun"/>
                <w:color w:val="000000"/>
                <w:sz w:val="18"/>
                <w:szCs w:val="18"/>
              </w:rPr>
              <w:t xml:space="preserve">RISK-007</w:t>
            </w:r>
          </w:p>
        </w:tc>
        <w:tc>
          <w:tcPr>
            <w:shd w:fill="FFFFFF" w:val="clear"/>
            <w:tcMar>
              <w:top w:type="dxa" w:w="50"/>
              <w:left w:type="dxa" w:w="80"/>
              <w:bottom w:type="dxa" w:w="50"/>
              <w:right w:type="dxa" w:w="80"/>
            </w:tcMar>
          </w:tcPr>
          <w:p>
            <w:r>
              <w:rPr>
                <w:rFonts w:ascii="Times New Roman" w:eastAsia="SimSun"/>
                <w:color w:val="000000"/>
                <w:sz w:val="18"/>
                <w:szCs w:val="18"/>
              </w:rPr>
              <w:t xml:space="preserve">Lack of Rate Limiting on WordPress Login</w:t>
            </w:r>
          </w:p>
        </w:tc>
        <w:tc>
          <w:tcPr>
            <w:shd w:fill="FFFFFF" w:val="clear"/>
            <w:tcMar>
              <w:top w:type="dxa" w:w="50"/>
              <w:left w:type="dxa" w:w="80"/>
              <w:bottom w:type="dxa" w:w="50"/>
              <w:right w:type="dxa" w:w="80"/>
            </w:tcMar>
          </w:tcPr>
          <w:p>
            <w:r>
              <w:rPr>
                <w:rFonts w:ascii="Times New Roman" w:eastAsia="SimSun"/>
                <w:color w:val="000000"/>
                <w:sz w:val="18"/>
                <w:szCs w:val="18"/>
              </w:rPr>
              <w:t xml:space="preserve">fail2ban (wordpress-login jail)</w:t>
            </w:r>
          </w:p>
        </w:tc>
        <w:tc>
          <w:tcPr>
            <w:shd w:fill="FFFFFF" w:val="clear"/>
            <w:tcMar>
              <w:top w:type="dxa" w:w="50"/>
              <w:left w:type="dxa" w:w="80"/>
              <w:bottom w:type="dxa" w:w="50"/>
              <w:right w:type="dxa" w:w="80"/>
            </w:tcMar>
          </w:tcPr>
          <w:p>
            <w:r>
              <w:rPr>
                <w:rFonts w:ascii="Times New Roman" w:eastAsia="SimSun"/>
                <w:color w:val="000000"/>
                <w:sz w:val="18"/>
                <w:szCs w:val="18"/>
              </w:rPr>
              <w:t xml:space="preserve">PHP transient-based rate limit + CloudFlare WAF rate rule</w:t>
            </w:r>
          </w:p>
        </w:tc>
      </w:tr>
      <w:tr>
        <w:trPr>
          <w:cantSplit/>
        </w:trPr>
        <w:tc>
          <w:tcPr>
            <w:shd w:fill="FBF9F7" w:val="clear"/>
            <w:tcMar>
              <w:top w:type="dxa" w:w="50"/>
              <w:left w:type="dxa" w:w="80"/>
              <w:bottom w:type="dxa" w:w="50"/>
              <w:right w:type="dxa" w:w="80"/>
            </w:tcMar>
          </w:tcPr>
          <w:p>
            <w:r>
              <w:rPr>
                <w:rFonts w:ascii="Times New Roman" w:eastAsia="SimSun"/>
                <w:color w:val="000000"/>
                <w:sz w:val="18"/>
                <w:szCs w:val="18"/>
              </w:rPr>
              <w:t xml:space="preserve">RISK-081</w:t>
            </w:r>
          </w:p>
        </w:tc>
        <w:tc>
          <w:tcPr>
            <w:shd w:fill="FBF9F7" w:val="clear"/>
            <w:tcMar>
              <w:top w:type="dxa" w:w="50"/>
              <w:left w:type="dxa" w:w="80"/>
              <w:bottom w:type="dxa" w:w="50"/>
              <w:right w:type="dxa" w:w="80"/>
            </w:tcMar>
          </w:tcPr>
          <w:p>
            <w:r>
              <w:rPr>
                <w:rFonts w:ascii="Times New Roman" w:eastAsia="SimSun"/>
                <w:color w:val="000000"/>
                <w:sz w:val="18"/>
                <w:szCs w:val="18"/>
              </w:rPr>
              <w:t xml:space="preserve">XML-RPC Brute Force Not Blocked</w:t>
            </w:r>
          </w:p>
        </w:tc>
        <w:tc>
          <w:tcPr>
            <w:shd w:fill="FBF9F7" w:val="clear"/>
            <w:tcMar>
              <w:top w:type="dxa" w:w="50"/>
              <w:left w:type="dxa" w:w="80"/>
              <w:bottom w:type="dxa" w:w="50"/>
              <w:right w:type="dxa" w:w="80"/>
            </w:tcMar>
          </w:tcPr>
          <w:p>
            <w:r>
              <w:rPr>
                <w:rFonts w:ascii="Times New Roman" w:eastAsia="SimSun"/>
                <w:color w:val="000000"/>
                <w:sz w:val="18"/>
                <w:szCs w:val="18"/>
              </w:rPr>
              <w:t xml:space="preserve">fail2ban (wordpress-xmlrpc jail)</w:t>
            </w:r>
          </w:p>
        </w:tc>
        <w:tc>
          <w:tcPr>
            <w:shd w:fill="FBF9F7" w:val="clear"/>
            <w:tcMar>
              <w:top w:type="dxa" w:w="50"/>
              <w:left w:type="dxa" w:w="80"/>
              <w:bottom w:type="dxa" w:w="50"/>
              <w:right w:type="dxa" w:w="80"/>
            </w:tcMar>
          </w:tcPr>
          <w:p>
            <w:r>
              <w:rPr>
                <w:rFonts w:ascii="Times New Roman" w:eastAsia="SimSun"/>
                <w:color w:val="000000"/>
                <w:sz w:val="18"/>
                <w:szCs w:val="18"/>
              </w:rPr>
              <w:t xml:space="preserve">PHP rate limit on xmlrpc.php + CloudFlare WAF block rule</w:t>
            </w:r>
          </w:p>
        </w:tc>
      </w:tr>
      <w:tr>
        <w:trPr>
          <w:cantSplit/>
        </w:trPr>
        <w:tc>
          <w:tcPr>
            <w:shd w:fill="FFFFFF" w:val="clear"/>
            <w:tcMar>
              <w:top w:type="dxa" w:w="50"/>
              <w:left w:type="dxa" w:w="80"/>
              <w:bottom w:type="dxa" w:w="50"/>
              <w:right w:type="dxa" w:w="80"/>
            </w:tcMar>
          </w:tcPr>
          <w:p>
            <w:r>
              <w:rPr>
                <w:rFonts w:ascii="Times New Roman" w:eastAsia="SimSun"/>
                <w:color w:val="000000"/>
                <w:sz w:val="18"/>
                <w:szCs w:val="18"/>
              </w:rPr>
              <w:t xml:space="preserve">RISK-082</w:t>
            </w:r>
          </w:p>
        </w:tc>
        <w:tc>
          <w:tcPr>
            <w:shd w:fill="FFFFFF" w:val="clear"/>
            <w:tcMar>
              <w:top w:type="dxa" w:w="50"/>
              <w:left w:type="dxa" w:w="80"/>
              <w:bottom w:type="dxa" w:w="50"/>
              <w:right w:type="dxa" w:w="80"/>
            </w:tcMar>
          </w:tcPr>
          <w:p>
            <w:r>
              <w:rPr>
                <w:rFonts w:ascii="Times New Roman" w:eastAsia="SimSun"/>
                <w:color w:val="000000"/>
                <w:sz w:val="18"/>
                <w:szCs w:val="18"/>
              </w:rPr>
              <w:t xml:space="preserve">WP-Admin Brute Force Not Blocked</w:t>
            </w:r>
          </w:p>
        </w:tc>
        <w:tc>
          <w:tcPr>
            <w:shd w:fill="FFFFFF" w:val="clear"/>
            <w:tcMar>
              <w:top w:type="dxa" w:w="50"/>
              <w:left w:type="dxa" w:w="80"/>
              <w:bottom w:type="dxa" w:w="50"/>
              <w:right w:type="dxa" w:w="80"/>
            </w:tcMar>
          </w:tcPr>
          <w:p>
            <w:r>
              <w:rPr>
                <w:rFonts w:ascii="Times New Roman" w:eastAsia="SimSun"/>
                <w:color w:val="000000"/>
                <w:sz w:val="18"/>
                <w:szCs w:val="18"/>
              </w:rPr>
              <w:t xml:space="preserve">fail2ban (wordpress-wpadmin jail)</w:t>
            </w:r>
          </w:p>
        </w:tc>
        <w:tc>
          <w:tcPr>
            <w:shd w:fill="FFFFFF" w:val="clear"/>
            <w:tcMar>
              <w:top w:type="dxa" w:w="50"/>
              <w:left w:type="dxa" w:w="80"/>
              <w:bottom w:type="dxa" w:w="50"/>
              <w:right w:type="dxa" w:w="80"/>
            </w:tcMar>
          </w:tcPr>
          <w:p>
            <w:r>
              <w:rPr>
                <w:rFonts w:ascii="Times New Roman" w:eastAsia="SimSun"/>
                <w:color w:val="000000"/>
                <w:sz w:val="18"/>
                <w:szCs w:val="18"/>
              </w:rPr>
              <w:t xml:space="preserve">PHP rate limit on wp-login.php + Nginx limit_req_zone</w:t>
            </w:r>
          </w:p>
        </w:tc>
      </w:tr>
      <w:tr>
        <w:trPr>
          <w:cantSplit/>
        </w:trPr>
        <w:tc>
          <w:tcPr>
            <w:shd w:fill="FBF9F7" w:val="clear"/>
            <w:tcMar>
              <w:top w:type="dxa" w:w="50"/>
              <w:left w:type="dxa" w:w="80"/>
              <w:bottom w:type="dxa" w:w="50"/>
              <w:right w:type="dxa" w:w="80"/>
            </w:tcMar>
          </w:tcPr>
          <w:p>
            <w:r>
              <w:rPr>
                <w:rFonts w:ascii="Times New Roman" w:eastAsia="SimSun"/>
                <w:color w:val="000000"/>
                <w:sz w:val="18"/>
                <w:szCs w:val="18"/>
              </w:rPr>
              <w:t xml:space="preserve">RISK-083</w:t>
            </w:r>
          </w:p>
        </w:tc>
        <w:tc>
          <w:tcPr>
            <w:shd w:fill="FBF9F7" w:val="clear"/>
            <w:tcMar>
              <w:top w:type="dxa" w:w="50"/>
              <w:left w:type="dxa" w:w="80"/>
              <w:bottom w:type="dxa" w:w="50"/>
              <w:right w:type="dxa" w:w="80"/>
            </w:tcMar>
          </w:tcPr>
          <w:p>
            <w:r>
              <w:rPr>
                <w:rFonts w:ascii="Times New Roman" w:eastAsia="SimSun"/>
                <w:color w:val="000000"/>
                <w:sz w:val="18"/>
                <w:szCs w:val="18"/>
              </w:rPr>
              <w:t xml:space="preserve">404 Exploit Scanning Not Blocked</w:t>
            </w:r>
          </w:p>
        </w:tc>
        <w:tc>
          <w:tcPr>
            <w:shd w:fill="FBF9F7" w:val="clear"/>
            <w:tcMar>
              <w:top w:type="dxa" w:w="50"/>
              <w:left w:type="dxa" w:w="80"/>
              <w:bottom w:type="dxa" w:w="50"/>
              <w:right w:type="dxa" w:w="80"/>
            </w:tcMar>
          </w:tcPr>
          <w:p>
            <w:r>
              <w:rPr>
                <w:rFonts w:ascii="Times New Roman" w:eastAsia="SimSun"/>
                <w:color w:val="000000"/>
                <w:sz w:val="18"/>
                <w:szCs w:val="18"/>
              </w:rPr>
              <w:t xml:space="preserve">fail2ban (wordpress-404 jail)</w:t>
            </w:r>
          </w:p>
        </w:tc>
        <w:tc>
          <w:tcPr>
            <w:shd w:fill="FBF9F7" w:val="clear"/>
            <w:tcMar>
              <w:top w:type="dxa" w:w="50"/>
              <w:left w:type="dxa" w:w="80"/>
              <w:bottom w:type="dxa" w:w="50"/>
              <w:right w:type="dxa" w:w="80"/>
            </w:tcMar>
          </w:tcPr>
          <w:p>
            <w:r>
              <w:rPr>
                <w:rFonts w:ascii="Times New Roman" w:eastAsia="SimSun"/>
                <w:color w:val="000000"/>
                <w:sz w:val="18"/>
                <w:szCs w:val="18"/>
              </w:rPr>
              <w:t xml:space="preserve">PHP 404 rate limit + CloudFlare WAF rule</w:t>
            </w:r>
          </w:p>
        </w:tc>
      </w:tr>
      <w:tr>
        <w:trPr>
          <w:cantSplit/>
        </w:trPr>
        <w:tc>
          <w:tcPr>
            <w:shd w:fill="FFFFFF" w:val="clear"/>
            <w:tcMar>
              <w:top w:type="dxa" w:w="50"/>
              <w:left w:type="dxa" w:w="80"/>
              <w:bottom w:type="dxa" w:w="50"/>
              <w:right w:type="dxa" w:w="80"/>
            </w:tcMar>
          </w:tcPr>
          <w:p>
            <w:r>
              <w:rPr>
                <w:rFonts w:ascii="Times New Roman" w:eastAsia="SimSun"/>
                <w:color w:val="000000"/>
                <w:sz w:val="18"/>
                <w:szCs w:val="18"/>
              </w:rPr>
              <w:t xml:space="preserve">RISK-084</w:t>
            </w:r>
          </w:p>
        </w:tc>
        <w:tc>
          <w:tcPr>
            <w:shd w:fill="FFFFFF" w:val="clear"/>
            <w:tcMar>
              <w:top w:type="dxa" w:w="50"/>
              <w:left w:type="dxa" w:w="80"/>
              <w:bottom w:type="dxa" w:w="50"/>
              <w:right w:type="dxa" w:w="80"/>
            </w:tcMar>
          </w:tcPr>
          <w:p>
            <w:r>
              <w:rPr>
                <w:rFonts w:ascii="Times New Roman" w:eastAsia="SimSun"/>
                <w:color w:val="000000"/>
                <w:sz w:val="18"/>
                <w:szCs w:val="18"/>
              </w:rPr>
              <w:t xml:space="preserve">Comment Spam Not Rate Limited</w:t>
            </w:r>
          </w:p>
        </w:tc>
        <w:tc>
          <w:tcPr>
            <w:shd w:fill="FFFFFF" w:val="clear"/>
            <w:tcMar>
              <w:top w:type="dxa" w:w="50"/>
              <w:left w:type="dxa" w:w="80"/>
              <w:bottom w:type="dxa" w:w="50"/>
              <w:right w:type="dxa" w:w="80"/>
            </w:tcMar>
          </w:tcPr>
          <w:p>
            <w:r>
              <w:rPr>
                <w:rFonts w:ascii="Times New Roman" w:eastAsia="SimSun"/>
                <w:color w:val="000000"/>
                <w:sz w:val="18"/>
                <w:szCs w:val="18"/>
              </w:rPr>
              <w:t xml:space="preserve">fail2ban (wordpress-comments jail)</w:t>
            </w:r>
          </w:p>
        </w:tc>
        <w:tc>
          <w:tcPr>
            <w:shd w:fill="FFFFFF" w:val="clear"/>
            <w:tcMar>
              <w:top w:type="dxa" w:w="50"/>
              <w:left w:type="dxa" w:w="80"/>
              <w:bottom w:type="dxa" w:w="50"/>
              <w:right w:type="dxa" w:w="80"/>
            </w:tcMar>
          </w:tcPr>
          <w:p>
            <w:r>
              <w:rPr>
                <w:rFonts w:ascii="Times New Roman" w:eastAsia="SimSun"/>
                <w:color w:val="000000"/>
                <w:sz w:val="18"/>
                <w:szCs w:val="18"/>
              </w:rPr>
              <w:t xml:space="preserve">PHP comment throttle + CloudFlare WAF rule</w:t>
            </w:r>
          </w:p>
        </w:tc>
      </w:tr>
      <w:tr>
        <w:trPr>
          <w:cantSplit/>
        </w:trPr>
        <w:tc>
          <w:tcPr>
            <w:shd w:fill="FBF9F7" w:val="clear"/>
            <w:tcMar>
              <w:top w:type="dxa" w:w="50"/>
              <w:left w:type="dxa" w:w="80"/>
              <w:bottom w:type="dxa" w:w="50"/>
              <w:right w:type="dxa" w:w="80"/>
            </w:tcMar>
          </w:tcPr>
          <w:p>
            <w:r>
              <w:rPr>
                <w:rFonts w:ascii="Times New Roman" w:eastAsia="SimSun"/>
                <w:color w:val="000000"/>
                <w:sz w:val="18"/>
                <w:szCs w:val="18"/>
              </w:rPr>
              <w:t xml:space="preserve">RISK-085</w:t>
            </w:r>
          </w:p>
        </w:tc>
        <w:tc>
          <w:tcPr>
            <w:shd w:fill="FBF9F7" w:val="clear"/>
            <w:tcMar>
              <w:top w:type="dxa" w:w="50"/>
              <w:left w:type="dxa" w:w="80"/>
              <w:bottom w:type="dxa" w:w="50"/>
              <w:right w:type="dxa" w:w="80"/>
            </w:tcMar>
          </w:tcPr>
          <w:p>
            <w:r>
              <w:rPr>
                <w:rFonts w:ascii="Times New Roman" w:eastAsia="SimSun"/>
                <w:color w:val="000000"/>
                <w:sz w:val="18"/>
                <w:szCs w:val="18"/>
              </w:rPr>
              <w:t xml:space="preserve">Registration Spam Not Blocked</w:t>
            </w:r>
          </w:p>
        </w:tc>
        <w:tc>
          <w:tcPr>
            <w:shd w:fill="FBF9F7" w:val="clear"/>
            <w:tcMar>
              <w:top w:type="dxa" w:w="50"/>
              <w:left w:type="dxa" w:w="80"/>
              <w:bottom w:type="dxa" w:w="50"/>
              <w:right w:type="dxa" w:w="80"/>
            </w:tcMar>
          </w:tcPr>
          <w:p>
            <w:r>
              <w:rPr>
                <w:rFonts w:ascii="Times New Roman" w:eastAsia="SimSun"/>
                <w:color w:val="000000"/>
                <w:sz w:val="18"/>
                <w:szCs w:val="18"/>
              </w:rPr>
              <w:t xml:space="preserve">fail2ban (wordpress-registration jail)</w:t>
            </w:r>
          </w:p>
        </w:tc>
        <w:tc>
          <w:tcPr>
            <w:shd w:fill="FBF9F7" w:val="clear"/>
            <w:tcMar>
              <w:top w:type="dxa" w:w="50"/>
              <w:left w:type="dxa" w:w="80"/>
              <w:bottom w:type="dxa" w:w="50"/>
              <w:right w:type="dxa" w:w="80"/>
            </w:tcMar>
          </w:tcPr>
          <w:p>
            <w:r>
              <w:rPr>
                <w:rFonts w:ascii="Times New Roman" w:eastAsia="SimSun"/>
                <w:color w:val="000000"/>
                <w:sz w:val="18"/>
                <w:szCs w:val="18"/>
              </w:rPr>
              <w:t xml:space="preserve">PHP registration throttle + CloudFlare Turnstile</w:t>
            </w:r>
          </w:p>
        </w:tc>
      </w:tr>
      <w:tr>
        <w:trPr>
          <w:cantSplit/>
        </w:trPr>
        <w:tc>
          <w:tcPr>
            <w:shd w:fill="FFFFFF" w:val="clear"/>
            <w:tcMar>
              <w:top w:type="dxa" w:w="50"/>
              <w:left w:type="dxa" w:w="80"/>
              <w:bottom w:type="dxa" w:w="50"/>
              <w:right w:type="dxa" w:w="80"/>
            </w:tcMar>
          </w:tcPr>
          <w:p>
            <w:r>
              <w:rPr>
                <w:rFonts w:ascii="Times New Roman" w:eastAsia="SimSun"/>
                <w:color w:val="000000"/>
                <w:sz w:val="18"/>
                <w:szCs w:val="18"/>
              </w:rPr>
              <w:t xml:space="preserve">RISK-086</w:t>
            </w:r>
          </w:p>
        </w:tc>
        <w:tc>
          <w:tcPr>
            <w:shd w:fill="FFFFFF" w:val="clear"/>
            <w:tcMar>
              <w:top w:type="dxa" w:w="50"/>
              <w:left w:type="dxa" w:w="80"/>
              <w:bottom w:type="dxa" w:w="50"/>
              <w:right w:type="dxa" w:w="80"/>
            </w:tcMar>
          </w:tcPr>
          <w:p>
            <w:r>
              <w:rPr>
                <w:rFonts w:ascii="Times New Roman" w:eastAsia="SimSun"/>
                <w:color w:val="000000"/>
                <w:sz w:val="18"/>
                <w:szCs w:val="18"/>
              </w:rPr>
              <w:t xml:space="preserve">REST API Abuse Not Blocked</w:t>
            </w:r>
          </w:p>
        </w:tc>
        <w:tc>
          <w:tcPr>
            <w:shd w:fill="FFFFFF" w:val="clear"/>
            <w:tcMar>
              <w:top w:type="dxa" w:w="50"/>
              <w:left w:type="dxa" w:w="80"/>
              <w:bottom w:type="dxa" w:w="50"/>
              <w:right w:type="dxa" w:w="80"/>
            </w:tcMar>
          </w:tcPr>
          <w:p>
            <w:r>
              <w:rPr>
                <w:rFonts w:ascii="Times New Roman" w:eastAsia="SimSun"/>
                <w:color w:val="000000"/>
                <w:sz w:val="18"/>
                <w:szCs w:val="18"/>
              </w:rPr>
              <w:t xml:space="preserve">fail2ban (wordpress-restapi jail)</w:t>
            </w:r>
          </w:p>
        </w:tc>
        <w:tc>
          <w:tcPr>
            <w:shd w:fill="FFFFFF" w:val="clear"/>
            <w:tcMar>
              <w:top w:type="dxa" w:w="50"/>
              <w:left w:type="dxa" w:w="80"/>
              <w:bottom w:type="dxa" w:w="50"/>
              <w:right w:type="dxa" w:w="80"/>
            </w:tcMar>
          </w:tcPr>
          <w:p>
            <w:r>
              <w:rPr>
                <w:rFonts w:ascii="Times New Roman" w:eastAsia="SimSun"/>
                <w:color w:val="000000"/>
                <w:sz w:val="18"/>
                <w:szCs w:val="18"/>
              </w:rPr>
              <w:t xml:space="preserve">PHP REST rate limit + Nginx limit_req + CloudFlare WAF</w:t>
            </w:r>
          </w:p>
        </w:tc>
      </w:tr>
      <w:tr>
        <w:trPr>
          <w:cantSplit/>
        </w:trPr>
        <w:tc>
          <w:tcPr>
            <w:shd w:fill="FBF9F7" w:val="clear"/>
            <w:tcMar>
              <w:top w:type="dxa" w:w="50"/>
              <w:left w:type="dxa" w:w="80"/>
              <w:bottom w:type="dxa" w:w="50"/>
              <w:right w:type="dxa" w:w="80"/>
            </w:tcMar>
          </w:tcPr>
          <w:p>
            <w:r>
              <w:rPr>
                <w:rFonts w:ascii="Times New Roman" w:eastAsia="SimSun"/>
                <w:color w:val="000000"/>
                <w:sz w:val="18"/>
                <w:szCs w:val="18"/>
              </w:rPr>
              <w:t xml:space="preserve">RISK-087</w:t>
            </w:r>
          </w:p>
        </w:tc>
        <w:tc>
          <w:tcPr>
            <w:shd w:fill="FBF9F7" w:val="clear"/>
            <w:tcMar>
              <w:top w:type="dxa" w:w="50"/>
              <w:left w:type="dxa" w:w="80"/>
              <w:bottom w:type="dxa" w:w="50"/>
              <w:right w:type="dxa" w:w="80"/>
            </w:tcMar>
          </w:tcPr>
          <w:p>
            <w:r>
              <w:rPr>
                <w:rFonts w:ascii="Times New Roman" w:eastAsia="SimSun"/>
                <w:color w:val="000000"/>
                <w:sz w:val="18"/>
                <w:szCs w:val="18"/>
              </w:rPr>
              <w:t xml:space="preserve">Password Reset Abuse Not Blocked</w:t>
            </w:r>
          </w:p>
        </w:tc>
        <w:tc>
          <w:tcPr>
            <w:shd w:fill="FBF9F7" w:val="clear"/>
            <w:tcMar>
              <w:top w:type="dxa" w:w="50"/>
              <w:left w:type="dxa" w:w="80"/>
              <w:bottom w:type="dxa" w:w="50"/>
              <w:right w:type="dxa" w:w="80"/>
            </w:tcMar>
          </w:tcPr>
          <w:p>
            <w:r>
              <w:rPr>
                <w:rFonts w:ascii="Times New Roman" w:eastAsia="SimSun"/>
                <w:color w:val="000000"/>
                <w:sz w:val="18"/>
                <w:szCs w:val="18"/>
              </w:rPr>
              <w:t xml:space="preserve">fail2ban (wordpress-password-reset jail)</w:t>
            </w:r>
          </w:p>
        </w:tc>
        <w:tc>
          <w:tcPr>
            <w:shd w:fill="FBF9F7" w:val="clear"/>
            <w:tcMar>
              <w:top w:type="dxa" w:w="50"/>
              <w:left w:type="dxa" w:w="80"/>
              <w:bottom w:type="dxa" w:w="50"/>
              <w:right w:type="dxa" w:w="80"/>
            </w:tcMar>
          </w:tcPr>
          <w:p>
            <w:r>
              <w:rPr>
                <w:rFonts w:ascii="Times New Roman" w:eastAsia="SimSun"/>
                <w:color w:val="000000"/>
                <w:sz w:val="18"/>
                <w:szCs w:val="18"/>
              </w:rPr>
              <w:t xml:space="preserve">PHP transient rate limit (existing RISK-004 pattern)</w:t>
            </w:r>
          </w:p>
        </w:tc>
      </w:tr>
      <w:tr>
        <w:trPr>
          <w:cantSplit/>
        </w:trPr>
        <w:tc>
          <w:tcPr>
            <w:shd w:fill="FFFFFF" w:val="clear"/>
            <w:tcMar>
              <w:top w:type="dxa" w:w="50"/>
              <w:left w:type="dxa" w:w="80"/>
              <w:bottom w:type="dxa" w:w="50"/>
              <w:right w:type="dxa" w:w="80"/>
            </w:tcMar>
          </w:tcPr>
          <w:p>
            <w:r>
              <w:rPr>
                <w:rFonts w:ascii="Times New Roman" w:eastAsia="SimSun"/>
                <w:color w:val="000000"/>
                <w:sz w:val="18"/>
                <w:szCs w:val="18"/>
              </w:rPr>
              <w:t xml:space="preserve">RISK-088</w:t>
            </w:r>
          </w:p>
        </w:tc>
        <w:tc>
          <w:tcPr>
            <w:shd w:fill="FFFFFF" w:val="clear"/>
            <w:tcMar>
              <w:top w:type="dxa" w:w="50"/>
              <w:left w:type="dxa" w:w="80"/>
              <w:bottom w:type="dxa" w:w="50"/>
              <w:right w:type="dxa" w:w="80"/>
            </w:tcMar>
          </w:tcPr>
          <w:p>
            <w:r>
              <w:rPr>
                <w:rFonts w:ascii="Times New Roman" w:eastAsia="SimSun"/>
                <w:color w:val="000000"/>
                <w:sz w:val="18"/>
                <w:szCs w:val="18"/>
              </w:rPr>
              <w:t xml:space="preserve">File Upload Abuse Not Blocked</w:t>
            </w:r>
          </w:p>
        </w:tc>
        <w:tc>
          <w:tcPr>
            <w:shd w:fill="FFFFFF" w:val="clear"/>
            <w:tcMar>
              <w:top w:type="dxa" w:w="50"/>
              <w:left w:type="dxa" w:w="80"/>
              <w:bottom w:type="dxa" w:w="50"/>
              <w:right w:type="dxa" w:w="80"/>
            </w:tcMar>
          </w:tcPr>
          <w:p>
            <w:r>
              <w:rPr>
                <w:rFonts w:ascii="Times New Roman" w:eastAsia="SimSun"/>
                <w:color w:val="000000"/>
                <w:sz w:val="18"/>
                <w:szCs w:val="18"/>
              </w:rPr>
              <w:t xml:space="preserve">fail2ban (wordpress-file-upload jail)</w:t>
            </w:r>
          </w:p>
        </w:tc>
        <w:tc>
          <w:tcPr>
            <w:shd w:fill="FFFFFF" w:val="clear"/>
            <w:tcMar>
              <w:top w:type="dxa" w:w="50"/>
              <w:left w:type="dxa" w:w="80"/>
              <w:bottom w:type="dxa" w:w="50"/>
              <w:right w:type="dxa" w:w="80"/>
            </w:tcMar>
          </w:tcPr>
          <w:p>
            <w:r>
              <w:rPr>
                <w:rFonts w:ascii="Times New Roman" w:eastAsia="SimSun"/>
                <w:color w:val="000000"/>
                <w:sz w:val="18"/>
                <w:szCs w:val="18"/>
              </w:rPr>
              <w:t xml:space="preserve">PHP upload throttle + Nginx client_max_body_size</w:t>
            </w:r>
          </w:p>
        </w:tc>
      </w:tr>
      <w:tr>
        <w:trPr>
          <w:cantSplit/>
        </w:trPr>
        <w:tc>
          <w:tcPr>
            <w:shd w:fill="FBF9F7" w:val="clear"/>
            <w:tcMar>
              <w:top w:type="dxa" w:w="50"/>
              <w:left w:type="dxa" w:w="80"/>
              <w:bottom w:type="dxa" w:w="50"/>
              <w:right w:type="dxa" w:w="80"/>
            </w:tcMar>
          </w:tcPr>
          <w:p>
            <w:r>
              <w:rPr>
                <w:rFonts w:ascii="Times New Roman" w:eastAsia="SimSun"/>
                <w:color w:val="000000"/>
                <w:sz w:val="18"/>
                <w:szCs w:val="18"/>
              </w:rPr>
              <w:t xml:space="preserve">RISK-089</w:t>
            </w:r>
          </w:p>
        </w:tc>
        <w:tc>
          <w:tcPr>
            <w:shd w:fill="FBF9F7" w:val="clear"/>
            <w:tcMar>
              <w:top w:type="dxa" w:w="50"/>
              <w:left w:type="dxa" w:w="80"/>
              <w:bottom w:type="dxa" w:w="50"/>
              <w:right w:type="dxa" w:w="80"/>
            </w:tcMar>
          </w:tcPr>
          <w:p>
            <w:r>
              <w:rPr>
                <w:rFonts w:ascii="Times New Roman" w:eastAsia="SimSun"/>
                <w:color w:val="000000"/>
                <w:sz w:val="18"/>
                <w:szCs w:val="18"/>
              </w:rPr>
              <w:t xml:space="preserve">Search Query Abuse Not Blocked</w:t>
            </w:r>
          </w:p>
        </w:tc>
        <w:tc>
          <w:tcPr>
            <w:shd w:fill="FBF9F7" w:val="clear"/>
            <w:tcMar>
              <w:top w:type="dxa" w:w="50"/>
              <w:left w:type="dxa" w:w="80"/>
              <w:bottom w:type="dxa" w:w="50"/>
              <w:right w:type="dxa" w:w="80"/>
            </w:tcMar>
          </w:tcPr>
          <w:p>
            <w:r>
              <w:rPr>
                <w:rFonts w:ascii="Times New Roman" w:eastAsia="SimSun"/>
                <w:color w:val="000000"/>
                <w:sz w:val="18"/>
                <w:szCs w:val="18"/>
              </w:rPr>
              <w:t xml:space="preserve">fail2ban (wordpress-search jail)</w:t>
            </w:r>
          </w:p>
        </w:tc>
        <w:tc>
          <w:tcPr>
            <w:shd w:fill="FBF9F7" w:val="clear"/>
            <w:tcMar>
              <w:top w:type="dxa" w:w="50"/>
              <w:left w:type="dxa" w:w="80"/>
              <w:bottom w:type="dxa" w:w="50"/>
              <w:right w:type="dxa" w:w="80"/>
            </w:tcMar>
          </w:tcPr>
          <w:p>
            <w:r>
              <w:rPr>
                <w:rFonts w:ascii="Times New Roman" w:eastAsia="SimSun"/>
                <w:color w:val="000000"/>
                <w:sz w:val="18"/>
                <w:szCs w:val="18"/>
              </w:rPr>
              <w:t xml:space="preserve">PHP search throttle + Nginx limit_req</w:t>
            </w:r>
          </w:p>
        </w:tc>
      </w:tr>
      <w:tr>
        <w:trPr>
          <w:cantSplit/>
        </w:trPr>
        <w:tc>
          <w:tcPr>
            <w:shd w:fill="FFFFFF" w:val="clear"/>
            <w:tcMar>
              <w:top w:type="dxa" w:w="50"/>
              <w:left w:type="dxa" w:w="80"/>
              <w:bottom w:type="dxa" w:w="50"/>
              <w:right w:type="dxa" w:w="80"/>
            </w:tcMar>
          </w:tcPr>
          <w:p>
            <w:r>
              <w:rPr>
                <w:rFonts w:ascii="Times New Roman" w:eastAsia="SimSun"/>
                <w:color w:val="000000"/>
                <w:sz w:val="18"/>
                <w:szCs w:val="18"/>
              </w:rPr>
              <w:t xml:space="preserve">RISK-090</w:t>
            </w:r>
          </w:p>
        </w:tc>
        <w:tc>
          <w:tcPr>
            <w:shd w:fill="FFFFFF" w:val="clear"/>
            <w:tcMar>
              <w:top w:type="dxa" w:w="50"/>
              <w:left w:type="dxa" w:w="80"/>
              <w:bottom w:type="dxa" w:w="50"/>
              <w:right w:type="dxa" w:w="80"/>
            </w:tcMar>
          </w:tcPr>
          <w:p>
            <w:r>
              <w:rPr>
                <w:rFonts w:ascii="Times New Roman" w:eastAsia="SimSun"/>
                <w:color w:val="000000"/>
                <w:sz w:val="18"/>
                <w:szCs w:val="18"/>
              </w:rPr>
              <w:t xml:space="preserve">Bot Traffic Not Blocked</w:t>
            </w:r>
          </w:p>
        </w:tc>
        <w:tc>
          <w:tcPr>
            <w:shd w:fill="FFFFFF" w:val="clear"/>
            <w:tcMar>
              <w:top w:type="dxa" w:w="50"/>
              <w:left w:type="dxa" w:w="80"/>
              <w:bottom w:type="dxa" w:w="50"/>
              <w:right w:type="dxa" w:w="80"/>
            </w:tcMar>
          </w:tcPr>
          <w:p>
            <w:r>
              <w:rPr>
                <w:rFonts w:ascii="Times New Roman" w:eastAsia="SimSun"/>
                <w:color w:val="000000"/>
                <w:sz w:val="18"/>
                <w:szCs w:val="18"/>
              </w:rPr>
              <w:t xml:space="preserve">fail2ban (wordpress-bots jail)</w:t>
            </w:r>
          </w:p>
        </w:tc>
        <w:tc>
          <w:tcPr>
            <w:shd w:fill="FFFFFF" w:val="clear"/>
            <w:tcMar>
              <w:top w:type="dxa" w:w="50"/>
              <w:left w:type="dxa" w:w="80"/>
              <w:bottom w:type="dxa" w:w="50"/>
              <w:right w:type="dxa" w:w="80"/>
            </w:tcMar>
          </w:tcPr>
          <w:p>
            <w:r>
              <w:rPr>
                <w:rFonts w:ascii="Times New Roman" w:eastAsia="SimSun"/>
                <w:color w:val="000000"/>
                <w:sz w:val="18"/>
                <w:szCs w:val="18"/>
              </w:rPr>
              <w:t xml:space="preserve">CloudFlare Bot Management + PHP user-agent filter</w:t>
            </w:r>
          </w:p>
        </w:tc>
      </w:tr>
      <w:tr>
        <w:trPr>
          <w:cantSplit/>
        </w:trPr>
        <w:tc>
          <w:tcPr>
            <w:shd w:fill="FBF9F7" w:val="clear"/>
            <w:tcMar>
              <w:top w:type="dxa" w:w="50"/>
              <w:left w:type="dxa" w:w="80"/>
              <w:bottom w:type="dxa" w:w="50"/>
              <w:right w:type="dxa" w:w="80"/>
            </w:tcMar>
          </w:tcPr>
          <w:p>
            <w:r>
              <w:rPr>
                <w:rFonts w:ascii="Times New Roman" w:eastAsia="SimSun"/>
                <w:color w:val="000000"/>
                <w:sz w:val="18"/>
                <w:szCs w:val="18"/>
              </w:rPr>
              <w:t xml:space="preserve">RISK-091</w:t>
            </w:r>
          </w:p>
        </w:tc>
        <w:tc>
          <w:tcPr>
            <w:shd w:fill="FBF9F7" w:val="clear"/>
            <w:tcMar>
              <w:top w:type="dxa" w:w="50"/>
              <w:left w:type="dxa" w:w="80"/>
              <w:bottom w:type="dxa" w:w="50"/>
              <w:right w:type="dxa" w:w="80"/>
            </w:tcMar>
          </w:tcPr>
          <w:p>
            <w:r>
              <w:rPr>
                <w:rFonts w:ascii="Times New Roman" w:eastAsia="SimSun"/>
                <w:color w:val="000000"/>
                <w:sz w:val="18"/>
                <w:szCs w:val="18"/>
              </w:rPr>
              <w:t xml:space="preserve">HTTP Method Abuse Not Blocked</w:t>
            </w:r>
          </w:p>
        </w:tc>
        <w:tc>
          <w:tcPr>
            <w:shd w:fill="FBF9F7" w:val="clear"/>
            <w:tcMar>
              <w:top w:type="dxa" w:w="50"/>
              <w:left w:type="dxa" w:w="80"/>
              <w:bottom w:type="dxa" w:w="50"/>
              <w:right w:type="dxa" w:w="80"/>
            </w:tcMar>
          </w:tcPr>
          <w:p>
            <w:r>
              <w:rPr>
                <w:rFonts w:ascii="Times New Roman" w:eastAsia="SimSun"/>
                <w:color w:val="000000"/>
                <w:sz w:val="18"/>
                <w:szCs w:val="18"/>
              </w:rPr>
              <w:t xml:space="preserve">fail2ban (wordpress-methods jail)</w:t>
            </w:r>
          </w:p>
        </w:tc>
        <w:tc>
          <w:tcPr>
            <w:shd w:fill="FBF9F7" w:val="clear"/>
            <w:tcMar>
              <w:top w:type="dxa" w:w="50"/>
              <w:left w:type="dxa" w:w="80"/>
              <w:bottom w:type="dxa" w:w="50"/>
              <w:right w:type="dxa" w:w="80"/>
            </w:tcMar>
          </w:tcPr>
          <w:p>
            <w:r>
              <w:rPr>
                <w:rFonts w:ascii="Times New Roman" w:eastAsia="SimSun"/>
                <w:color w:val="000000"/>
                <w:sz w:val="18"/>
                <w:szCs w:val="18"/>
              </w:rPr>
              <w:t xml:space="preserve">Nginx/Apache method restriction + CloudFlare WAF</w:t>
            </w:r>
          </w:p>
        </w:tc>
      </w:tr>
      <w:tr>
        <w:trPr>
          <w:cantSplit/>
        </w:trPr>
        <w:tc>
          <w:tcPr>
            <w:shd w:fill="FFFFFF" w:val="clear"/>
            <w:tcMar>
              <w:top w:type="dxa" w:w="50"/>
              <w:left w:type="dxa" w:w="80"/>
              <w:bottom w:type="dxa" w:w="50"/>
              <w:right w:type="dxa" w:w="80"/>
            </w:tcMar>
          </w:tcPr>
          <w:p>
            <w:r>
              <w:rPr>
                <w:rFonts w:ascii="Times New Roman" w:eastAsia="SimSun"/>
                <w:color w:val="000000"/>
                <w:sz w:val="18"/>
                <w:szCs w:val="18"/>
              </w:rPr>
              <w:t xml:space="preserve">RISK-092</w:t>
            </w:r>
          </w:p>
        </w:tc>
        <w:tc>
          <w:tcPr>
            <w:shd w:fill="FFFFFF" w:val="clear"/>
            <w:tcMar>
              <w:top w:type="dxa" w:w="50"/>
              <w:left w:type="dxa" w:w="80"/>
              <w:bottom w:type="dxa" w:w="50"/>
              <w:right w:type="dxa" w:w="80"/>
            </w:tcMar>
          </w:tcPr>
          <w:p>
            <w:r>
              <w:rPr>
                <w:rFonts w:ascii="Times New Roman" w:eastAsia="SimSun"/>
                <w:color w:val="000000"/>
                <w:sz w:val="18"/>
                <w:szCs w:val="18"/>
              </w:rPr>
              <w:t xml:space="preserve">User Agent Abuse Not Blocked</w:t>
            </w:r>
          </w:p>
        </w:tc>
        <w:tc>
          <w:tcPr>
            <w:shd w:fill="FFFFFF" w:val="clear"/>
            <w:tcMar>
              <w:top w:type="dxa" w:w="50"/>
              <w:left w:type="dxa" w:w="80"/>
              <w:bottom w:type="dxa" w:w="50"/>
              <w:right w:type="dxa" w:w="80"/>
            </w:tcMar>
          </w:tcPr>
          <w:p>
            <w:r>
              <w:rPr>
                <w:rFonts w:ascii="Times New Roman" w:eastAsia="SimSun"/>
                <w:color w:val="000000"/>
                <w:sz w:val="18"/>
                <w:szCs w:val="18"/>
              </w:rPr>
              <w:t xml:space="preserve">fail2ban (wordpress-useragents jail)</w:t>
            </w:r>
          </w:p>
        </w:tc>
        <w:tc>
          <w:tcPr>
            <w:shd w:fill="FFFFFF" w:val="clear"/>
            <w:tcMar>
              <w:top w:type="dxa" w:w="50"/>
              <w:left w:type="dxa" w:w="80"/>
              <w:bottom w:type="dxa" w:w="50"/>
              <w:right w:type="dxa" w:w="80"/>
            </w:tcMar>
          </w:tcPr>
          <w:p>
            <w:r>
              <w:rPr>
                <w:rFonts w:ascii="Times New Roman" w:eastAsia="SimSun"/>
                <w:color w:val="000000"/>
                <w:sz w:val="18"/>
                <w:szCs w:val="18"/>
              </w:rPr>
              <w:t xml:space="preserve">PHP user-agent filter + CloudFlare WAF rule</w:t>
            </w:r>
          </w:p>
        </w:tc>
      </w:tr>
      <w:tr>
        <w:trPr>
          <w:cantSplit/>
        </w:trPr>
        <w:tc>
          <w:tcPr>
            <w:shd w:fill="FBF9F7" w:val="clear"/>
            <w:tcMar>
              <w:top w:type="dxa" w:w="50"/>
              <w:left w:type="dxa" w:w="80"/>
              <w:bottom w:type="dxa" w:w="50"/>
              <w:right w:type="dxa" w:w="80"/>
            </w:tcMar>
          </w:tcPr>
          <w:p>
            <w:r>
              <w:rPr>
                <w:rFonts w:ascii="Times New Roman" w:eastAsia="SimSun"/>
                <w:color w:val="000000"/>
                <w:sz w:val="18"/>
                <w:szCs w:val="18"/>
              </w:rPr>
              <w:t xml:space="preserve">RISK-093</w:t>
            </w:r>
          </w:p>
        </w:tc>
        <w:tc>
          <w:tcPr>
            <w:shd w:fill="FBF9F7" w:val="clear"/>
            <w:tcMar>
              <w:top w:type="dxa" w:w="50"/>
              <w:left w:type="dxa" w:w="80"/>
              <w:bottom w:type="dxa" w:w="50"/>
              <w:right w:type="dxa" w:w="80"/>
            </w:tcMar>
          </w:tcPr>
          <w:p>
            <w:r>
              <w:rPr>
                <w:rFonts w:ascii="Times New Roman" w:eastAsia="SimSun"/>
                <w:color w:val="000000"/>
                <w:sz w:val="18"/>
                <w:szCs w:val="18"/>
              </w:rPr>
              <w:t xml:space="preserve">XML-RPC Pingback Abuse Not Blocked</w:t>
            </w:r>
          </w:p>
        </w:tc>
        <w:tc>
          <w:tcPr>
            <w:shd w:fill="FBF9F7" w:val="clear"/>
            <w:tcMar>
              <w:top w:type="dxa" w:w="50"/>
              <w:left w:type="dxa" w:w="80"/>
              <w:bottom w:type="dxa" w:w="50"/>
              <w:right w:type="dxa" w:w="80"/>
            </w:tcMar>
          </w:tcPr>
          <w:p>
            <w:r>
              <w:rPr>
                <w:rFonts w:ascii="Times New Roman" w:eastAsia="SimSun"/>
                <w:color w:val="000000"/>
                <w:sz w:val="18"/>
                <w:szCs w:val="18"/>
              </w:rPr>
              <w:t xml:space="preserve">fail2ban (wordpress-pingback jail)</w:t>
            </w:r>
          </w:p>
        </w:tc>
        <w:tc>
          <w:tcPr>
            <w:shd w:fill="FBF9F7" w:val="clear"/>
            <w:tcMar>
              <w:top w:type="dxa" w:w="50"/>
              <w:left w:type="dxa" w:w="80"/>
              <w:bottom w:type="dxa" w:w="50"/>
              <w:right w:type="dxa" w:w="80"/>
            </w:tcMar>
          </w:tcPr>
          <w:p>
            <w:r>
              <w:rPr>
                <w:rFonts w:ascii="Times New Roman" w:eastAsia="SimSun"/>
                <w:color w:val="000000"/>
                <w:sz w:val="18"/>
                <w:szCs w:val="18"/>
              </w:rPr>
              <w:t xml:space="preserve">PHP pingback disable + CloudFlare WAF block</w:t>
            </w:r>
          </w:p>
        </w:tc>
      </w:tr>
      <w:tr>
        <w:trPr>
          <w:cantSplit/>
        </w:trPr>
        <w:tc>
          <w:tcPr>
            <w:shd w:fill="FFFFFF" w:val="clear"/>
            <w:tcMar>
              <w:top w:type="dxa" w:w="50"/>
              <w:left w:type="dxa" w:w="80"/>
              <w:bottom w:type="dxa" w:w="50"/>
              <w:right w:type="dxa" w:w="80"/>
            </w:tcMar>
          </w:tcPr>
          <w:p>
            <w:r>
              <w:rPr>
                <w:rFonts w:ascii="Times New Roman" w:eastAsia="SimSun"/>
                <w:color w:val="000000"/>
                <w:sz w:val="18"/>
                <w:szCs w:val="18"/>
              </w:rPr>
              <w:t xml:space="preserve">RISK-094</w:t>
            </w:r>
          </w:p>
        </w:tc>
        <w:tc>
          <w:tcPr>
            <w:shd w:fill="FFFFFF" w:val="clear"/>
            <w:tcMar>
              <w:top w:type="dxa" w:w="50"/>
              <w:left w:type="dxa" w:w="80"/>
              <w:bottom w:type="dxa" w:w="50"/>
              <w:right w:type="dxa" w:w="80"/>
            </w:tcMar>
          </w:tcPr>
          <w:p>
            <w:r>
              <w:rPr>
                <w:rFonts w:ascii="Times New Roman" w:eastAsia="SimSun"/>
                <w:color w:val="000000"/>
                <w:sz w:val="18"/>
                <w:szCs w:val="18"/>
              </w:rPr>
              <w:t xml:space="preserve">WooCommerce Login Not Protected</w:t>
            </w:r>
          </w:p>
        </w:tc>
        <w:tc>
          <w:tcPr>
            <w:shd w:fill="FFFFFF" w:val="clear"/>
            <w:tcMar>
              <w:top w:type="dxa" w:w="50"/>
              <w:left w:type="dxa" w:w="80"/>
              <w:bottom w:type="dxa" w:w="50"/>
              <w:right w:type="dxa" w:w="80"/>
            </w:tcMar>
          </w:tcPr>
          <w:p>
            <w:r>
              <w:rPr>
                <w:rFonts w:ascii="Times New Roman" w:eastAsia="SimSun"/>
                <w:color w:val="000000"/>
                <w:sz w:val="18"/>
                <w:szCs w:val="18"/>
              </w:rPr>
              <w:t xml:space="preserve">fail2ban (woocommerce-login jail)</w:t>
            </w:r>
          </w:p>
        </w:tc>
        <w:tc>
          <w:tcPr>
            <w:shd w:fill="FFFFFF" w:val="clear"/>
            <w:tcMar>
              <w:top w:type="dxa" w:w="50"/>
              <w:left w:type="dxa" w:w="80"/>
              <w:bottom w:type="dxa" w:w="50"/>
              <w:right w:type="dxa" w:w="80"/>
            </w:tcMar>
          </w:tcPr>
          <w:p>
            <w:r>
              <w:rPr>
                <w:rFonts w:ascii="Times New Roman" w:eastAsia="SimSun"/>
                <w:color w:val="000000"/>
                <w:sz w:val="18"/>
                <w:szCs w:val="18"/>
              </w:rPr>
              <w:t xml:space="preserve">PHP WC login rate limit + CloudFlare WAF</w:t>
            </w:r>
          </w:p>
        </w:tc>
      </w:tr>
      <w:tr>
        <w:trPr>
          <w:cantSplit/>
        </w:trPr>
        <w:tc>
          <w:tcPr>
            <w:shd w:fill="FBF9F7" w:val="clear"/>
            <w:tcMar>
              <w:top w:type="dxa" w:w="50"/>
              <w:left w:type="dxa" w:w="80"/>
              <w:bottom w:type="dxa" w:w="50"/>
              <w:right w:type="dxa" w:w="80"/>
            </w:tcMar>
          </w:tcPr>
          <w:p>
            <w:r>
              <w:rPr>
                <w:rFonts w:ascii="Times New Roman" w:eastAsia="SimSun"/>
                <w:color w:val="000000"/>
                <w:sz w:val="18"/>
                <w:szCs w:val="18"/>
              </w:rPr>
              <w:t xml:space="preserve">RISK-095</w:t>
            </w:r>
          </w:p>
        </w:tc>
        <w:tc>
          <w:tcPr>
            <w:shd w:fill="FBF9F7" w:val="clear"/>
            <w:tcMar>
              <w:top w:type="dxa" w:w="50"/>
              <w:left w:type="dxa" w:w="80"/>
              <w:bottom w:type="dxa" w:w="50"/>
              <w:right w:type="dxa" w:w="80"/>
            </w:tcMar>
          </w:tcPr>
          <w:p>
            <w:r>
              <w:rPr>
                <w:rFonts w:ascii="Times New Roman" w:eastAsia="SimSun"/>
                <w:color w:val="000000"/>
                <w:sz w:val="18"/>
                <w:szCs w:val="18"/>
              </w:rPr>
              <w:t xml:space="preserve">Long Duration Attacks Not Blocked</w:t>
            </w:r>
          </w:p>
        </w:tc>
        <w:tc>
          <w:tcPr>
            <w:shd w:fill="FBF9F7" w:val="clear"/>
            <w:tcMar>
              <w:top w:type="dxa" w:w="50"/>
              <w:left w:type="dxa" w:w="80"/>
              <w:bottom w:type="dxa" w:w="50"/>
              <w:right w:type="dxa" w:w="80"/>
            </w:tcMar>
          </w:tcPr>
          <w:p>
            <w:r>
              <w:rPr>
                <w:rFonts w:ascii="Times New Roman" w:eastAsia="SimSun"/>
                <w:color w:val="000000"/>
                <w:sz w:val="18"/>
                <w:szCs w:val="18"/>
              </w:rPr>
              <w:t xml:space="preserve">fail2ban (wordpress-slowloris jail)</w:t>
            </w:r>
          </w:p>
        </w:tc>
        <w:tc>
          <w:tcPr>
            <w:shd w:fill="FBF9F7" w:val="clear"/>
            <w:tcMar>
              <w:top w:type="dxa" w:w="50"/>
              <w:left w:type="dxa" w:w="80"/>
              <w:bottom w:type="dxa" w:w="50"/>
              <w:right w:type="dxa" w:w="80"/>
            </w:tcMar>
          </w:tcPr>
          <w:p>
            <w:r>
              <w:rPr>
                <w:rFonts w:ascii="Times New Roman" w:eastAsia="SimSun"/>
                <w:color w:val="000000"/>
                <w:sz w:val="18"/>
                <w:szCs w:val="18"/>
              </w:rPr>
              <w:t xml:space="preserve">Nginx/Apache timeout config + CloudFlare WAF</w:t>
            </w:r>
          </w:p>
        </w:tc>
      </w:tr>
    </w:tbl>
    <w:p>
      <w:pPr>
        <w:spacing w:before="400"/>
      </w:pPr>
    </w:p>
    <w:p>
      <w:pPr>
        <w:spacing w:after="120" w:before="300" w:line="360"/>
      </w:pPr>
      <w:r>
        <w:rPr>
          <w:rFonts w:ascii="Times New Roman" w:eastAsia="SimHei"/>
          <w:b/>
          <w:bCs/>
          <w:color w:val="000000"/>
          <w:sz w:val="24"/>
          <w:szCs w:val="24"/>
        </w:rPr>
        <w:t xml:space="preserve">Signature Block</w:t>
      </w:r>
    </w:p>
    <w:p>
      <w:pPr>
        <w:spacing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eastAsia="SimSun"/>
                <w:color w:val="000000"/>
                <w:sz w:val="24"/>
                <w:szCs w:val="24"/>
              </w:rPr>
              <w:t xml:space="preserve">Party A: 【Company full name】</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eastAsia="SimSun"/>
                <w:color w:val="000000"/>
                <w:sz w:val="24"/>
                <w:szCs w:val="24"/>
              </w:rPr>
              <w:t xml:space="preserve">Party B: 【Company full name】</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eastAsia="SimSun"/>
                <w:color w:val="000000"/>
                <w:sz w:val="24"/>
                <w:szCs w:val="24"/>
              </w:rPr>
              <w:t xml:space="preserve">Legal Rep / Authorized Rep (Signature): 【Please fill in】</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eastAsia="SimSun"/>
                <w:color w:val="000000"/>
                <w:sz w:val="24"/>
                <w:szCs w:val="24"/>
              </w:rPr>
              <w:t xml:space="preserve">Legal Rep / Authorized Rep (Signature): 【Please fill in】</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eastAsia="SimSun"/>
                <w:color w:val="000000"/>
                <w:sz w:val="24"/>
                <w:szCs w:val="24"/>
              </w:rPr>
              <w:t xml:space="preserve">Contact Person: 【Contact Person】</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eastAsia="SimSun"/>
                <w:color w:val="000000"/>
                <w:sz w:val="24"/>
                <w:szCs w:val="24"/>
              </w:rPr>
              <w:t xml:space="preserve">Contact Person: 【Contact Person】</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eastAsia="SimSun"/>
                <w:color w:val="000000"/>
                <w:sz w:val="24"/>
                <w:szCs w:val="24"/>
              </w:rPr>
              <w:t xml:space="preserve">Contact Info: 【Contact Info】</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eastAsia="SimSun"/>
                <w:color w:val="000000"/>
                <w:sz w:val="24"/>
                <w:szCs w:val="24"/>
              </w:rPr>
              <w:t xml:space="preserve">Contact Info: 【Contact Info】</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eastAsia="SimSun"/>
                <w:color w:val="000000"/>
                <w:sz w:val="24"/>
                <w:szCs w:val="24"/>
              </w:rPr>
              <w:t xml:space="preserve">Signing Location: 【Signing Location】</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eastAsia="SimSun"/>
                <w:color w:val="000000"/>
                <w:sz w:val="24"/>
                <w:szCs w:val="24"/>
              </w:rPr>
              <w:t xml:space="preserve">Signing Location: 【Signing Location】</w:t>
            </w:r>
          </w:p>
        </w:tc>
      </w:tr>
      <w:tr>
        <w:tc>
          <w:tcPr>
            <w:tcW w:type="pct" w:w="50%"/>
            <w:tcBorders>
              <w:top w:val="none" w:color="FFFFFF" w:sz="0"/>
              <w:left w:val="none" w:color="FFFFFF" w:sz="0"/>
              <w:bottom w:val="none" w:color="FFFFFF" w:sz="0"/>
              <w:right w:val="none" w:color="FFFFFF" w:sz="0"/>
            </w:tcBorders>
            <w:tcMar>
              <w:top w:type="dxa" w:w="80"/>
              <w:left w:type="dxa" w:w="120"/>
              <w:bottom w:type="dxa" w:w="80"/>
              <w:right w:type="dxa" w:w="60"/>
            </w:tcMar>
          </w:tcPr>
          <w:p>
            <w:pPr>
              <w:spacing w:line="360"/>
            </w:pPr>
            <w:r>
              <w:rPr>
                <w:rFonts w:ascii="Times New Roman" w:eastAsia="SimSun"/>
                <w:color w:val="000000"/>
                <w:sz w:val="24"/>
                <w:szCs w:val="24"/>
              </w:rPr>
              <w:t xml:space="preserve">Date: 【____/____/____】</w:t>
            </w:r>
          </w:p>
        </w:tc>
        <w:tc>
          <w:tcPr>
            <w:tcW w:type="pct" w:w="50%"/>
            <w:tcBorders>
              <w:top w:val="none" w:color="FFFFFF" w:sz="0"/>
              <w:left w:val="none" w:color="FFFFFF" w:sz="0"/>
              <w:bottom w:val="none" w:color="FFFFFF" w:sz="0"/>
              <w:right w:val="none" w:color="FFFFFF" w:sz="0"/>
            </w:tcBorders>
            <w:tcMar>
              <w:top w:type="dxa" w:w="80"/>
              <w:left w:type="dxa" w:w="60"/>
              <w:bottom w:type="dxa" w:w="80"/>
              <w:right w:type="dxa" w:w="120"/>
            </w:tcMar>
          </w:tcPr>
          <w:p>
            <w:pPr>
              <w:spacing w:line="360"/>
            </w:pPr>
            <w:r>
              <w:rPr>
                <w:rFonts w:ascii="Times New Roman" w:eastAsia="SimSun"/>
                <w:color w:val="000000"/>
                <w:sz w:val="24"/>
                <w:szCs w:val="24"/>
              </w:rPr>
              <w:t xml:space="preserve">Date: 【____/____/____】</w:t>
            </w:r>
          </w:p>
        </w:tc>
      </w:tr>
    </w:tbl>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00000"/>
      <w:sz w:val="32"/>
      <w:szCs w:val="32"/>
    </w:rPr>
  </w:style>
  <w:style w:type="paragraph" w:styleId="Heading2">
    <w:name w:val="Heading 2"/>
    <w:basedOn w:val="Normal"/>
    <w:next w:val="Normal"/>
    <w:qFormat/>
    <w:rPr>
      <w:rFonts w:ascii="Times New Roman" w:eastAsia="SimHei"/>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2026-05-13T02:16:40.754Z</dcterms:created>
  <dcterms:modified xsi:type="dcterms:W3CDTF">2026-05-13T02:16:40.755Z</dcterms:modified>
</cp:coreProperties>
</file>

<file path=docProps/custom.xml><?xml version="1.0" encoding="utf-8"?>
<Properties xmlns="http://schemas.openxmlformats.org/officeDocument/2006/custom-properties" xmlns:vt="http://schemas.openxmlformats.org/officeDocument/2006/docPropsVTypes"/>
</file>