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ID: SOP-03</w:t>
      </w:r>
    </w:p>
    <w:p>
      <w:pPr>
        <w:pStyle w:val="Heading1"/>
      </w:pPr>
      <w:r>
        <w:t>Title: IT Equipment Provisioning</w:t>
      </w:r>
    </w:p>
    <w:p>
      <w:pPr>
        <w:pStyle w:val="Heading2"/>
      </w:pPr>
      <w:r>
        <w:t>Section 2.1</w:t>
      </w:r>
    </w:p>
    <w:p>
      <w:r>
        <w:t>Laptops. Operations Coordinators must provision laptops 3 days before a new hire's start date.</w:t>
      </w:r>
    </w:p>
    <w:p>
      <w:pPr>
        <w:pStyle w:val="Heading2"/>
      </w:pPr>
      <w:r>
        <w:t>Section 2.2</w:t>
      </w:r>
    </w:p>
    <w:p>
      <w:r>
        <w:t>Accounts. HR Executives must submit the active directory request on Day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