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FAQ-01</w:t>
      </w:r>
    </w:p>
    <w:p>
      <w:pPr>
        <w:pStyle w:val="Heading1"/>
      </w:pPr>
      <w:r>
        <w:t>Title: IT &amp; Security FAQs</w:t>
      </w:r>
    </w:p>
    <w:p>
      <w:pPr>
        <w:pStyle w:val="Heading2"/>
      </w:pPr>
      <w:r>
        <w:t>Section 1.1</w:t>
      </w:r>
    </w:p>
    <w:p>
      <w:r>
        <w:t>Can I use my own laptop? No, BYOD is not supported.</w:t>
      </w:r>
    </w:p>
    <w:p>
      <w:pPr>
        <w:pStyle w:val="Heading2"/>
      </w:pPr>
      <w:r>
        <w:t>Section 1.2</w:t>
      </w:r>
    </w:p>
    <w:p>
      <w:r>
        <w:t>How do I reset my password? Call the IT helpdesk at ext 555.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