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ID: SOP-01</w:t>
      </w:r>
    </w:p>
    <w:p>
      <w:pPr>
        <w:pStyle w:val="Heading1"/>
      </w:pPr>
      <w:r>
        <w:t>Title: Customer Escalation Procedure</w:t>
      </w:r>
    </w:p>
    <w:p>
      <w:pPr>
        <w:pStyle w:val="Heading2"/>
      </w:pPr>
      <w:r>
        <w:t>Section 4.1</w:t>
      </w:r>
    </w:p>
    <w:p>
      <w:r>
        <w:t>Tier 1 Support. Initial response must be within 2 hours.</w:t>
      </w:r>
    </w:p>
    <w:p>
      <w:pPr>
        <w:pStyle w:val="Heading2"/>
      </w:pPr>
      <w:r>
        <w:t>Section 4.2</w:t>
      </w:r>
    </w:p>
    <w:p>
      <w:r>
        <w:t>Tier 2 Escalation. Mandatory for Customer Support Executive: If a ticket is unresolved for 24 hours, escalate to Tier 2 using the Jira escalation portal.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