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ID: SOP-04</w:t>
      </w:r>
    </w:p>
    <w:p>
      <w:pPr>
        <w:pStyle w:val="Heading1"/>
      </w:pPr>
      <w:r>
        <w:t>Title: Software Bug Triaging</w:t>
      </w:r>
    </w:p>
    <w:p>
      <w:pPr>
        <w:pStyle w:val="Heading2"/>
      </w:pPr>
      <w:r>
        <w:t>Section 1.1</w:t>
      </w:r>
    </w:p>
    <w:p>
      <w:r>
        <w:t>Jira Workflows. Mandatory for Software Support Engineer: All bugs must be tagged with severity levels (Low, Medium, High, Critical) before routing to developers.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