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legreya Medium" w:cs="Alegreya Medium" w:eastAsia="Alegreya Medium" w:hAnsi="Alegreya Medium"/>
          <w:sz w:val="32"/>
          <w:szCs w:val="32"/>
          <w:u w:val="single"/>
        </w:rPr>
      </w:pPr>
      <w:bookmarkStart w:colFirst="0" w:colLast="0" w:name="_reywspr0rcnx" w:id="0"/>
      <w:bookmarkEnd w:id="0"/>
      <w:r w:rsidDel="00000000" w:rsidR="00000000" w:rsidRPr="00000000">
        <w:rPr>
          <w:rFonts w:ascii="Alegreya Medium" w:cs="Alegreya Medium" w:eastAsia="Alegreya Medium" w:hAnsi="Alegreya Medium"/>
          <w:sz w:val="32"/>
          <w:szCs w:val="32"/>
          <w:u w:val="single"/>
          <w:rtl w:val="0"/>
        </w:rPr>
        <w:t xml:space="preserve">REPORT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rPr>
      </w:pPr>
      <w:r w:rsidDel="00000000" w:rsidR="00000000" w:rsidRPr="00000000">
        <w:rPr>
          <w:rFonts w:ascii="Open Sans" w:cs="Open Sans" w:eastAsia="Open Sans" w:hAnsi="Open Sans"/>
          <w:rtl w:val="0"/>
        </w:rPr>
        <w:t xml:space="preserve">The following modifications are made in the ER-Diagram:</w:t>
        <w:br w:type="textWrapping"/>
      </w:r>
    </w:p>
    <w:p w:rsidR="00000000" w:rsidDel="00000000" w:rsidP="00000000" w:rsidRDefault="00000000" w:rsidRPr="00000000" w14:paraId="00000005">
      <w:pPr>
        <w:numPr>
          <w:ilvl w:val="0"/>
          <w:numId w:val="1"/>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 ORIGINAL : In the Entity STUDENT, The attribute “Batch and Program” had subclasses that divided students into their batches and program</w:t>
        <w:br w:type="textWrapping"/>
        <w:t xml:space="preserve">NEW: The attribute “Batch and Program” has been removed and instead two distinct subclasses of  Students are introduced.</w:t>
        <w:br w:type="textWrapping"/>
      </w:r>
    </w:p>
    <w:p w:rsidR="00000000" w:rsidDel="00000000" w:rsidP="00000000" w:rsidRDefault="00000000" w:rsidRPr="00000000" w14:paraId="00000006">
      <w:pPr>
        <w:numPr>
          <w:ilvl w:val="0"/>
          <w:numId w:val="1"/>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ORIGINAL: The presence of a table “MAINTENANCE”</w:t>
        <w:br w:type="textWrapping"/>
        <w:t xml:space="preserve">NEW: Since this was a weak entity that had one to one relationship with the entity “MESS”, this weak entity was removed and its attributes were added to the entity “MESS”</w:t>
        <w:br w:type="textWrapping"/>
      </w:r>
    </w:p>
    <w:p w:rsidR="00000000" w:rsidDel="00000000" w:rsidP="00000000" w:rsidRDefault="00000000" w:rsidRPr="00000000" w14:paraId="00000007">
      <w:pPr>
        <w:numPr>
          <w:ilvl w:val="0"/>
          <w:numId w:val="1"/>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ORIGINAL: The presence of a table “CANCELLATION”</w:t>
        <w:br w:type="textWrapping"/>
        <w:t xml:space="preserve">NEW: Since this was a weak entity that had one to one relationship with the entity “STUDENT”, this weak entity was removed and its attributes were added to the entity “STUDENT”</w:t>
      </w:r>
    </w:p>
    <w:p w:rsidR="00000000" w:rsidDel="00000000" w:rsidP="00000000" w:rsidRDefault="00000000" w:rsidRPr="00000000" w14:paraId="00000008">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ORIGINAL: The bill calculation relation stated one to one relationship between “Accountant entity” and “student” entity type and “student entity” type had one to many relationship with “mess maintenance” entity, “Accountant” entity type had many to one</w:t>
      </w:r>
    </w:p>
    <w:p w:rsidR="00000000" w:rsidDel="00000000" w:rsidP="00000000" w:rsidRDefault="00000000" w:rsidRPr="00000000" w14:paraId="0000000A">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relationship with “dependent” entity type , “Accountant” entity type had one to one relationship with “Cancellations” entity type</w:t>
        <w:br w:type="textWrapping"/>
        <w:t xml:space="preserve">NEW: ACCOUNTANT entity has many-to-one relationship with STUDENT entity since one accountant can monitor more than one student and the cancellation.</w:t>
        <w:br w:type="textWrapping"/>
        <w:tab/>
        <w:t xml:space="preserve">The ACCOUNTANT entity has many-to-one relationship with DEPENDENT entity since one accountant can monitor more than one student where each student has a corresponding dependent in the DEPENDENT entity.</w:t>
        <w:br w:type="textWrapping"/>
        <w:tab/>
        <w:t xml:space="preserve">The STUDENT entity has one-to-many relationship with the MESS entity as more than one student can have the same mess.</w:t>
      </w:r>
    </w:p>
    <w:p w:rsidR="00000000" w:rsidDel="00000000" w:rsidP="00000000" w:rsidRDefault="00000000" w:rsidRPr="00000000" w14:paraId="0000000B">
      <w:pPr>
        <w:ind w:left="720" w:firstLine="0"/>
        <w:jc w:val="both"/>
        <w:rPr>
          <w:rFonts w:ascii="Open Sans" w:cs="Open Sans" w:eastAsia="Open Sans" w:hAnsi="Open San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