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AB44" w14:textId="77777777" w:rsidR="00071F10" w:rsidRDefault="00CD608A">
      <w:pPr>
        <w:pStyle w:val="Heading1"/>
        <w:jc w:val="center"/>
      </w:pPr>
      <w:r>
        <w:t>Customer Segmentation &amp; Buying Behavior Dashboard</w:t>
      </w:r>
    </w:p>
    <w:p w14:paraId="622BF47E" w14:textId="77777777" w:rsidR="00071F10" w:rsidRDefault="00CD608A">
      <w:pPr>
        <w:jc w:val="center"/>
      </w:pPr>
      <w:r>
        <w:t>Professional Tableau Business Intelligence Project Summary</w:t>
      </w:r>
    </w:p>
    <w:p w14:paraId="4B4F66BC" w14:textId="77777777" w:rsidR="00071F10" w:rsidRDefault="00CD608A">
      <w:pPr>
        <w:pStyle w:val="Heading2"/>
      </w:pPr>
      <w:r>
        <w:t>1. Project Overview</w:t>
      </w:r>
    </w:p>
    <w:p w14:paraId="4025066D" w14:textId="77777777" w:rsidR="00071F10" w:rsidRDefault="00CD608A">
      <w:r>
        <w:t>This Tableau project focuses on analyzing customer segmentation and buying behavior to help businesses improve customer retention, increase revenue, and optimize marketing strategies. The dashboard provides interactive insights into customer spending patterns, revenue trends, product performance, regional analysis, loyalty behavior, and customer satisfaction.</w:t>
      </w:r>
    </w:p>
    <w:p w14:paraId="67744C0D" w14:textId="77777777" w:rsidR="00071F10" w:rsidRDefault="00CD608A">
      <w:pPr>
        <w:pStyle w:val="Heading2"/>
      </w:pPr>
      <w:r>
        <w:t>2. Business Objective</w:t>
      </w:r>
    </w:p>
    <w:p w14:paraId="7396815C" w14:textId="77777777" w:rsidR="00071F10" w:rsidRDefault="00CD608A">
      <w:pPr>
        <w:pStyle w:val="ListBullet"/>
      </w:pPr>
      <w:r>
        <w:t>Identify high revenue-generating customer segments</w:t>
      </w:r>
    </w:p>
    <w:p w14:paraId="6FEDA32D" w14:textId="77777777" w:rsidR="00071F10" w:rsidRDefault="00CD608A">
      <w:pPr>
        <w:pStyle w:val="ListBullet"/>
      </w:pPr>
      <w:r>
        <w:t>Track customer purchase behavior and spending patterns</w:t>
      </w:r>
    </w:p>
    <w:p w14:paraId="0A99DFD3" w14:textId="77777777" w:rsidR="00071F10" w:rsidRDefault="00CD608A">
      <w:pPr>
        <w:pStyle w:val="ListBullet"/>
      </w:pPr>
      <w:r>
        <w:t>Analyze product category performance</w:t>
      </w:r>
    </w:p>
    <w:p w14:paraId="4C2C5979" w14:textId="77777777" w:rsidR="00071F10" w:rsidRDefault="00CD608A">
      <w:pPr>
        <w:pStyle w:val="ListBullet"/>
      </w:pPr>
      <w:r>
        <w:t>Monitor repeat customer percentage and loyalty trends</w:t>
      </w:r>
    </w:p>
    <w:p w14:paraId="5C715D28" w14:textId="77777777" w:rsidR="00071F10" w:rsidRDefault="00CD608A">
      <w:pPr>
        <w:pStyle w:val="ListBullet"/>
      </w:pPr>
      <w:r>
        <w:t>Improve marketing and customer retention strategies</w:t>
      </w:r>
    </w:p>
    <w:p w14:paraId="040FBE72" w14:textId="77777777" w:rsidR="00071F10" w:rsidRDefault="00CD608A">
      <w:pPr>
        <w:pStyle w:val="ListBullet"/>
      </w:pPr>
      <w:r>
        <w:t>Provide management with actionable business insights</w:t>
      </w:r>
    </w:p>
    <w:p w14:paraId="6B09D901" w14:textId="77777777" w:rsidR="00071F10" w:rsidRDefault="00CD608A">
      <w:pPr>
        <w:pStyle w:val="Heading2"/>
      </w:pPr>
      <w:r>
        <w:t>3. Tools &amp; Technologies Used</w:t>
      </w:r>
    </w:p>
    <w:p w14:paraId="73D6E10A" w14:textId="77777777" w:rsidR="00071F10" w:rsidRDefault="00CD608A">
      <w:pPr>
        <w:pStyle w:val="ListBullet"/>
      </w:pPr>
      <w:r>
        <w:t>Tableau</w:t>
      </w:r>
    </w:p>
    <w:p w14:paraId="15842935" w14:textId="77777777" w:rsidR="00071F10" w:rsidRDefault="00CD608A">
      <w:pPr>
        <w:pStyle w:val="ListBullet"/>
      </w:pPr>
      <w:r>
        <w:t>Microsoft Excel</w:t>
      </w:r>
    </w:p>
    <w:p w14:paraId="0A2D9160" w14:textId="77777777" w:rsidR="00071F10" w:rsidRDefault="00CD608A">
      <w:pPr>
        <w:pStyle w:val="ListBullet"/>
      </w:pPr>
      <w:r>
        <w:t>Business Intelligence</w:t>
      </w:r>
    </w:p>
    <w:p w14:paraId="112ECF6B" w14:textId="77777777" w:rsidR="00071F10" w:rsidRDefault="00CD608A">
      <w:pPr>
        <w:pStyle w:val="ListBullet"/>
      </w:pPr>
      <w:r>
        <w:t>Customer Analytics</w:t>
      </w:r>
    </w:p>
    <w:p w14:paraId="4BD7F08C" w14:textId="77777777" w:rsidR="00071F10" w:rsidRDefault="00CD608A">
      <w:pPr>
        <w:pStyle w:val="ListBullet"/>
      </w:pPr>
      <w:r>
        <w:t>Data Visualization</w:t>
      </w:r>
    </w:p>
    <w:p w14:paraId="3633F8F0" w14:textId="77777777" w:rsidR="00071F10" w:rsidRDefault="00CD608A">
      <w:pPr>
        <w:pStyle w:val="Heading2"/>
      </w:pPr>
      <w:r>
        <w:t>4. Dataset Description</w:t>
      </w:r>
    </w:p>
    <w:p w14:paraId="02E1CD02" w14:textId="77777777" w:rsidR="00071F10" w:rsidRDefault="00CD608A">
      <w:pPr>
        <w:pStyle w:val="ListBullet"/>
      </w:pPr>
      <w:r>
        <w:t>Customer demographics</w:t>
      </w:r>
    </w:p>
    <w:p w14:paraId="2B827396" w14:textId="77777777" w:rsidR="00071F10" w:rsidRDefault="00CD608A">
      <w:pPr>
        <w:pStyle w:val="ListBullet"/>
      </w:pPr>
      <w:r>
        <w:t>Customer segments</w:t>
      </w:r>
    </w:p>
    <w:p w14:paraId="4698FB44" w14:textId="77777777" w:rsidR="00071F10" w:rsidRDefault="00CD608A">
      <w:pPr>
        <w:pStyle w:val="ListBullet"/>
      </w:pPr>
      <w:r>
        <w:t>Purchase frequency</w:t>
      </w:r>
    </w:p>
    <w:p w14:paraId="75EC2BE7" w14:textId="77777777" w:rsidR="00071F10" w:rsidRDefault="00CD608A">
      <w:pPr>
        <w:pStyle w:val="ListBullet"/>
      </w:pPr>
      <w:r>
        <w:t>Revenue and spending</w:t>
      </w:r>
    </w:p>
    <w:p w14:paraId="005D32B6" w14:textId="77777777" w:rsidR="00071F10" w:rsidRDefault="00CD608A">
      <w:pPr>
        <w:pStyle w:val="ListBullet"/>
      </w:pPr>
      <w:r>
        <w:t>Product categories</w:t>
      </w:r>
    </w:p>
    <w:p w14:paraId="126F11EA" w14:textId="77777777" w:rsidR="00071F10" w:rsidRDefault="00CD608A">
      <w:pPr>
        <w:pStyle w:val="ListBullet"/>
      </w:pPr>
      <w:r>
        <w:t>Payment methods</w:t>
      </w:r>
    </w:p>
    <w:p w14:paraId="4A0EEE6A" w14:textId="77777777" w:rsidR="00071F10" w:rsidRDefault="00CD608A">
      <w:pPr>
        <w:pStyle w:val="ListBullet"/>
      </w:pPr>
      <w:r>
        <w:t>Customer loyalty data</w:t>
      </w:r>
    </w:p>
    <w:p w14:paraId="39DD2764" w14:textId="77777777" w:rsidR="00071F10" w:rsidRDefault="00CD608A">
      <w:pPr>
        <w:pStyle w:val="ListBullet"/>
      </w:pPr>
      <w:r>
        <w:t>Customer satisfaction scores</w:t>
      </w:r>
    </w:p>
    <w:p w14:paraId="743CECEF" w14:textId="77777777" w:rsidR="00071F10" w:rsidRDefault="00CD608A">
      <w:pPr>
        <w:pStyle w:val="Heading2"/>
      </w:pPr>
      <w:r>
        <w:t>5. Key KPIs</w:t>
      </w:r>
    </w:p>
    <w:p w14:paraId="605A8336" w14:textId="77777777" w:rsidR="00071F10" w:rsidRDefault="00CD608A">
      <w:pPr>
        <w:pStyle w:val="ListBullet"/>
      </w:pPr>
      <w:r>
        <w:t>Total Customers</w:t>
      </w:r>
    </w:p>
    <w:p w14:paraId="0B688829" w14:textId="77777777" w:rsidR="00071F10" w:rsidRDefault="00CD608A">
      <w:pPr>
        <w:pStyle w:val="ListBullet"/>
      </w:pPr>
      <w:r>
        <w:t>Total Revenue</w:t>
      </w:r>
    </w:p>
    <w:p w14:paraId="443C42B1" w14:textId="77777777" w:rsidR="00071F10" w:rsidRDefault="00CD608A">
      <w:pPr>
        <w:pStyle w:val="ListBullet"/>
      </w:pPr>
      <w:r>
        <w:t>Average Order Value</w:t>
      </w:r>
    </w:p>
    <w:p w14:paraId="56D76A2C" w14:textId="77777777" w:rsidR="00071F10" w:rsidRDefault="00CD608A">
      <w:pPr>
        <w:pStyle w:val="ListBullet"/>
      </w:pPr>
      <w:r>
        <w:t>Repeat Customer Percentage</w:t>
      </w:r>
    </w:p>
    <w:p w14:paraId="21110D14" w14:textId="77777777" w:rsidR="00071F10" w:rsidRDefault="00CD608A">
      <w:pPr>
        <w:pStyle w:val="ListBullet"/>
      </w:pPr>
      <w:r>
        <w:t>Customer Satisfaction Score</w:t>
      </w:r>
    </w:p>
    <w:p w14:paraId="262F6BBE" w14:textId="77777777" w:rsidR="00071F10" w:rsidRDefault="00CD608A">
      <w:pPr>
        <w:pStyle w:val="ListBullet"/>
      </w:pPr>
      <w:r>
        <w:lastRenderedPageBreak/>
        <w:t>High Value Customers</w:t>
      </w:r>
    </w:p>
    <w:p w14:paraId="044529B3" w14:textId="77777777" w:rsidR="00071F10" w:rsidRDefault="00CD608A">
      <w:pPr>
        <w:pStyle w:val="Heading2"/>
      </w:pPr>
      <w:r>
        <w:t>6. Dashboard Features</w:t>
      </w:r>
    </w:p>
    <w:p w14:paraId="6C5D6B0D" w14:textId="77777777" w:rsidR="00071F10" w:rsidRDefault="00CD608A">
      <w:pPr>
        <w:pStyle w:val="ListBullet"/>
      </w:pPr>
      <w:r>
        <w:t>Interactive filters</w:t>
      </w:r>
    </w:p>
    <w:p w14:paraId="56E0C64F" w14:textId="77777777" w:rsidR="00071F10" w:rsidRDefault="00CD608A">
      <w:pPr>
        <w:pStyle w:val="ListBullet"/>
      </w:pPr>
      <w:r>
        <w:t>Revenue trend analysis</w:t>
      </w:r>
    </w:p>
    <w:p w14:paraId="0824B6D2" w14:textId="77777777" w:rsidR="00071F10" w:rsidRDefault="00CD608A">
      <w:pPr>
        <w:pStyle w:val="ListBullet"/>
      </w:pPr>
      <w:r>
        <w:t>Customer segment distribution</w:t>
      </w:r>
    </w:p>
    <w:p w14:paraId="03863BE8" w14:textId="77777777" w:rsidR="00071F10" w:rsidRDefault="00CD608A">
      <w:pPr>
        <w:pStyle w:val="ListBullet"/>
      </w:pPr>
      <w:r>
        <w:t>Regional spending heatmap</w:t>
      </w:r>
    </w:p>
    <w:p w14:paraId="4FB4EDCD" w14:textId="77777777" w:rsidR="00071F10" w:rsidRDefault="00CD608A">
      <w:pPr>
        <w:pStyle w:val="ListBullet"/>
      </w:pPr>
      <w:r>
        <w:t>Income vs spending scatter plot</w:t>
      </w:r>
    </w:p>
    <w:p w14:paraId="6B13A5FD" w14:textId="77777777" w:rsidR="00071F10" w:rsidRDefault="00CD608A">
      <w:pPr>
        <w:pStyle w:val="ListBullet"/>
      </w:pPr>
      <w:r>
        <w:t>Customer analysis table</w:t>
      </w:r>
    </w:p>
    <w:p w14:paraId="6BD3D6EA" w14:textId="77777777" w:rsidR="00071F10" w:rsidRDefault="00CD608A">
      <w:pPr>
        <w:pStyle w:val="ListBullet"/>
      </w:pPr>
      <w:r>
        <w:t>Business insights section</w:t>
      </w:r>
    </w:p>
    <w:p w14:paraId="38E8C086" w14:textId="77777777" w:rsidR="00071F10" w:rsidRDefault="00CD608A">
      <w:pPr>
        <w:pStyle w:val="Heading2"/>
      </w:pPr>
      <w:r>
        <w:t>7. Business Insights</w:t>
      </w:r>
    </w:p>
    <w:p w14:paraId="542EB5B6" w14:textId="77777777" w:rsidR="00071F10" w:rsidRDefault="00CD608A">
      <w:pPr>
        <w:pStyle w:val="ListBullet"/>
      </w:pPr>
      <w:r>
        <w:t>Loyal customers contribute the highest revenue</w:t>
      </w:r>
    </w:p>
    <w:p w14:paraId="1EFDE993" w14:textId="77777777" w:rsidR="00071F10" w:rsidRDefault="00CD608A">
      <w:pPr>
        <w:pStyle w:val="ListBullet"/>
      </w:pPr>
      <w:r>
        <w:t>Electronics category drives major sales</w:t>
      </w:r>
    </w:p>
    <w:p w14:paraId="0DF679CF" w14:textId="77777777" w:rsidR="00071F10" w:rsidRDefault="00CD608A">
      <w:pPr>
        <w:pStyle w:val="ListBullet"/>
      </w:pPr>
      <w:r>
        <w:t>Higher income customers spend more</w:t>
      </w:r>
    </w:p>
    <w:p w14:paraId="43AB9FAA" w14:textId="77777777" w:rsidR="00071F10" w:rsidRDefault="00CD608A">
      <w:pPr>
        <w:pStyle w:val="ListBullet"/>
      </w:pPr>
      <w:r>
        <w:t>Regional analysis identifies top-performing markets</w:t>
      </w:r>
    </w:p>
    <w:p w14:paraId="2A190FB5" w14:textId="77777777" w:rsidR="00071F10" w:rsidRDefault="00CD608A">
      <w:pPr>
        <w:pStyle w:val="ListBullet"/>
      </w:pPr>
      <w:r>
        <w:t>Repeat customers improve customer retention metrics</w:t>
      </w:r>
    </w:p>
    <w:p w14:paraId="736C3141" w14:textId="66D3294D" w:rsidR="00071F10" w:rsidRDefault="008E3210">
      <w:pPr>
        <w:pStyle w:val="Heading2"/>
      </w:pPr>
      <w:r>
        <w:t>8</w:t>
      </w:r>
      <w:r w:rsidR="00CD608A">
        <w:t>. Conclusion</w:t>
      </w:r>
    </w:p>
    <w:p w14:paraId="5FD61A1B" w14:textId="22AD8A49" w:rsidR="00071F10" w:rsidRDefault="00CD608A" w:rsidP="008E3210">
      <w:r>
        <w:t>This project demonstrates strong business intelligence, customer analytics, and Tableau dashboard development skills suitable for data analyst, business analyst, and marketing analyst roles.</w:t>
      </w:r>
    </w:p>
    <w:sectPr w:rsidR="00071F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416401">
    <w:abstractNumId w:val="8"/>
  </w:num>
  <w:num w:numId="2" w16cid:durableId="277031016">
    <w:abstractNumId w:val="6"/>
  </w:num>
  <w:num w:numId="3" w16cid:durableId="880675905">
    <w:abstractNumId w:val="5"/>
  </w:num>
  <w:num w:numId="4" w16cid:durableId="2145269378">
    <w:abstractNumId w:val="4"/>
  </w:num>
  <w:num w:numId="5" w16cid:durableId="905915439">
    <w:abstractNumId w:val="7"/>
  </w:num>
  <w:num w:numId="6" w16cid:durableId="991954131">
    <w:abstractNumId w:val="3"/>
  </w:num>
  <w:num w:numId="7" w16cid:durableId="747077290">
    <w:abstractNumId w:val="2"/>
  </w:num>
  <w:num w:numId="8" w16cid:durableId="90126232">
    <w:abstractNumId w:val="1"/>
  </w:num>
  <w:num w:numId="9" w16cid:durableId="109177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F10"/>
    <w:rsid w:val="0015074B"/>
    <w:rsid w:val="0029639D"/>
    <w:rsid w:val="00326F90"/>
    <w:rsid w:val="006E6D12"/>
    <w:rsid w:val="008E3210"/>
    <w:rsid w:val="00AA1D8D"/>
    <w:rsid w:val="00B47730"/>
    <w:rsid w:val="00CB0664"/>
    <w:rsid w:val="00CD60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180A5"/>
  <w14:defaultImageDpi w14:val="300"/>
  <w15:docId w15:val="{24267000-CE86-464E-A253-7956F5F4E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tanvitha juvvadi</cp:lastModifiedBy>
  <cp:revision>2</cp:revision>
  <dcterms:created xsi:type="dcterms:W3CDTF">2026-05-29T08:56:00Z</dcterms:created>
  <dcterms:modified xsi:type="dcterms:W3CDTF">2026-05-29T08:56:00Z</dcterms:modified>
  <cp:category/>
</cp:coreProperties>
</file>