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fe377ac4fd7c29bfe8a6ef92189a581056ab94"/>
    <w:p>
      <w:pPr>
        <w:pStyle w:val="Heading1"/>
      </w:pPr>
      <w:r>
        <w:t xml:space="preserve">Employee Attrition &amp; HR Analytics Dashboard</w:t>
      </w:r>
    </w:p>
    <w:bookmarkStart w:id="21" w:name="business-recommendation-report"/>
    <w:p>
      <w:pPr>
        <w:pStyle w:val="Heading2"/>
      </w:pPr>
      <w:r>
        <w:t xml:space="preserve">Business Recommendation Report</w:t>
      </w:r>
    </w:p>
    <w:bookmarkStart w:id="20" w:name="executive-summary"/>
    <w:p>
      <w:pPr>
        <w:pStyle w:val="Heading3"/>
      </w:pPr>
      <w:r>
        <w:t xml:space="preserve">Executive Summary</w:t>
      </w:r>
    </w:p>
    <w:p>
      <w:pPr>
        <w:pStyle w:val="FirstParagraph"/>
      </w:pPr>
      <w:r>
        <w:t xml:space="preserve">Employee attrition remains one of the most significant workforce challenges faced by modern organizations. High employee turnover leads to increased recruitment costs, reduced productivity, loss of organizational knowledge, and disruptions in business operations.</w:t>
      </w:r>
    </w:p>
    <w:p>
      <w:pPr>
        <w:pStyle w:val="BodyText"/>
      </w:pPr>
      <w:r>
        <w:t xml:space="preserve">Based on the analysis of employee demographics, attrition trends, employee satisfaction, engagement levels, promotion status, overtime patterns, and workforce performance, several strategic recommendations have been identified to improve employee retention and workforce stability.</w:t>
      </w:r>
    </w:p>
    <w:p>
      <w:pPr>
        <w:pStyle w:val="BodyText"/>
      </w:pPr>
      <w:r>
        <w:t xml:space="preserve">The purpose of this report is to provide actionable recommendations that HR leaders, business managers, and workforce planners can implement to reduce attrition and improve organizational performance.</w:t>
      </w:r>
    </w:p>
    <w:p>
      <w:r>
        <w:pict>
          <v:rect style="width:0;height:1.5pt" o:hralign="center" o:hrstd="t" o:hr="t"/>
        </w:pict>
      </w:r>
    </w:p>
    <w:bookmarkEnd w:id="20"/>
    <w:bookmarkEnd w:id="21"/>
    <w:bookmarkEnd w:id="22"/>
    <w:bookmarkStart w:id="26" w:name="X42fbab9182ea79cbcbff1e4abea16ac03d347de"/>
    <w:p>
      <w:pPr>
        <w:pStyle w:val="Heading1"/>
      </w:pPr>
      <w:r>
        <w:t xml:space="preserve">Recommendation 1: Strengthen Employee Retention Programs</w:t>
      </w:r>
    </w:p>
    <w:bookmarkStart w:id="23" w:name="business-issue"/>
    <w:p>
      <w:pPr>
        <w:pStyle w:val="Heading2"/>
      </w:pPr>
      <w:r>
        <w:t xml:space="preserve">Business Issue</w:t>
      </w:r>
    </w:p>
    <w:p>
      <w:pPr>
        <w:pStyle w:val="FirstParagraph"/>
      </w:pPr>
      <w:r>
        <w:t xml:space="preserve">Employees with low satisfaction and engagement levels are more likely to leave the organization.</w:t>
      </w:r>
    </w:p>
    <w:bookmarkEnd w:id="23"/>
    <w:bookmarkStart w:id="24" w:name="recommended-actions"/>
    <w:p>
      <w:pPr>
        <w:pStyle w:val="Heading2"/>
      </w:pPr>
      <w:r>
        <w:t xml:space="preserve">Recommended Actions</w:t>
      </w:r>
    </w:p>
    <w:p>
      <w:pPr>
        <w:pStyle w:val="Compact"/>
        <w:numPr>
          <w:ilvl w:val="0"/>
          <w:numId w:val="1001"/>
        </w:numPr>
      </w:pPr>
      <w:r>
        <w:t xml:space="preserve">Conduct quarterly employee satisfaction surveys.</w:t>
      </w:r>
    </w:p>
    <w:p>
      <w:pPr>
        <w:pStyle w:val="Compact"/>
        <w:numPr>
          <w:ilvl w:val="0"/>
          <w:numId w:val="1001"/>
        </w:numPr>
      </w:pPr>
      <w:r>
        <w:t xml:space="preserve">Implement employee recognition programs.</w:t>
      </w:r>
    </w:p>
    <w:p>
      <w:pPr>
        <w:pStyle w:val="Compact"/>
        <w:numPr>
          <w:ilvl w:val="0"/>
          <w:numId w:val="1001"/>
        </w:numPr>
      </w:pPr>
      <w:r>
        <w:t xml:space="preserve">Introduce employee wellness initiatives.</w:t>
      </w:r>
    </w:p>
    <w:p>
      <w:pPr>
        <w:pStyle w:val="Compact"/>
        <w:numPr>
          <w:ilvl w:val="0"/>
          <w:numId w:val="1001"/>
        </w:numPr>
      </w:pPr>
      <w:r>
        <w:t xml:space="preserve">Increase management interaction with employees.</w:t>
      </w:r>
    </w:p>
    <w:p>
      <w:pPr>
        <w:pStyle w:val="Compact"/>
        <w:numPr>
          <w:ilvl w:val="0"/>
          <w:numId w:val="1001"/>
        </w:numPr>
      </w:pPr>
      <w:r>
        <w:t xml:space="preserve">Develop retention-focused HR strategies.</w:t>
      </w:r>
    </w:p>
    <w:bookmarkEnd w:id="24"/>
    <w:bookmarkStart w:id="25" w:name="expected-benefits"/>
    <w:p>
      <w:pPr>
        <w:pStyle w:val="Heading2"/>
      </w:pPr>
      <w:r>
        <w:t xml:space="preserve">Expected Benefits</w:t>
      </w:r>
    </w:p>
    <w:p>
      <w:pPr>
        <w:pStyle w:val="Compact"/>
        <w:numPr>
          <w:ilvl w:val="0"/>
          <w:numId w:val="1002"/>
        </w:numPr>
      </w:pPr>
      <w:r>
        <w:t xml:space="preserve">Reduced attrition rate.</w:t>
      </w:r>
    </w:p>
    <w:p>
      <w:pPr>
        <w:pStyle w:val="Compact"/>
        <w:numPr>
          <w:ilvl w:val="0"/>
          <w:numId w:val="1002"/>
        </w:numPr>
      </w:pPr>
      <w:r>
        <w:t xml:space="preserve">Improved employee morale.</w:t>
      </w:r>
    </w:p>
    <w:p>
      <w:pPr>
        <w:pStyle w:val="Compact"/>
        <w:numPr>
          <w:ilvl w:val="0"/>
          <w:numId w:val="1002"/>
        </w:numPr>
      </w:pPr>
      <w:r>
        <w:t xml:space="preserve">Increased workforce stability.</w:t>
      </w:r>
    </w:p>
    <w:p>
      <w:pPr>
        <w:pStyle w:val="Compact"/>
        <w:numPr>
          <w:ilvl w:val="0"/>
          <w:numId w:val="1002"/>
        </w:numPr>
      </w:pPr>
      <w:r>
        <w:t xml:space="preserve">Higher employee productivity.</w:t>
      </w:r>
    </w:p>
    <w:p>
      <w:r>
        <w:pict>
          <v:rect style="width:0;height:1.5pt" o:hralign="center" o:hrstd="t" o:hr="t"/>
        </w:pict>
      </w:r>
    </w:p>
    <w:bookmarkEnd w:id="25"/>
    <w:bookmarkEnd w:id="26"/>
    <w:bookmarkStart w:id="30" w:name="X733352dac809b017d10dae511aec94f9d0f4df4"/>
    <w:p>
      <w:pPr>
        <w:pStyle w:val="Heading1"/>
      </w:pPr>
      <w:r>
        <w:t xml:space="preserve">Recommendation 2: Reduce Overtime Dependency</w:t>
      </w:r>
    </w:p>
    <w:bookmarkStart w:id="27" w:name="business-issue-1"/>
    <w:p>
      <w:pPr>
        <w:pStyle w:val="Heading2"/>
      </w:pPr>
      <w:r>
        <w:t xml:space="preserve">Business Issue</w:t>
      </w:r>
    </w:p>
    <w:p>
      <w:pPr>
        <w:pStyle w:val="FirstParagraph"/>
      </w:pPr>
      <w:r>
        <w:t xml:space="preserve">Employees working excessive overtime demonstrate higher attrition risk and lower work-life balance scores.</w:t>
      </w:r>
    </w:p>
    <w:bookmarkEnd w:id="27"/>
    <w:bookmarkStart w:id="28" w:name="recommended-actions-1"/>
    <w:p>
      <w:pPr>
        <w:pStyle w:val="Heading2"/>
      </w:pPr>
      <w:r>
        <w:t xml:space="preserve">Recommended Actions</w:t>
      </w:r>
    </w:p>
    <w:p>
      <w:pPr>
        <w:pStyle w:val="Compact"/>
        <w:numPr>
          <w:ilvl w:val="0"/>
          <w:numId w:val="1003"/>
        </w:numPr>
      </w:pPr>
      <w:r>
        <w:t xml:space="preserve">Monitor overtime hours regularly.</w:t>
      </w:r>
    </w:p>
    <w:p>
      <w:pPr>
        <w:pStyle w:val="Compact"/>
        <w:numPr>
          <w:ilvl w:val="0"/>
          <w:numId w:val="1003"/>
        </w:numPr>
      </w:pPr>
      <w:r>
        <w:t xml:space="preserve">Redistribute workload among teams.</w:t>
      </w:r>
    </w:p>
    <w:p>
      <w:pPr>
        <w:pStyle w:val="Compact"/>
        <w:numPr>
          <w:ilvl w:val="0"/>
          <w:numId w:val="1003"/>
        </w:numPr>
      </w:pPr>
      <w:r>
        <w:t xml:space="preserve">Hire additional staff where necessary.</w:t>
      </w:r>
    </w:p>
    <w:p>
      <w:pPr>
        <w:pStyle w:val="Compact"/>
        <w:numPr>
          <w:ilvl w:val="0"/>
          <w:numId w:val="1003"/>
        </w:numPr>
      </w:pPr>
      <w:r>
        <w:t xml:space="preserve">Introduce flexible work arrangements.</w:t>
      </w:r>
    </w:p>
    <w:p>
      <w:pPr>
        <w:pStyle w:val="Compact"/>
        <w:numPr>
          <w:ilvl w:val="0"/>
          <w:numId w:val="1003"/>
        </w:numPr>
      </w:pPr>
      <w:r>
        <w:t xml:space="preserve">Improve workforce scheduling practices.</w:t>
      </w:r>
    </w:p>
    <w:bookmarkEnd w:id="28"/>
    <w:bookmarkStart w:id="29" w:name="expected-benefits-1"/>
    <w:p>
      <w:pPr>
        <w:pStyle w:val="Heading2"/>
      </w:pPr>
      <w:r>
        <w:t xml:space="preserve">Expected Benefits</w:t>
      </w:r>
    </w:p>
    <w:p>
      <w:pPr>
        <w:pStyle w:val="Compact"/>
        <w:numPr>
          <w:ilvl w:val="0"/>
          <w:numId w:val="1004"/>
        </w:numPr>
      </w:pPr>
      <w:r>
        <w:t xml:space="preserve">Better employee well-being.</w:t>
      </w:r>
    </w:p>
    <w:p>
      <w:pPr>
        <w:pStyle w:val="Compact"/>
        <w:numPr>
          <w:ilvl w:val="0"/>
          <w:numId w:val="1004"/>
        </w:numPr>
      </w:pPr>
      <w:r>
        <w:t xml:space="preserve">Reduced burnout.</w:t>
      </w:r>
    </w:p>
    <w:p>
      <w:pPr>
        <w:pStyle w:val="Compact"/>
        <w:numPr>
          <w:ilvl w:val="0"/>
          <w:numId w:val="1004"/>
        </w:numPr>
      </w:pPr>
      <w:r>
        <w:t xml:space="preserve">Improved retention.</w:t>
      </w:r>
    </w:p>
    <w:p>
      <w:pPr>
        <w:pStyle w:val="Compact"/>
        <w:numPr>
          <w:ilvl w:val="0"/>
          <w:numId w:val="1004"/>
        </w:numPr>
      </w:pPr>
      <w:r>
        <w:t xml:space="preserve">Increased job satisfaction.</w:t>
      </w:r>
    </w:p>
    <w:p>
      <w:r>
        <w:pict>
          <v:rect style="width:0;height:1.5pt" o:hralign="center" o:hrstd="t" o:hr="t"/>
        </w:pict>
      </w:r>
    </w:p>
    <w:bookmarkEnd w:id="29"/>
    <w:bookmarkEnd w:id="30"/>
    <w:bookmarkStart w:id="34" w:name="X2ac9ab3a6ed88e0db96db36dd0e2e42a498e22f"/>
    <w:p>
      <w:pPr>
        <w:pStyle w:val="Heading1"/>
      </w:pPr>
      <w:r>
        <w:t xml:space="preserve">Recommendation 3: Improve Career Growth Opportunities</w:t>
      </w:r>
    </w:p>
    <w:bookmarkStart w:id="31" w:name="business-issue-2"/>
    <w:p>
      <w:pPr>
        <w:pStyle w:val="Heading2"/>
      </w:pPr>
      <w:r>
        <w:t xml:space="preserve">Business Issue</w:t>
      </w:r>
    </w:p>
    <w:p>
      <w:pPr>
        <w:pStyle w:val="FirstParagraph"/>
      </w:pPr>
      <w:r>
        <w:t xml:space="preserve">Lack of promotion opportunities contributes significantly to employee turnover.</w:t>
      </w:r>
    </w:p>
    <w:bookmarkEnd w:id="31"/>
    <w:bookmarkStart w:id="32" w:name="recommended-actions-2"/>
    <w:p>
      <w:pPr>
        <w:pStyle w:val="Heading2"/>
      </w:pPr>
      <w:r>
        <w:t xml:space="preserve">Recommended Actions</w:t>
      </w:r>
    </w:p>
    <w:p>
      <w:pPr>
        <w:pStyle w:val="Compact"/>
        <w:numPr>
          <w:ilvl w:val="0"/>
          <w:numId w:val="1005"/>
        </w:numPr>
      </w:pPr>
      <w:r>
        <w:t xml:space="preserve">Establish transparent promotion policies.</w:t>
      </w:r>
    </w:p>
    <w:p>
      <w:pPr>
        <w:pStyle w:val="Compact"/>
        <w:numPr>
          <w:ilvl w:val="0"/>
          <w:numId w:val="1005"/>
        </w:numPr>
      </w:pPr>
      <w:r>
        <w:t xml:space="preserve">Create structured career progression frameworks.</w:t>
      </w:r>
    </w:p>
    <w:p>
      <w:pPr>
        <w:pStyle w:val="Compact"/>
        <w:numPr>
          <w:ilvl w:val="0"/>
          <w:numId w:val="1005"/>
        </w:numPr>
      </w:pPr>
      <w:r>
        <w:t xml:space="preserve">Increase internal job mobility.</w:t>
      </w:r>
    </w:p>
    <w:p>
      <w:pPr>
        <w:pStyle w:val="Compact"/>
        <w:numPr>
          <w:ilvl w:val="0"/>
          <w:numId w:val="1005"/>
        </w:numPr>
      </w:pPr>
      <w:r>
        <w:t xml:space="preserve">Introduce mentorship programs.</w:t>
      </w:r>
    </w:p>
    <w:p>
      <w:pPr>
        <w:pStyle w:val="Compact"/>
        <w:numPr>
          <w:ilvl w:val="0"/>
          <w:numId w:val="1005"/>
        </w:numPr>
      </w:pPr>
      <w:r>
        <w:t xml:space="preserve">Conduct regular career development discussions.</w:t>
      </w:r>
    </w:p>
    <w:bookmarkEnd w:id="32"/>
    <w:bookmarkStart w:id="33" w:name="expected-benefits-2"/>
    <w:p>
      <w:pPr>
        <w:pStyle w:val="Heading2"/>
      </w:pPr>
      <w:r>
        <w:t xml:space="preserve">Expected Benefits</w:t>
      </w:r>
    </w:p>
    <w:p>
      <w:pPr>
        <w:pStyle w:val="Compact"/>
        <w:numPr>
          <w:ilvl w:val="0"/>
          <w:numId w:val="1006"/>
        </w:numPr>
      </w:pPr>
      <w:r>
        <w:t xml:space="preserve">Higher employee engagement.</w:t>
      </w:r>
    </w:p>
    <w:p>
      <w:pPr>
        <w:pStyle w:val="Compact"/>
        <w:numPr>
          <w:ilvl w:val="0"/>
          <w:numId w:val="1006"/>
        </w:numPr>
      </w:pPr>
      <w:r>
        <w:t xml:space="preserve">Increased retention rates.</w:t>
      </w:r>
    </w:p>
    <w:p>
      <w:pPr>
        <w:pStyle w:val="Compact"/>
        <w:numPr>
          <w:ilvl w:val="0"/>
          <w:numId w:val="1006"/>
        </w:numPr>
      </w:pPr>
      <w:r>
        <w:t xml:space="preserve">Stronger internal talent pipeline.</w:t>
      </w:r>
    </w:p>
    <w:p>
      <w:pPr>
        <w:pStyle w:val="Compact"/>
        <w:numPr>
          <w:ilvl w:val="0"/>
          <w:numId w:val="1006"/>
        </w:numPr>
      </w:pPr>
      <w:r>
        <w:t xml:space="preserve">Reduced external hiring costs.</w:t>
      </w:r>
    </w:p>
    <w:p>
      <w:r>
        <w:pict>
          <v:rect style="width:0;height:1.5pt" o:hralign="center" o:hrstd="t" o:hr="t"/>
        </w:pict>
      </w:r>
    </w:p>
    <w:bookmarkEnd w:id="33"/>
    <w:bookmarkEnd w:id="34"/>
    <w:bookmarkStart w:id="38" w:name="X09726925266b7626e3ca1346c49477f14cfd975"/>
    <w:p>
      <w:pPr>
        <w:pStyle w:val="Heading1"/>
      </w:pPr>
      <w:r>
        <w:t xml:space="preserve">Recommendation 4: Enhance Employee Engagement</w:t>
      </w:r>
    </w:p>
    <w:bookmarkStart w:id="35" w:name="business-issue-3"/>
    <w:p>
      <w:pPr>
        <w:pStyle w:val="Heading2"/>
      </w:pPr>
      <w:r>
        <w:t xml:space="preserve">Business Issue</w:t>
      </w:r>
    </w:p>
    <w:p>
      <w:pPr>
        <w:pStyle w:val="FirstParagraph"/>
      </w:pPr>
      <w:r>
        <w:t xml:space="preserve">Low engagement scores are strongly associated with employee attrition.</w:t>
      </w:r>
    </w:p>
    <w:bookmarkEnd w:id="35"/>
    <w:bookmarkStart w:id="36" w:name="recommended-actions-3"/>
    <w:p>
      <w:pPr>
        <w:pStyle w:val="Heading2"/>
      </w:pPr>
      <w:r>
        <w:t xml:space="preserve">Recommended Actions</w:t>
      </w:r>
    </w:p>
    <w:p>
      <w:pPr>
        <w:pStyle w:val="Compact"/>
        <w:numPr>
          <w:ilvl w:val="0"/>
          <w:numId w:val="1007"/>
        </w:numPr>
      </w:pPr>
      <w:r>
        <w:t xml:space="preserve">Launch employee engagement initiatives.</w:t>
      </w:r>
    </w:p>
    <w:p>
      <w:pPr>
        <w:pStyle w:val="Compact"/>
        <w:numPr>
          <w:ilvl w:val="0"/>
          <w:numId w:val="1007"/>
        </w:numPr>
      </w:pPr>
      <w:r>
        <w:t xml:space="preserve">Increase employee involvement in decision-making.</w:t>
      </w:r>
    </w:p>
    <w:p>
      <w:pPr>
        <w:pStyle w:val="Compact"/>
        <w:numPr>
          <w:ilvl w:val="0"/>
          <w:numId w:val="1007"/>
        </w:numPr>
      </w:pPr>
      <w:r>
        <w:t xml:space="preserve">Encourage team collaboration.</w:t>
      </w:r>
    </w:p>
    <w:p>
      <w:pPr>
        <w:pStyle w:val="Compact"/>
        <w:numPr>
          <w:ilvl w:val="0"/>
          <w:numId w:val="1007"/>
        </w:numPr>
      </w:pPr>
      <w:r>
        <w:t xml:space="preserve">Recognize high-performing employees.</w:t>
      </w:r>
    </w:p>
    <w:p>
      <w:pPr>
        <w:pStyle w:val="Compact"/>
        <w:numPr>
          <w:ilvl w:val="0"/>
          <w:numId w:val="1007"/>
        </w:numPr>
      </w:pPr>
      <w:r>
        <w:t xml:space="preserve">Conduct regular engagement assessments.</w:t>
      </w:r>
    </w:p>
    <w:bookmarkEnd w:id="36"/>
    <w:bookmarkStart w:id="37" w:name="expected-benefits-3"/>
    <w:p>
      <w:pPr>
        <w:pStyle w:val="Heading2"/>
      </w:pPr>
      <w:r>
        <w:t xml:space="preserve">Expected Benefits</w:t>
      </w:r>
    </w:p>
    <w:p>
      <w:pPr>
        <w:pStyle w:val="Compact"/>
        <w:numPr>
          <w:ilvl w:val="0"/>
          <w:numId w:val="1008"/>
        </w:numPr>
      </w:pPr>
      <w:r>
        <w:t xml:space="preserve">Improved workforce commitment.</w:t>
      </w:r>
    </w:p>
    <w:p>
      <w:pPr>
        <w:pStyle w:val="Compact"/>
        <w:numPr>
          <w:ilvl w:val="0"/>
          <w:numId w:val="1008"/>
        </w:numPr>
      </w:pPr>
      <w:r>
        <w:t xml:space="preserve">Higher productivity.</w:t>
      </w:r>
    </w:p>
    <w:p>
      <w:pPr>
        <w:pStyle w:val="Compact"/>
        <w:numPr>
          <w:ilvl w:val="0"/>
          <w:numId w:val="1008"/>
        </w:numPr>
      </w:pPr>
      <w:r>
        <w:t xml:space="preserve">Better organizational culture.</w:t>
      </w:r>
    </w:p>
    <w:p>
      <w:pPr>
        <w:pStyle w:val="Compact"/>
        <w:numPr>
          <w:ilvl w:val="0"/>
          <w:numId w:val="1008"/>
        </w:numPr>
      </w:pPr>
      <w:r>
        <w:t xml:space="preserve">Reduced employee turnover.</w:t>
      </w:r>
    </w:p>
    <w:p>
      <w:r>
        <w:pict>
          <v:rect style="width:0;height:1.5pt" o:hralign="center" o:hrstd="t" o:hr="t"/>
        </w:pict>
      </w:r>
    </w:p>
    <w:bookmarkEnd w:id="37"/>
    <w:bookmarkEnd w:id="38"/>
    <w:bookmarkStart w:id="43" w:name="Xf8f3367c7cc648f9ec006b29d9df7437d76e12f"/>
    <w:p>
      <w:pPr>
        <w:pStyle w:val="Heading1"/>
      </w:pPr>
      <w:r>
        <w:t xml:space="preserve">Recommendation 5: Focus on High-Risk Employee Segments</w:t>
      </w:r>
    </w:p>
    <w:bookmarkStart w:id="39" w:name="business-issue-4"/>
    <w:p>
      <w:pPr>
        <w:pStyle w:val="Heading2"/>
      </w:pPr>
      <w:r>
        <w:t xml:space="preserve">Business Issue</w:t>
      </w:r>
    </w:p>
    <w:p>
      <w:pPr>
        <w:pStyle w:val="FirstParagraph"/>
      </w:pPr>
      <w:r>
        <w:t xml:space="preserve">Certain employee groups display higher attrition tendencies.</w:t>
      </w:r>
    </w:p>
    <w:bookmarkEnd w:id="39"/>
    <w:bookmarkStart w:id="40" w:name="high-risk-indicators"/>
    <w:p>
      <w:pPr>
        <w:pStyle w:val="Heading2"/>
      </w:pPr>
      <w:r>
        <w:t xml:space="preserve">High-Risk Indicators</w:t>
      </w:r>
    </w:p>
    <w:p>
      <w:pPr>
        <w:pStyle w:val="Compact"/>
        <w:numPr>
          <w:ilvl w:val="0"/>
          <w:numId w:val="1009"/>
        </w:numPr>
      </w:pPr>
      <w:r>
        <w:t xml:space="preserve">Low satisfaction scores.</w:t>
      </w:r>
    </w:p>
    <w:p>
      <w:pPr>
        <w:pStyle w:val="Compact"/>
        <w:numPr>
          <w:ilvl w:val="0"/>
          <w:numId w:val="1009"/>
        </w:numPr>
      </w:pPr>
      <w:r>
        <w:t xml:space="preserve">Low engagement scores.</w:t>
      </w:r>
    </w:p>
    <w:p>
      <w:pPr>
        <w:pStyle w:val="Compact"/>
        <w:numPr>
          <w:ilvl w:val="0"/>
          <w:numId w:val="1009"/>
        </w:numPr>
      </w:pPr>
      <w:r>
        <w:t xml:space="preserve">Frequent overtime.</w:t>
      </w:r>
    </w:p>
    <w:p>
      <w:pPr>
        <w:pStyle w:val="Compact"/>
        <w:numPr>
          <w:ilvl w:val="0"/>
          <w:numId w:val="1009"/>
        </w:numPr>
      </w:pPr>
      <w:r>
        <w:t xml:space="preserve">Lack of promotion.</w:t>
      </w:r>
    </w:p>
    <w:p>
      <w:pPr>
        <w:pStyle w:val="Compact"/>
        <w:numPr>
          <w:ilvl w:val="0"/>
          <w:numId w:val="1009"/>
        </w:numPr>
      </w:pPr>
      <w:r>
        <w:t xml:space="preserve">Short organizational tenure.</w:t>
      </w:r>
    </w:p>
    <w:bookmarkEnd w:id="40"/>
    <w:bookmarkStart w:id="41" w:name="recommended-actions-4"/>
    <w:p>
      <w:pPr>
        <w:pStyle w:val="Heading2"/>
      </w:pPr>
      <w:r>
        <w:t xml:space="preserve">Recommended Actions</w:t>
      </w:r>
    </w:p>
    <w:p>
      <w:pPr>
        <w:pStyle w:val="Compact"/>
        <w:numPr>
          <w:ilvl w:val="0"/>
          <w:numId w:val="1010"/>
        </w:numPr>
      </w:pPr>
      <w:r>
        <w:t xml:space="preserve">Develop early warning systems.</w:t>
      </w:r>
    </w:p>
    <w:p>
      <w:pPr>
        <w:pStyle w:val="Compact"/>
        <w:numPr>
          <w:ilvl w:val="0"/>
          <w:numId w:val="1010"/>
        </w:numPr>
      </w:pPr>
      <w:r>
        <w:t xml:space="preserve">Monitor employee risk indicators.</w:t>
      </w:r>
    </w:p>
    <w:p>
      <w:pPr>
        <w:pStyle w:val="Compact"/>
        <w:numPr>
          <w:ilvl w:val="0"/>
          <w:numId w:val="1010"/>
        </w:numPr>
      </w:pPr>
      <w:r>
        <w:t xml:space="preserve">Conduct stay interviews.</w:t>
      </w:r>
    </w:p>
    <w:p>
      <w:pPr>
        <w:pStyle w:val="Compact"/>
        <w:numPr>
          <w:ilvl w:val="0"/>
          <w:numId w:val="1010"/>
        </w:numPr>
      </w:pPr>
      <w:r>
        <w:t xml:space="preserve">Provide personalized development plans.</w:t>
      </w:r>
    </w:p>
    <w:bookmarkEnd w:id="41"/>
    <w:bookmarkStart w:id="42" w:name="expected-benefits-4"/>
    <w:p>
      <w:pPr>
        <w:pStyle w:val="Heading2"/>
      </w:pPr>
      <w:r>
        <w:t xml:space="preserve">Expected Benefits</w:t>
      </w:r>
    </w:p>
    <w:p>
      <w:pPr>
        <w:pStyle w:val="Compact"/>
        <w:numPr>
          <w:ilvl w:val="0"/>
          <w:numId w:val="1011"/>
        </w:numPr>
      </w:pPr>
      <w:r>
        <w:t xml:space="preserve">Proactive retention management.</w:t>
      </w:r>
    </w:p>
    <w:p>
      <w:pPr>
        <w:pStyle w:val="Compact"/>
        <w:numPr>
          <w:ilvl w:val="0"/>
          <w:numId w:val="1011"/>
        </w:numPr>
      </w:pPr>
      <w:r>
        <w:t xml:space="preserve">Reduced voluntary resignations.</w:t>
      </w:r>
    </w:p>
    <w:p>
      <w:pPr>
        <w:pStyle w:val="Compact"/>
        <w:numPr>
          <w:ilvl w:val="0"/>
          <w:numId w:val="1011"/>
        </w:numPr>
      </w:pPr>
      <w:r>
        <w:t xml:space="preserve">Better workforce planning.</w:t>
      </w:r>
    </w:p>
    <w:p>
      <w:r>
        <w:pict>
          <v:rect style="width:0;height:1.5pt" o:hralign="center" o:hrstd="t" o:hr="t"/>
        </w:pict>
      </w:r>
    </w:p>
    <w:bookmarkEnd w:id="42"/>
    <w:bookmarkEnd w:id="43"/>
    <w:bookmarkStart w:id="47" w:name="X7570ab1115ac0a8c1b57fd1394c69c385580028"/>
    <w:p>
      <w:pPr>
        <w:pStyle w:val="Heading1"/>
      </w:pPr>
      <w:r>
        <w:t xml:space="preserve">Recommendation 6: Increase Learning &amp; Development Investments</w:t>
      </w:r>
    </w:p>
    <w:bookmarkStart w:id="44" w:name="business-issue-5"/>
    <w:p>
      <w:pPr>
        <w:pStyle w:val="Heading2"/>
      </w:pPr>
      <w:r>
        <w:t xml:space="preserve">Business Issue</w:t>
      </w:r>
    </w:p>
    <w:p>
      <w:pPr>
        <w:pStyle w:val="FirstParagraph"/>
      </w:pPr>
      <w:r>
        <w:t xml:space="preserve">Employees with limited learning opportunities often seek growth elsewhere.</w:t>
      </w:r>
    </w:p>
    <w:bookmarkEnd w:id="44"/>
    <w:bookmarkStart w:id="45" w:name="recommended-actions-5"/>
    <w:p>
      <w:pPr>
        <w:pStyle w:val="Heading2"/>
      </w:pPr>
      <w:r>
        <w:t xml:space="preserve">Recommended Actions</w:t>
      </w:r>
    </w:p>
    <w:p>
      <w:pPr>
        <w:pStyle w:val="Compact"/>
        <w:numPr>
          <w:ilvl w:val="0"/>
          <w:numId w:val="1012"/>
        </w:numPr>
      </w:pPr>
      <w:r>
        <w:t xml:space="preserve">Expand training programs.</w:t>
      </w:r>
    </w:p>
    <w:p>
      <w:pPr>
        <w:pStyle w:val="Compact"/>
        <w:numPr>
          <w:ilvl w:val="0"/>
          <w:numId w:val="1012"/>
        </w:numPr>
      </w:pPr>
      <w:r>
        <w:t xml:space="preserve">Offer professional certifications.</w:t>
      </w:r>
    </w:p>
    <w:p>
      <w:pPr>
        <w:pStyle w:val="Compact"/>
        <w:numPr>
          <w:ilvl w:val="0"/>
          <w:numId w:val="1012"/>
        </w:numPr>
      </w:pPr>
      <w:r>
        <w:t xml:space="preserve">Introduce leadership development initiatives.</w:t>
      </w:r>
    </w:p>
    <w:p>
      <w:pPr>
        <w:pStyle w:val="Compact"/>
        <w:numPr>
          <w:ilvl w:val="0"/>
          <w:numId w:val="1012"/>
        </w:numPr>
      </w:pPr>
      <w:r>
        <w:t xml:space="preserve">Promote continuous learning culture.</w:t>
      </w:r>
    </w:p>
    <w:bookmarkEnd w:id="45"/>
    <w:bookmarkStart w:id="46" w:name="expected-benefits-5"/>
    <w:p>
      <w:pPr>
        <w:pStyle w:val="Heading2"/>
      </w:pPr>
      <w:r>
        <w:t xml:space="preserve">Expected Benefits</w:t>
      </w:r>
    </w:p>
    <w:p>
      <w:pPr>
        <w:pStyle w:val="Compact"/>
        <w:numPr>
          <w:ilvl w:val="0"/>
          <w:numId w:val="1013"/>
        </w:numPr>
      </w:pPr>
      <w:r>
        <w:t xml:space="preserve">Higher employee engagement.</w:t>
      </w:r>
    </w:p>
    <w:p>
      <w:pPr>
        <w:pStyle w:val="Compact"/>
        <w:numPr>
          <w:ilvl w:val="0"/>
          <w:numId w:val="1013"/>
        </w:numPr>
      </w:pPr>
      <w:r>
        <w:t xml:space="preserve">Improved workforce capabilities.</w:t>
      </w:r>
    </w:p>
    <w:p>
      <w:pPr>
        <w:pStyle w:val="Compact"/>
        <w:numPr>
          <w:ilvl w:val="0"/>
          <w:numId w:val="1013"/>
        </w:numPr>
      </w:pPr>
      <w:r>
        <w:t xml:space="preserve">Better performance outcomes.</w:t>
      </w:r>
    </w:p>
    <w:p>
      <w:pPr>
        <w:pStyle w:val="Compact"/>
        <w:numPr>
          <w:ilvl w:val="0"/>
          <w:numId w:val="1013"/>
        </w:numPr>
      </w:pPr>
      <w:r>
        <w:t xml:space="preserve">Increased retention.</w:t>
      </w:r>
    </w:p>
    <w:p>
      <w:r>
        <w:pict>
          <v:rect style="width:0;height:1.5pt" o:hralign="center" o:hrstd="t" o:hr="t"/>
        </w:pict>
      </w:r>
    </w:p>
    <w:bookmarkEnd w:id="46"/>
    <w:bookmarkEnd w:id="47"/>
    <w:bookmarkStart w:id="51" w:name="X2b644b5b1639928b0e47da15515ee3e1b3d1d4e"/>
    <w:p>
      <w:pPr>
        <w:pStyle w:val="Heading1"/>
      </w:pPr>
      <w:r>
        <w:t xml:space="preserve">Recommendation 7: Strengthen Manager Effectiveness</w:t>
      </w:r>
    </w:p>
    <w:bookmarkStart w:id="48" w:name="business-issue-6"/>
    <w:p>
      <w:pPr>
        <w:pStyle w:val="Heading2"/>
      </w:pPr>
      <w:r>
        <w:t xml:space="preserve">Business Issue</w:t>
      </w:r>
    </w:p>
    <w:p>
      <w:pPr>
        <w:pStyle w:val="FirstParagraph"/>
      </w:pPr>
      <w:r>
        <w:t xml:space="preserve">Managerial relationships significantly influence employee retention and engagement.</w:t>
      </w:r>
    </w:p>
    <w:bookmarkEnd w:id="48"/>
    <w:bookmarkStart w:id="49" w:name="recommended-actions-6"/>
    <w:p>
      <w:pPr>
        <w:pStyle w:val="Heading2"/>
      </w:pPr>
      <w:r>
        <w:t xml:space="preserve">Recommended Actions</w:t>
      </w:r>
    </w:p>
    <w:p>
      <w:pPr>
        <w:pStyle w:val="Compact"/>
        <w:numPr>
          <w:ilvl w:val="0"/>
          <w:numId w:val="1014"/>
        </w:numPr>
      </w:pPr>
      <w:r>
        <w:t xml:space="preserve">Train managers in leadership and communication.</w:t>
      </w:r>
    </w:p>
    <w:p>
      <w:pPr>
        <w:pStyle w:val="Compact"/>
        <w:numPr>
          <w:ilvl w:val="0"/>
          <w:numId w:val="1014"/>
        </w:numPr>
      </w:pPr>
      <w:r>
        <w:t xml:space="preserve">Implement manager performance reviews.</w:t>
      </w:r>
    </w:p>
    <w:p>
      <w:pPr>
        <w:pStyle w:val="Compact"/>
        <w:numPr>
          <w:ilvl w:val="0"/>
          <w:numId w:val="1014"/>
        </w:numPr>
      </w:pPr>
      <w:r>
        <w:t xml:space="preserve">Conduct regular one-on-one meetings.</w:t>
      </w:r>
    </w:p>
    <w:p>
      <w:pPr>
        <w:pStyle w:val="Compact"/>
        <w:numPr>
          <w:ilvl w:val="0"/>
          <w:numId w:val="1014"/>
        </w:numPr>
      </w:pPr>
      <w:r>
        <w:t xml:space="preserve">Improve feedback mechanisms.</w:t>
      </w:r>
    </w:p>
    <w:bookmarkEnd w:id="49"/>
    <w:bookmarkStart w:id="50" w:name="expected-benefits-6"/>
    <w:p>
      <w:pPr>
        <w:pStyle w:val="Heading2"/>
      </w:pPr>
      <w:r>
        <w:t xml:space="preserve">Expected Benefits</w:t>
      </w:r>
    </w:p>
    <w:p>
      <w:pPr>
        <w:pStyle w:val="Compact"/>
        <w:numPr>
          <w:ilvl w:val="0"/>
          <w:numId w:val="1015"/>
        </w:numPr>
      </w:pPr>
      <w:r>
        <w:t xml:space="preserve">Improved employee-manager relationships.</w:t>
      </w:r>
    </w:p>
    <w:p>
      <w:pPr>
        <w:pStyle w:val="Compact"/>
        <w:numPr>
          <w:ilvl w:val="0"/>
          <w:numId w:val="1015"/>
        </w:numPr>
      </w:pPr>
      <w:r>
        <w:t xml:space="preserve">Higher satisfaction levels.</w:t>
      </w:r>
    </w:p>
    <w:p>
      <w:pPr>
        <w:pStyle w:val="Compact"/>
        <w:numPr>
          <w:ilvl w:val="0"/>
          <w:numId w:val="1015"/>
        </w:numPr>
      </w:pPr>
      <w:r>
        <w:t xml:space="preserve">Reduced attrition.</w:t>
      </w:r>
    </w:p>
    <w:p>
      <w:pPr>
        <w:pStyle w:val="Compact"/>
        <w:numPr>
          <w:ilvl w:val="0"/>
          <w:numId w:val="1015"/>
        </w:numPr>
      </w:pPr>
      <w:r>
        <w:t xml:space="preserve">Stronger team performance.</w:t>
      </w:r>
    </w:p>
    <w:p>
      <w:r>
        <w:pict>
          <v:rect style="width:0;height:1.5pt" o:hralign="center" o:hrstd="t" o:hr="t"/>
        </w:pict>
      </w:r>
    </w:p>
    <w:bookmarkEnd w:id="50"/>
    <w:bookmarkEnd w:id="51"/>
    <w:bookmarkStart w:id="59" w:name="X4bee46e77fc0ff681a0fdc2631659bc173d3969"/>
    <w:p>
      <w:pPr>
        <w:pStyle w:val="Heading1"/>
      </w:pPr>
      <w:r>
        <w:t xml:space="preserve">Recommendation 8: Department-Specific Retention Strategies</w:t>
      </w:r>
    </w:p>
    <w:bookmarkStart w:id="52" w:name="business-issue-7"/>
    <w:p>
      <w:pPr>
        <w:pStyle w:val="Heading2"/>
      </w:pPr>
      <w:r>
        <w:t xml:space="preserve">Business Issue</w:t>
      </w:r>
    </w:p>
    <w:p>
      <w:pPr>
        <w:pStyle w:val="FirstParagraph"/>
      </w:pPr>
      <w:r>
        <w:t xml:space="preserve">Attrition rates vary significantly across departments.</w:t>
      </w:r>
    </w:p>
    <w:bookmarkEnd w:id="52"/>
    <w:bookmarkStart w:id="57" w:name="recommended-actions-7"/>
    <w:p>
      <w:pPr>
        <w:pStyle w:val="Heading2"/>
      </w:pPr>
      <w:r>
        <w:t xml:space="preserve">Recommended Actions</w:t>
      </w:r>
    </w:p>
    <w:bookmarkStart w:id="53" w:name="sales-department"/>
    <w:p>
      <w:pPr>
        <w:pStyle w:val="Heading3"/>
      </w:pPr>
      <w:r>
        <w:t xml:space="preserve">Sales Department</w:t>
      </w:r>
    </w:p>
    <w:p>
      <w:pPr>
        <w:pStyle w:val="Compact"/>
        <w:numPr>
          <w:ilvl w:val="0"/>
          <w:numId w:val="1016"/>
        </w:numPr>
      </w:pPr>
      <w:r>
        <w:t xml:space="preserve">Improve incentive programs.</w:t>
      </w:r>
    </w:p>
    <w:p>
      <w:pPr>
        <w:pStyle w:val="Compact"/>
        <w:numPr>
          <w:ilvl w:val="0"/>
          <w:numId w:val="1016"/>
        </w:numPr>
      </w:pPr>
      <w:r>
        <w:t xml:space="preserve">Enhance career progression opportunities.</w:t>
      </w:r>
    </w:p>
    <w:p>
      <w:pPr>
        <w:pStyle w:val="Compact"/>
        <w:numPr>
          <w:ilvl w:val="0"/>
          <w:numId w:val="1016"/>
        </w:numPr>
      </w:pPr>
      <w:r>
        <w:t xml:space="preserve">Provide additional performance support.</w:t>
      </w:r>
    </w:p>
    <w:bookmarkEnd w:id="53"/>
    <w:bookmarkStart w:id="54" w:name="it-department"/>
    <w:p>
      <w:pPr>
        <w:pStyle w:val="Heading3"/>
      </w:pPr>
      <w:r>
        <w:t xml:space="preserve">IT Department</w:t>
      </w:r>
    </w:p>
    <w:p>
      <w:pPr>
        <w:pStyle w:val="Compact"/>
        <w:numPr>
          <w:ilvl w:val="0"/>
          <w:numId w:val="1017"/>
        </w:numPr>
      </w:pPr>
      <w:r>
        <w:t xml:space="preserve">Strengthen technical career pathways.</w:t>
      </w:r>
    </w:p>
    <w:p>
      <w:pPr>
        <w:pStyle w:val="Compact"/>
        <w:numPr>
          <w:ilvl w:val="0"/>
          <w:numId w:val="1017"/>
        </w:numPr>
      </w:pPr>
      <w:r>
        <w:t xml:space="preserve">Offer advanced skill development programs.</w:t>
      </w:r>
    </w:p>
    <w:p>
      <w:pPr>
        <w:pStyle w:val="Compact"/>
        <w:numPr>
          <w:ilvl w:val="0"/>
          <w:numId w:val="1017"/>
        </w:numPr>
      </w:pPr>
      <w:r>
        <w:t xml:space="preserve">Improve employee recognition.</w:t>
      </w:r>
    </w:p>
    <w:bookmarkEnd w:id="54"/>
    <w:bookmarkStart w:id="55" w:name="operations-department"/>
    <w:p>
      <w:pPr>
        <w:pStyle w:val="Heading3"/>
      </w:pPr>
      <w:r>
        <w:t xml:space="preserve">Operations Department</w:t>
      </w:r>
    </w:p>
    <w:p>
      <w:pPr>
        <w:pStyle w:val="Compact"/>
        <w:numPr>
          <w:ilvl w:val="0"/>
          <w:numId w:val="1018"/>
        </w:numPr>
      </w:pPr>
      <w:r>
        <w:t xml:space="preserve">Reduce workload pressure.</w:t>
      </w:r>
    </w:p>
    <w:p>
      <w:pPr>
        <w:pStyle w:val="Compact"/>
        <w:numPr>
          <w:ilvl w:val="0"/>
          <w:numId w:val="1018"/>
        </w:numPr>
      </w:pPr>
      <w:r>
        <w:t xml:space="preserve">Improve staffing allocation.</w:t>
      </w:r>
    </w:p>
    <w:p>
      <w:pPr>
        <w:pStyle w:val="Compact"/>
        <w:numPr>
          <w:ilvl w:val="0"/>
          <w:numId w:val="1018"/>
        </w:numPr>
      </w:pPr>
      <w:r>
        <w:t xml:space="preserve">Enhance work-life balance initiatives.</w:t>
      </w:r>
    </w:p>
    <w:bookmarkEnd w:id="55"/>
    <w:bookmarkStart w:id="56" w:name="hr-and-finance-departments"/>
    <w:p>
      <w:pPr>
        <w:pStyle w:val="Heading3"/>
      </w:pPr>
      <w:r>
        <w:t xml:space="preserve">HR and Finance Departments</w:t>
      </w:r>
    </w:p>
    <w:p>
      <w:pPr>
        <w:pStyle w:val="Compact"/>
        <w:numPr>
          <w:ilvl w:val="0"/>
          <w:numId w:val="1019"/>
        </w:numPr>
      </w:pPr>
      <w:r>
        <w:t xml:space="preserve">Continue monitoring satisfaction and engagement levels.</w:t>
      </w:r>
    </w:p>
    <w:p>
      <w:pPr>
        <w:pStyle w:val="Compact"/>
        <w:numPr>
          <w:ilvl w:val="0"/>
          <w:numId w:val="1019"/>
        </w:numPr>
      </w:pPr>
      <w:r>
        <w:t xml:space="preserve">Maintain effective retention practices.</w:t>
      </w:r>
    </w:p>
    <w:bookmarkEnd w:id="56"/>
    <w:bookmarkEnd w:id="57"/>
    <w:bookmarkStart w:id="58" w:name="expected-benefits-7"/>
    <w:p>
      <w:pPr>
        <w:pStyle w:val="Heading2"/>
      </w:pPr>
      <w:r>
        <w:t xml:space="preserve">Expected Benefits</w:t>
      </w:r>
    </w:p>
    <w:p>
      <w:pPr>
        <w:pStyle w:val="Compact"/>
        <w:numPr>
          <w:ilvl w:val="0"/>
          <w:numId w:val="1020"/>
        </w:numPr>
      </w:pPr>
      <w:r>
        <w:t xml:space="preserve">Targeted attrition reduction.</w:t>
      </w:r>
    </w:p>
    <w:p>
      <w:pPr>
        <w:pStyle w:val="Compact"/>
        <w:numPr>
          <w:ilvl w:val="0"/>
          <w:numId w:val="1020"/>
        </w:numPr>
      </w:pPr>
      <w:r>
        <w:t xml:space="preserve">Better departmental performance.</w:t>
      </w:r>
    </w:p>
    <w:p>
      <w:pPr>
        <w:pStyle w:val="Compact"/>
        <w:numPr>
          <w:ilvl w:val="0"/>
          <w:numId w:val="1020"/>
        </w:numPr>
      </w:pPr>
      <w:r>
        <w:t xml:space="preserve">Improved workforce allocation.</w:t>
      </w:r>
    </w:p>
    <w:p>
      <w:r>
        <w:pict>
          <v:rect style="width:0;height:1.5pt" o:hralign="center" o:hrstd="t" o:hr="t"/>
        </w:pict>
      </w:r>
    </w:p>
    <w:bookmarkEnd w:id="58"/>
    <w:bookmarkEnd w:id="59"/>
    <w:bookmarkStart w:id="62" w:name="workforce-planning-recommendations"/>
    <w:p>
      <w:pPr>
        <w:pStyle w:val="Heading1"/>
      </w:pPr>
      <w:r>
        <w:t xml:space="preserve">Workforce Planning Recommendations</w:t>
      </w:r>
    </w:p>
    <w:bookmarkStart w:id="60" w:name="strategic-workforce-planning"/>
    <w:p>
      <w:pPr>
        <w:pStyle w:val="Heading2"/>
      </w:pPr>
      <w:r>
        <w:t xml:space="preserve">Strategic Workforce Planning</w:t>
      </w:r>
    </w:p>
    <w:p>
      <w:pPr>
        <w:pStyle w:val="FirstParagraph"/>
      </w:pPr>
      <w:r>
        <w:t xml:space="preserve">Organizations should leverage HR analytics to:</w:t>
      </w:r>
    </w:p>
    <w:p>
      <w:pPr>
        <w:pStyle w:val="Compact"/>
        <w:numPr>
          <w:ilvl w:val="0"/>
          <w:numId w:val="1021"/>
        </w:numPr>
      </w:pPr>
      <w:r>
        <w:t xml:space="preserve">Forecast future staffing requirements.</w:t>
      </w:r>
    </w:p>
    <w:p>
      <w:pPr>
        <w:pStyle w:val="Compact"/>
        <w:numPr>
          <w:ilvl w:val="0"/>
          <w:numId w:val="1021"/>
        </w:numPr>
      </w:pPr>
      <w:r>
        <w:t xml:space="preserve">Identify skill shortages.</w:t>
      </w:r>
    </w:p>
    <w:p>
      <w:pPr>
        <w:pStyle w:val="Compact"/>
        <w:numPr>
          <w:ilvl w:val="0"/>
          <w:numId w:val="1021"/>
        </w:numPr>
      </w:pPr>
      <w:r>
        <w:t xml:space="preserve">Improve succession planning.</w:t>
      </w:r>
    </w:p>
    <w:p>
      <w:pPr>
        <w:pStyle w:val="Compact"/>
        <w:numPr>
          <w:ilvl w:val="0"/>
          <w:numId w:val="1021"/>
        </w:numPr>
      </w:pPr>
      <w:r>
        <w:t xml:space="preserve">Monitor workforce trends.</w:t>
      </w:r>
    </w:p>
    <w:p>
      <w:pPr>
        <w:pStyle w:val="Compact"/>
        <w:numPr>
          <w:ilvl w:val="0"/>
          <w:numId w:val="1021"/>
        </w:numPr>
      </w:pPr>
      <w:r>
        <w:t xml:space="preserve">Optimize talent acquisition strategies.</w:t>
      </w:r>
    </w:p>
    <w:bookmarkEnd w:id="60"/>
    <w:bookmarkStart w:id="61" w:name="expected-benefits-8"/>
    <w:p>
      <w:pPr>
        <w:pStyle w:val="Heading2"/>
      </w:pPr>
      <w:r>
        <w:t xml:space="preserve">Expected Benefits</w:t>
      </w:r>
    </w:p>
    <w:p>
      <w:pPr>
        <w:pStyle w:val="Compact"/>
        <w:numPr>
          <w:ilvl w:val="0"/>
          <w:numId w:val="1022"/>
        </w:numPr>
      </w:pPr>
      <w:r>
        <w:t xml:space="preserve">Better resource planning.</w:t>
      </w:r>
    </w:p>
    <w:p>
      <w:pPr>
        <w:pStyle w:val="Compact"/>
        <w:numPr>
          <w:ilvl w:val="0"/>
          <w:numId w:val="1022"/>
        </w:numPr>
      </w:pPr>
      <w:r>
        <w:t xml:space="preserve">Reduced hiring delays.</w:t>
      </w:r>
    </w:p>
    <w:p>
      <w:pPr>
        <w:pStyle w:val="Compact"/>
        <w:numPr>
          <w:ilvl w:val="0"/>
          <w:numId w:val="1022"/>
        </w:numPr>
      </w:pPr>
      <w:r>
        <w:t xml:space="preserve">Stronger organizational resilience.</w:t>
      </w:r>
    </w:p>
    <w:p>
      <w:r>
        <w:pict>
          <v:rect style="width:0;height:1.5pt" o:hralign="center" o:hrstd="t" o:hr="t"/>
        </w:pict>
      </w:r>
    </w:p>
    <w:bookmarkEnd w:id="61"/>
    <w:bookmarkEnd w:id="62"/>
    <w:bookmarkStart w:id="67" w:name="key-performance-indicators-to-monitor"/>
    <w:p>
      <w:pPr>
        <w:pStyle w:val="Heading1"/>
      </w:pPr>
      <w:r>
        <w:t xml:space="preserve">Key Performance Indicators to Monitor</w:t>
      </w:r>
    </w:p>
    <w:p>
      <w:pPr>
        <w:pStyle w:val="FirstParagraph"/>
      </w:pPr>
      <w:r>
        <w:t xml:space="preserve">Management should continuously track:</w:t>
      </w:r>
    </w:p>
    <w:bookmarkStart w:id="63" w:name="retention-kpis"/>
    <w:p>
      <w:pPr>
        <w:pStyle w:val="Heading3"/>
      </w:pPr>
      <w:r>
        <w:t xml:space="preserve">Retention KPIs</w:t>
      </w:r>
    </w:p>
    <w:p>
      <w:pPr>
        <w:pStyle w:val="Compact"/>
        <w:numPr>
          <w:ilvl w:val="0"/>
          <w:numId w:val="1023"/>
        </w:numPr>
      </w:pPr>
      <w:r>
        <w:t xml:space="preserve">Attrition Rate</w:t>
      </w:r>
    </w:p>
    <w:p>
      <w:pPr>
        <w:pStyle w:val="Compact"/>
        <w:numPr>
          <w:ilvl w:val="0"/>
          <w:numId w:val="1023"/>
        </w:numPr>
      </w:pPr>
      <w:r>
        <w:t xml:space="preserve">Retention Rate</w:t>
      </w:r>
    </w:p>
    <w:p>
      <w:pPr>
        <w:pStyle w:val="Compact"/>
        <w:numPr>
          <w:ilvl w:val="0"/>
          <w:numId w:val="1023"/>
        </w:numPr>
      </w:pPr>
      <w:r>
        <w:t xml:space="preserve">Voluntary Turnover Rate</w:t>
      </w:r>
    </w:p>
    <w:bookmarkEnd w:id="63"/>
    <w:bookmarkStart w:id="64" w:name="employee-experience-kpis"/>
    <w:p>
      <w:pPr>
        <w:pStyle w:val="Heading3"/>
      </w:pPr>
      <w:r>
        <w:t xml:space="preserve">Employee Experience KPIs</w:t>
      </w:r>
    </w:p>
    <w:p>
      <w:pPr>
        <w:pStyle w:val="Compact"/>
        <w:numPr>
          <w:ilvl w:val="0"/>
          <w:numId w:val="1024"/>
        </w:numPr>
      </w:pPr>
      <w:r>
        <w:t xml:space="preserve">Employee Satisfaction Score</w:t>
      </w:r>
    </w:p>
    <w:p>
      <w:pPr>
        <w:pStyle w:val="Compact"/>
        <w:numPr>
          <w:ilvl w:val="0"/>
          <w:numId w:val="1024"/>
        </w:numPr>
      </w:pPr>
      <w:r>
        <w:t xml:space="preserve">Employee Engagement Score</w:t>
      </w:r>
    </w:p>
    <w:p>
      <w:pPr>
        <w:pStyle w:val="Compact"/>
        <w:numPr>
          <w:ilvl w:val="0"/>
          <w:numId w:val="1024"/>
        </w:numPr>
      </w:pPr>
      <w:r>
        <w:t xml:space="preserve">Work-Life Balance Score</w:t>
      </w:r>
    </w:p>
    <w:bookmarkEnd w:id="64"/>
    <w:bookmarkStart w:id="65" w:name="workforce-development-kpis"/>
    <w:p>
      <w:pPr>
        <w:pStyle w:val="Heading3"/>
      </w:pPr>
      <w:r>
        <w:t xml:space="preserve">Workforce Development KPIs</w:t>
      </w:r>
    </w:p>
    <w:p>
      <w:pPr>
        <w:pStyle w:val="Compact"/>
        <w:numPr>
          <w:ilvl w:val="0"/>
          <w:numId w:val="1025"/>
        </w:numPr>
      </w:pPr>
      <w:r>
        <w:t xml:space="preserve">Promotion Rate</w:t>
      </w:r>
    </w:p>
    <w:p>
      <w:pPr>
        <w:pStyle w:val="Compact"/>
        <w:numPr>
          <w:ilvl w:val="0"/>
          <w:numId w:val="1025"/>
        </w:numPr>
      </w:pPr>
      <w:r>
        <w:t xml:space="preserve">Training Participation Rate</w:t>
      </w:r>
    </w:p>
    <w:p>
      <w:pPr>
        <w:pStyle w:val="Compact"/>
        <w:numPr>
          <w:ilvl w:val="0"/>
          <w:numId w:val="1025"/>
        </w:numPr>
      </w:pPr>
      <w:r>
        <w:t xml:space="preserve">Internal Mobility Rate</w:t>
      </w:r>
    </w:p>
    <w:bookmarkEnd w:id="65"/>
    <w:bookmarkStart w:id="66" w:name="performance-kpis"/>
    <w:p>
      <w:pPr>
        <w:pStyle w:val="Heading3"/>
      </w:pPr>
      <w:r>
        <w:t xml:space="preserve">Performance KPIs</w:t>
      </w:r>
    </w:p>
    <w:p>
      <w:pPr>
        <w:pStyle w:val="Compact"/>
        <w:numPr>
          <w:ilvl w:val="0"/>
          <w:numId w:val="1026"/>
        </w:numPr>
      </w:pPr>
      <w:r>
        <w:t xml:space="preserve">Performance Rating</w:t>
      </w:r>
    </w:p>
    <w:p>
      <w:pPr>
        <w:pStyle w:val="Compact"/>
        <w:numPr>
          <w:ilvl w:val="0"/>
          <w:numId w:val="1026"/>
        </w:numPr>
      </w:pPr>
      <w:r>
        <w:t xml:space="preserve">Manager Rating</w:t>
      </w:r>
    </w:p>
    <w:p>
      <w:pPr>
        <w:pStyle w:val="Compact"/>
        <w:numPr>
          <w:ilvl w:val="0"/>
          <w:numId w:val="1026"/>
        </w:numPr>
      </w:pPr>
      <w:r>
        <w:t xml:space="preserve">Productivity Metrics</w:t>
      </w:r>
    </w:p>
    <w:p>
      <w:r>
        <w:pict>
          <v:rect style="width:0;height:1.5pt" o:hralign="center" o:hrstd="t" o:hr="t"/>
        </w:pict>
      </w:r>
    </w:p>
    <w:bookmarkEnd w:id="66"/>
    <w:bookmarkEnd w:id="67"/>
    <w:bookmarkStart w:id="71" w:name="implementation-roadmap"/>
    <w:p>
      <w:pPr>
        <w:pStyle w:val="Heading1"/>
      </w:pPr>
      <w:r>
        <w:t xml:space="preserve">Implementation Roadmap</w:t>
      </w:r>
    </w:p>
    <w:bookmarkStart w:id="68" w:name="short-term-actions-03-months"/>
    <w:p>
      <w:pPr>
        <w:pStyle w:val="Heading2"/>
      </w:pPr>
      <w:r>
        <w:t xml:space="preserve">Short-Term Actions (0–3 Months)</w:t>
      </w:r>
    </w:p>
    <w:p>
      <w:pPr>
        <w:pStyle w:val="Compact"/>
        <w:numPr>
          <w:ilvl w:val="0"/>
          <w:numId w:val="1027"/>
        </w:numPr>
      </w:pPr>
      <w:r>
        <w:t xml:space="preserve">Conduct employee satisfaction survey.</w:t>
      </w:r>
    </w:p>
    <w:p>
      <w:pPr>
        <w:pStyle w:val="Compact"/>
        <w:numPr>
          <w:ilvl w:val="0"/>
          <w:numId w:val="1027"/>
        </w:numPr>
      </w:pPr>
      <w:r>
        <w:t xml:space="preserve">Identify high-risk employees.</w:t>
      </w:r>
    </w:p>
    <w:p>
      <w:pPr>
        <w:pStyle w:val="Compact"/>
        <w:numPr>
          <w:ilvl w:val="0"/>
          <w:numId w:val="1027"/>
        </w:numPr>
      </w:pPr>
      <w:r>
        <w:t xml:space="preserve">Review overtime practices.</w:t>
      </w:r>
    </w:p>
    <w:p>
      <w:pPr>
        <w:pStyle w:val="Compact"/>
        <w:numPr>
          <w:ilvl w:val="0"/>
          <w:numId w:val="1027"/>
        </w:numPr>
      </w:pPr>
      <w:r>
        <w:t xml:space="preserve">Launch recognition initiatives.</w:t>
      </w:r>
    </w:p>
    <w:bookmarkEnd w:id="68"/>
    <w:bookmarkStart w:id="69" w:name="medium-term-actions-36-months"/>
    <w:p>
      <w:pPr>
        <w:pStyle w:val="Heading2"/>
      </w:pPr>
      <w:r>
        <w:t xml:space="preserve">Medium-Term Actions (3–6 Months)</w:t>
      </w:r>
    </w:p>
    <w:p>
      <w:pPr>
        <w:pStyle w:val="Compact"/>
        <w:numPr>
          <w:ilvl w:val="0"/>
          <w:numId w:val="1028"/>
        </w:numPr>
      </w:pPr>
      <w:r>
        <w:t xml:space="preserve">Introduce career development programs.</w:t>
      </w:r>
    </w:p>
    <w:p>
      <w:pPr>
        <w:pStyle w:val="Compact"/>
        <w:numPr>
          <w:ilvl w:val="0"/>
          <w:numId w:val="1028"/>
        </w:numPr>
      </w:pPr>
      <w:r>
        <w:t xml:space="preserve">Expand employee training.</w:t>
      </w:r>
    </w:p>
    <w:p>
      <w:pPr>
        <w:pStyle w:val="Compact"/>
        <w:numPr>
          <w:ilvl w:val="0"/>
          <w:numId w:val="1028"/>
        </w:numPr>
      </w:pPr>
      <w:r>
        <w:t xml:space="preserve">Improve manager effectiveness.</w:t>
      </w:r>
    </w:p>
    <w:bookmarkEnd w:id="69"/>
    <w:bookmarkStart w:id="70" w:name="long-term-actions-612-months"/>
    <w:p>
      <w:pPr>
        <w:pStyle w:val="Heading2"/>
      </w:pPr>
      <w:r>
        <w:t xml:space="preserve">Long-Term Actions (6–12 Months)</w:t>
      </w:r>
    </w:p>
    <w:p>
      <w:pPr>
        <w:pStyle w:val="Compact"/>
        <w:numPr>
          <w:ilvl w:val="0"/>
          <w:numId w:val="1029"/>
        </w:numPr>
      </w:pPr>
      <w:r>
        <w:t xml:space="preserve">Develop workforce planning models.</w:t>
      </w:r>
    </w:p>
    <w:p>
      <w:pPr>
        <w:pStyle w:val="Compact"/>
        <w:numPr>
          <w:ilvl w:val="0"/>
          <w:numId w:val="1029"/>
        </w:numPr>
      </w:pPr>
      <w:r>
        <w:t xml:space="preserve">Implement succession planning.</w:t>
      </w:r>
    </w:p>
    <w:p>
      <w:pPr>
        <w:pStyle w:val="Compact"/>
        <w:numPr>
          <w:ilvl w:val="0"/>
          <w:numId w:val="1029"/>
        </w:numPr>
      </w:pPr>
      <w:r>
        <w:t xml:space="preserve">Establish continuous retention monitoring.</w:t>
      </w:r>
    </w:p>
    <w:p>
      <w:r>
        <w:pict>
          <v:rect style="width:0;height:1.5pt" o:hralign="center" o:hrstd="t" o:hr="t"/>
        </w:pict>
      </w:r>
    </w:p>
    <w:bookmarkEnd w:id="70"/>
    <w:bookmarkEnd w:id="71"/>
    <w:bookmarkStart w:id="72" w:name="expected-business-impact"/>
    <w:p>
      <w:pPr>
        <w:pStyle w:val="Heading1"/>
      </w:pPr>
      <w:r>
        <w:t xml:space="preserve">Expected Business Impact</w:t>
      </w:r>
    </w:p>
    <w:p>
      <w:pPr>
        <w:pStyle w:val="FirstParagraph"/>
      </w:pPr>
      <w:r>
        <w:t xml:space="preserve">Successful implementation of these recommendations is expected to:</w:t>
      </w:r>
    </w:p>
    <w:p>
      <w:pPr>
        <w:pStyle w:val="Compact"/>
        <w:numPr>
          <w:ilvl w:val="0"/>
          <w:numId w:val="1030"/>
        </w:numPr>
      </w:pPr>
      <w:r>
        <w:t xml:space="preserve">Reduce employee attrition.</w:t>
      </w:r>
    </w:p>
    <w:p>
      <w:pPr>
        <w:pStyle w:val="Compact"/>
        <w:numPr>
          <w:ilvl w:val="0"/>
          <w:numId w:val="1030"/>
        </w:numPr>
      </w:pPr>
      <w:r>
        <w:t xml:space="preserve">Improve employee satisfaction.</w:t>
      </w:r>
    </w:p>
    <w:p>
      <w:pPr>
        <w:pStyle w:val="Compact"/>
        <w:numPr>
          <w:ilvl w:val="0"/>
          <w:numId w:val="1030"/>
        </w:numPr>
      </w:pPr>
      <w:r>
        <w:t xml:space="preserve">Increase employee engagement.</w:t>
      </w:r>
    </w:p>
    <w:p>
      <w:pPr>
        <w:pStyle w:val="Compact"/>
        <w:numPr>
          <w:ilvl w:val="0"/>
          <w:numId w:val="1030"/>
        </w:numPr>
      </w:pPr>
      <w:r>
        <w:t xml:space="preserve">Strengthen workforce planning.</w:t>
      </w:r>
    </w:p>
    <w:p>
      <w:pPr>
        <w:pStyle w:val="Compact"/>
        <w:numPr>
          <w:ilvl w:val="0"/>
          <w:numId w:val="1030"/>
        </w:numPr>
      </w:pPr>
      <w:r>
        <w:t xml:space="preserve">Reduce recruitment costs.</w:t>
      </w:r>
    </w:p>
    <w:p>
      <w:pPr>
        <w:pStyle w:val="Compact"/>
        <w:numPr>
          <w:ilvl w:val="0"/>
          <w:numId w:val="1030"/>
        </w:numPr>
      </w:pPr>
      <w:r>
        <w:t xml:space="preserve">Improve productivity.</w:t>
      </w:r>
    </w:p>
    <w:p>
      <w:pPr>
        <w:pStyle w:val="Compact"/>
        <w:numPr>
          <w:ilvl w:val="0"/>
          <w:numId w:val="1030"/>
        </w:numPr>
      </w:pPr>
      <w:r>
        <w:t xml:space="preserve">Enhance organizational performance.</w:t>
      </w:r>
    </w:p>
    <w:p>
      <w:r>
        <w:pict>
          <v:rect style="width:0;height:1.5pt" o:hralign="center" o:hrstd="t" o:hr="t"/>
        </w:pict>
      </w:r>
    </w:p>
    <w:bookmarkEnd w:id="72"/>
    <w:bookmarkStart w:id="73" w:name="conclusion"/>
    <w:p>
      <w:pPr>
        <w:pStyle w:val="Heading1"/>
      </w:pPr>
      <w:r>
        <w:t xml:space="preserve">Conclusion</w:t>
      </w:r>
    </w:p>
    <w:p>
      <w:pPr>
        <w:pStyle w:val="FirstParagraph"/>
      </w:pPr>
      <w:r>
        <w:t xml:space="preserve">The Employee Attrition &amp; HR Analytics Dashboard provides valuable insights into workforce behavior, employee engagement, and retention challenges. By implementing the recommendations outlined in this report, organizations can build a more engaged, productive, and stable workforce while supporting long-term business growth and operational excellence.</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2026-06-12T13:49:35Z</dcterms:created>
  <dcterms:modified xsi:type="dcterms:W3CDTF">2026-06-12T13:49:35Z</dcterms:modified>
</cp:coreProperties>
</file>

<file path=docProps/custom.xml><?xml version="1.0" encoding="utf-8"?>
<Properties xmlns="http://schemas.openxmlformats.org/officeDocument/2006/custom-properties" xmlns:vt="http://schemas.openxmlformats.org/officeDocument/2006/docPropsVTypes"/>
</file>