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REQUIREMENTS TRACEABILITY MATRIX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Expense Tracker System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Team Expense Tracker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TANVIR MD ASHRAFUL ISLAM  ·  SINGH SHIVANYA  ·  BUDHATHOKI SOMIYA  ·  SUNAR SAJIN</w:t>
      </w:r>
    </w:p>
    <w:p>
      <w:pPr>
        <w:spacing w:after="100" w:before="10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SRS v1.0  |  Requirements → Test Cases  |  25 Requirements  |  53 Test Cases  |  Version 1.0  |  June 2025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This Requirements Traceability Matrix (RTM) links each functional and non-functional requirement of the Expense Tracker System (SRS v1.0) to its corresponding manual test cases. It provides a complete audit trail from requirement definition through test execution, defect tracking, and developer assignment, ensuring all system features are properly verified before release.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This RTM covers 25 requirements across 53 test cases, organized into the following subsystems: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Authentication (FR-01–FR-06)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Expense Management (FR-07–FR-13)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Category Management (FR-14–FR-15)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Budget Management (FR-16–FR-18)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Reporting &amp; Analytics (FR-19–FR-22)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Synchronization (FR-23–FR-25)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(NFR-01–NFR-03)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Security (NFR-04–NFR-08)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Reliability (NFR-09–NFR-10)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Usability (NFR-11–NFR-12)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Maintainability (NFR-13–NFR-15)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Team Members &amp; Responsibilities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Subsystems</w:t>
            </w:r>
          </w:p>
        </w:tc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TANVIR MD ASHRAFUL ISLAM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Authentication, Security, Maintainability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FR-01–FR-06, NFR-04–NFR-08, NFR-13–NFR-15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TC-01–TC-08, TC-42–TC-46, TC-51–TC-53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SINGH SHIVANYA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Mgmt, Category Mgmt,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FR-07–FR-15, NFR-01–NFR-03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TC-09–TC-22, TC-39–TC-41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BUDHATHOKI SOMIYA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Mgmt, Data Sync, Reliability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FR-16–FR-18, FR-23–FR-25, NFR-09–NFR-10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TC-23–TC-27, TC-35–TC-38, TC-47–TC-48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SUNAR SAJIN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Analytics, Usability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FR-19–FR-22, NFR-11–NFR-12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TC-28–TC-34, TC-49–TC-50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Test Status Legend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not yet executed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currently being executed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Passed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executed and all assertions met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executed but one or more assertions failed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3A00"/>
                <w:sz w:val="17"/>
                <w:szCs w:val="17"/>
              </w:rPr>
              <w:t xml:space="preserve">Blocked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cannot run due to a dependency or environment issue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Tracking columns to fill during testing: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Status: Not Run / In Progress / Passed / Failed /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Result: Pass / Fail / N/A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Defect ID: GitHub issue # or JIRA ticket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Defect Status: None / Open / In Progress / Fixed /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Developer: responsible team member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Coverage Summary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16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Cases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Range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Developer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FR-01–FR-06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TC-01–TC-08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FR-07–FR-13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TC-09–TC-18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Category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FR-14–FR-15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TC-19–TC-22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FR-16–FR-18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TC-23–TC-27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FR-19–FR-22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TC-28–TC-34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Synchronization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FR-23–FR-25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TC-35–TC-38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NFR-01–NFR-03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TC-39–TC-41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NFR-04–NFR-08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TC-42–TC-46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NFR-09–NFR-10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TC-47–TC-48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NFR-11–NFR-12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TC-49–TC-50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NFR-13–NFR-15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TC-51–TC-53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25 Requirements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53 TCs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TC-01 – TC-53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Team Expense Tracker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Requirements Traceability Matrix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All 53 test cases mapped to their requirements. Tracking columns (Test Status, Test Result, Defect ID, Defect Status, Developer) are to be filled during the test execution phase.</w:t>
      </w:r>
    </w:p>
    <w:p>
      <w:pPr>
        <w:spacing w:after="100" w:before="100"/>
      </w:pPr>
      <w:r>
        <w:t xml:space="preserve"/>
      </w:r>
    </w:p>
    <w:tbl>
      <w:tblPr>
        <w:tblW w:type="dxa" w:w="13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1100"/>
        <w:gridCol w:w="2000"/>
        <w:gridCol w:w="600"/>
        <w:gridCol w:w="600"/>
        <w:gridCol w:w="1200"/>
        <w:gridCol w:w="1600"/>
        <w:gridCol w:w="1700"/>
        <w:gridCol w:w="700"/>
        <w:gridCol w:w="700"/>
        <w:gridCol w:w="650"/>
        <w:gridCol w:w="800"/>
        <w:gridCol w:w="1030"/>
      </w:tblGrid>
      <w:tr>
        <w:trPr>
          <w:tblHeader/>
        </w:trPr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 ID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Case Name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Status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  <w:tc>
          <w:tcPr>
            <w:tcW w:type="dxa" w:w="65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Defect ID</w:t>
            </w:r>
          </w:p>
        </w:tc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Defect Status</w:t>
            </w:r>
          </w:p>
        </w:tc>
        <w:tc>
          <w:tcPr>
            <w:tcW w:type="dxa" w:w="10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Developer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Functional Requirements — Authentication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register with email and password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 with email/password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 valid email and password; submit registration 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 created; verification email sent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register with email and password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 with invalid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 malformed email; submit 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Validation error shown; account not created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verification required before login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verification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Register; click verification link in 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 activated; login allowed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verification required before login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before email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Register; attempt login without verifying 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rejected; prompt to verify email shown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hashing enforced (bcrypt, min cost factor 10)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stored securely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 user; inspect DB record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field contains bcrypt hash, not plaintext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reset via email OTP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reset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Forgot Password; enter email; use OTP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reset successfully; old password no longer works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update profile name, photo, contact details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Change display name and photo;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Profile updated and reflected immediately in UI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can deactivate or ban user accounts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deactivates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opens user record; clicks Deactivate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cannot log in; sees account deactivated message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Functional Requirements — Expense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add a new expense with amount, category, date, and notes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full expense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 all fields (amount, category, date, notes); submit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saved with unique ID and correct 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add a new expense with amount, category, date, and notes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expense with missing required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Leave amount blank; submit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Validation error shown; expense not saved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edit an existing expense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 expense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existing expense; change amount;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amount reflected immediately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edit an existing expense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 expense with invalid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 negative amount;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Validation error shown; expense not updated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delete an expense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 expense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expense; click Delete; confirm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removed from list and totals updated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categories: Food, Transport, Utilities, Health, Entertainment, Other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Category selection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category dropdown; select each option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6 categories available and selectable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 to 5 receipts/photos per expense, each up to 10 MB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Photo upload 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Attach 5 photos each under 10 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5 photos uploaded successfully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 to 5 receipts/photos per expense, each up to 10 MB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Exceed photo file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Attach a photo larger than 10 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shown; oversized photo rejected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Unique expense ID and timestamp assigned on creation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ID assigned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Submit a valid expense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record has unique ID and correct 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saving for offline expense entry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Save draft offline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Disable network; fill expense form; save draft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saved locally; visible in Drafts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Functional Requirements — Category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create custom expense categories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custom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 new category name;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category appears in category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create custom expense categories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duplicate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 existing category name;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shown; duplicate category not created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edit and delete custom categories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 custom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Rename an existing custom category;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name reflected across all expenses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edit and delete custom categories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 custom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 a custom 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Category removed; associated expenses moved to Other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Functional Requirements — Budget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set monthly or category-based budgets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monthly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 monthly budget limit;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limit saved and displayed on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set monthly or category-based budgets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category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budget for Food category; save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Food budget limit saved and tracked separately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alert when spending exceeds limit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alert triggered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expenses that exceed set budget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notification shown; dashboard highlights overspend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alert when spending exceeds limit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alert below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expenses below budget limit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alert shown; dashboard shows remaining budget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 can view remaining budget vs spent amount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Budget overview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budget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Remaining and spent amounts shown accurately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Functional Requirements — Reporting &amp; Analytics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daily, weekly, and monthly expense reports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monthly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monthly report; submit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generated with correct totals and category breakdown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daily, weekly, and monthly expense reports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weekly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weekly report; submit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shows only expenses within the selected week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Filter reports by date, category, or amount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Filter by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Food filter on reports page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Food expenses displayed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Filter reports by date, category, or amount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Filter by date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custom date range; apply filter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expenses within date range shown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Display charts and visual summaries on 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dashboard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Pie/bar charts displayed with correct category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 reports as CSV or 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 as 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Export → 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CSV file downloaded with all visible expense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 reports as CSV or PDF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 as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Export → PDF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file downloaded with formatted 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Functional Requirements — Data Synchronization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Sync expense data across devices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Cross-device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expense on device A; open app on device 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appears on device B within 30 seconds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 and restore functionality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manual backup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 file created and stored in cloud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 and restore functionality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Restore from 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backup; trigger restore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expenses and settings restored correctly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FR-25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Prevent data loss during crashes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Crash recovery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Force-close app mid-entry; reopen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Entered data preserved; no data lost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Non-Functional Requirements — Performance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loads within 2 seconds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load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app; measure time to dashboard ready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fully loaded within 2 seconds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responses within 2 seconds at 95th percentile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response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500 API requests; measure 95th percentile latency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P95 latency ≤ 2000 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 at least 10,000 transactions per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data 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Populate account with 10,000 expenses; navigate 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degradation in load time or UI responsiveness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Non-Functional Requirements —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data in transit encrypted with TLS 1.2+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TLS enforcement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HTTP connection to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Connection refused or redirected to HTTPS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Passwords hashed with bcrypt, min cost factor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Bcrypt cost 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Inspect stored password hash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 prefix confirms bcrypt with cost ≥ 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JWT-based authentication with 1-hour expiry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 expiry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a token after 1 hour has passed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 rejected with 401 Unauthorized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limiting: max 100 API requests per minute per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 enforcement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 101 requests in 1 minute from same 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101st request returns 429 Too Many Requests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financial data not exposed to other users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isolation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in as User A; attempt to access User B data via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 denied; 403 Forbidden returned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Non-Functional Requirements — Reliability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99.5% uptime measured monthly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Uptime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monthly uptime logs from monitoring tool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Uptime ≥ 99.5%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Automated database backups every 24 hours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 backup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backup logs after 24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 file created; restoration test succeeds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Non-Functional Requirements — Usability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users add first expense within 5 minutes without training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First-time usability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Give new user an account; time to first expense entry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 added in under 5 minutes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 complies with WCAG 2.1 Level AA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Accessibility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automated accessibility scanner on all screens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Level AA violations reported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SUNAR SAJIN</w:t>
            </w:r>
          </w:p>
        </w:tc>
      </w:tr>
      <w:tr>
        <w:tc>
          <w:tcPr>
            <w:tcW w:type="dxa" w:w="13980"/>
            <w:gridSpan w:val="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Non-Functional Requirements — Maintainability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coverage ≥ 70%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coverage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test suite with coverage reporting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Coverage report shows ≥ 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CI/CD pipeline via GitHub Actions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CI/CD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Push code to main branch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runs tests and deploys automatically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NFR-15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API endpoints documented with Swagger/OpenAPI 3.0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TC-53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Swagger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/api-docs 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FR endpoints documented with schemas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Not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TANVIR MD ASHRAFUL ISLAM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Revision History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June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Team Expense Tracker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RTM — 25 requirements, 53 test cases mapped from SRS v1.0</w:t>
            </w:r>
          </w:p>
        </w:tc>
      </w:tr>
    </w:tbl>
    <w:sectPr>
      <w:headerReference w:type="default" r:id="rId7"/>
      <w:footerReference w:type="default" r:id="rId8"/>
      <w:pgSz w:w="2016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Team Expense Tracker  |  TANVIR MD ASHRAFUL ISLAM  ·  SINGH SHIVANYA  ·  BUDHATHOKI SOMIYA  ·  SUNAR SAJIN</w:t>
    </w:r>
    <w:r>
      <w:rPr>
        <w:rFonts w:ascii="Arial" w:cs="Arial" w:eastAsia="Arial" w:hAnsi="Arial"/>
        <w:color w:val="595959"/>
        <w:sz w:val="16"/>
        <w:szCs w:val="16"/>
      </w:rPr>
      <w:t xml:space="preserve">	25 Requirements  |  53 Test Cases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  <w:spacing w:after="10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Requirements Traceability Matrix  |  Expense Tracker System</w:t>
    </w:r>
    <w:r>
      <w:rPr>
        <w:rFonts w:ascii="Arial" w:cs="Arial" w:eastAsia="Arial" w:hAnsi="Arial"/>
        <w:color w:val="595959"/>
        <w:sz w:val="18"/>
        <w:szCs w:val="18"/>
      </w:rPr>
      <w:t xml:space="preserve">          Confidential  |  Version 1.0  |  SRS v1.0 · Requirements →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2026-06-04T00:43:48.774Z</dcterms:created>
  <dcterms:modified xsi:type="dcterms:W3CDTF">2026-06-04T00:43:48.774Z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