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2718" w:rsidRDefault="008C4835">
      <w:pPr>
        <w:pStyle w:val="Title"/>
        <w:jc w:val="center"/>
      </w:pPr>
      <w:r>
        <w:t>Day 2 Study Brief: PPO Feasibility &amp; Experimental Readiness</w:t>
      </w:r>
    </w:p>
    <w:p w:rsidR="00892718" w:rsidRDefault="008C4835">
      <w:pPr>
        <w:jc w:val="center"/>
        <w:rPr>
          <w:rFonts w:hint="eastAsia"/>
        </w:rPr>
      </w:pPr>
      <w:r>
        <w:rPr>
          <w:i/>
        </w:rPr>
        <w:t xml:space="preserve"> Part A handoff document </w:t>
      </w:r>
      <w:r>
        <w:rPr>
          <w:i/>
        </w:rPr>
        <w:t xml:space="preserve"> Research-based, not a claim of completed team runs</w:t>
      </w:r>
    </w:p>
    <w:p w:rsidR="00892718" w:rsidRDefault="008C4835">
      <w:pPr>
        <w:pStyle w:val="Heading1"/>
      </w:pPr>
      <w:r>
        <w:t>Purpose and evidence status</w:t>
      </w:r>
    </w:p>
    <w:p w:rsidR="00892718" w:rsidRDefault="008C4835">
      <w:pPr>
        <w:rPr>
          <w:rFonts w:hint="eastAsia"/>
        </w:rPr>
      </w:pPr>
      <w:r>
        <w:t xml:space="preserve">This document </w:t>
      </w:r>
      <w:r>
        <w:t>consolidates the Day 2 decisions Part A needs to communicate to the team. The schedule and prior team notes were provided in the conversation; public documentation was checked for TRL RLOO/custom reward support and dataset/model-card details. No actual PPO</w:t>
      </w:r>
      <w:r>
        <w:t xml:space="preserve"> run, Colab hardware inspection, model fit test, or dataset download was performed in this chat. Items requiring those experiments are marked OPEN.</w:t>
      </w:r>
    </w:p>
    <w:p w:rsidR="00892718" w:rsidRDefault="008C4835">
      <w:pPr>
        <w:pStyle w:val="Heading1"/>
      </w:pPr>
      <w:r>
        <w:t>1. PPO/RLOO feasibility: what is supported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TRL supports RLOO with custom reward functions. </w:t>
      </w:r>
      <w:r>
        <w:t>The current TRL R</w:t>
      </w:r>
      <w:r>
        <w:t>LOO documentation accepts reward functions that return one scalar per completion; custom functions receive prompts/completions and can accept extra dataset fields through **kwargs. This gives a plausible integration point for an ensemble-based reward.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>RLOO</w:t>
      </w:r>
      <w:r>
        <w:rPr>
          <w:b/>
        </w:rPr>
        <w:t xml:space="preserve"> is not PPO. </w:t>
      </w:r>
      <w:r>
        <w:t>RLOO is a REINFORCE-style online method, not PPO. It may be a lower-cost feasibility alternative, but if the project specifically claims PPO results, RLOO is not a drop-in evidential substitute.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KL is explicitly part of the online reward. </w:t>
      </w:r>
      <w:r>
        <w:t>TRL'</w:t>
      </w:r>
      <w:r>
        <w:t>s documented RLOO reward combines the reward-model score and a KL penalty relative to a reference policy. Be careful not to accidentally apply the same KL penalty twice if a custom reward function also includes one.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>Ensemble implementation is possible in p</w:t>
      </w:r>
      <w:r>
        <w:rPr>
          <w:b/>
        </w:rPr>
        <w:t xml:space="preserve">rinciple, not yet benchmarked. </w:t>
      </w:r>
      <w:r>
        <w:t>A reward function can load/use multiple reward models, aggregate their outputs (Mean/WCO/UWO or the project's effective reward), and return one scalar. Five model forwards increase inference cost; memory depends on whether fi</w:t>
      </w:r>
      <w:r>
        <w:t>ve models are simultaneously resident, sequentially loaded, quantized, or shared through compatible adapters.</w:t>
      </w:r>
    </w:p>
    <w:p w:rsidR="00892718" w:rsidRDefault="008C4835">
      <w:pPr>
        <w:pStyle w:val="Heading1"/>
      </w:pPr>
      <w:r>
        <w:t>2. PPO feasibility recommendation</w:t>
      </w:r>
    </w:p>
    <w:p w:rsidR="00892718" w:rsidRDefault="008C4835">
      <w:pPr>
        <w:rPr>
          <w:rFonts w:hint="eastAsia"/>
        </w:rPr>
      </w:pPr>
      <w:r>
        <w:t>Do not make PPO a dependency of the core offline study. Keep it as a gated secondary experiment. The team's revi</w:t>
      </w:r>
      <w:r>
        <w:t>sed plan specifies c ∈ {0.5, 1, 2} for the PPO run, with at least two random seeds; do not wait for c* and do not frame PPO as c=1 versus c*. If the run is unstable at the approximately 5 November go/no-go, defer it to a post-15 November stretch goal.</w:t>
      </w:r>
    </w:p>
    <w:p w:rsidR="00892718" w:rsidRDefault="008C4835">
      <w:pPr>
        <w:pStyle w:val="Heading1"/>
      </w:pPr>
      <w:r>
        <w:t>3. P</w:t>
      </w:r>
      <w:r>
        <w:t>roposed feasibility protocol (to run, not yet completed)</w:t>
      </w:r>
    </w:p>
    <w:p w:rsidR="00892718" w:rsidRDefault="008C4835">
      <w:pPr>
        <w:pStyle w:val="ListNumber"/>
        <w:rPr>
          <w:rFonts w:hint="eastAsia"/>
        </w:rPr>
      </w:pPr>
      <w:r>
        <w:t>Pin package versions and save the environment (Python, torch, transformers, trl, accelerate, peft, bitsandbytes if used). Current TRL documentation evolves; confirm the installed API before writing t</w:t>
      </w:r>
      <w:r>
        <w:t>he trainer script.</w:t>
      </w:r>
    </w:p>
    <w:p w:rsidR="00892718" w:rsidRDefault="008C4835">
      <w:pPr>
        <w:pStyle w:val="ListNumber"/>
        <w:rPr>
          <w:rFonts w:hint="eastAsia"/>
        </w:rPr>
      </w:pPr>
      <w:r>
        <w:t>Start with one small policy (the team prefers &lt;1B parameters), one reward model, a tiny prompt subset, short completions and a small number of updates. Confirm generation → reward → KL → backward/update → checkpoint works.</w:t>
      </w:r>
    </w:p>
    <w:p w:rsidR="00892718" w:rsidRDefault="008C4835">
      <w:pPr>
        <w:pStyle w:val="ListNumber"/>
        <w:rPr>
          <w:rFonts w:hint="eastAsia"/>
        </w:rPr>
      </w:pPr>
      <w:r>
        <w:t>Replace the si</w:t>
      </w:r>
      <w:r>
        <w:t>ngle reward with K=5 aggregation only after the one-RM smoke test works. Log each member's score, aggregate reward, uncertainty penalty, KL, reward-model latency, tokens/sec, peak GPU memory and seed.</w:t>
      </w:r>
    </w:p>
    <w:p w:rsidR="00892718" w:rsidRDefault="008C4835">
      <w:pPr>
        <w:pStyle w:val="ListNumber"/>
        <w:rPr>
          <w:rFonts w:hint="eastAsia"/>
        </w:rPr>
      </w:pPr>
      <w:r>
        <w:t>Run the fixed c values 0.5, 1, 2 under at least two see</w:t>
      </w:r>
      <w:r>
        <w:t>ds if the smoke test is stable. Report instability/failure explicitly; do not infer a result from a single seed.</w:t>
      </w:r>
    </w:p>
    <w:p w:rsidR="00892718" w:rsidRDefault="008C4835">
      <w:pPr>
        <w:pStyle w:val="ListNumber"/>
        <w:rPr>
          <w:rFonts w:hint="eastAsia"/>
        </w:rPr>
      </w:pPr>
      <w:r>
        <w:t>Save checkpoints and config; ensure the test prompts are not used for training, hyperparameter selection, or early stopping.</w:t>
      </w:r>
    </w:p>
    <w:p w:rsidR="00892718" w:rsidRDefault="008C4835">
      <w:pPr>
        <w:pStyle w:val="Heading1"/>
      </w:pPr>
      <w:r>
        <w:lastRenderedPageBreak/>
        <w:t xml:space="preserve">4. Data and model </w:t>
      </w:r>
      <w:r>
        <w:t>decisions that need owner confirmation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Primary dataset. </w:t>
      </w:r>
      <w:r>
        <w:t>Team plan selects Anthropic HH-RLHF as primary. UltraFeedback binarized should be optional rather than a second primary dataset unless time allows. UltraFeedback's public card documents 61,135 train p</w:t>
      </w:r>
      <w:r>
        <w:t>reference examples and 2,000 test preference examples; it is GPT-4-scored and has known historical label/benchmark-contamination corrections.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Gold RM independence. </w:t>
      </w:r>
      <w:r>
        <w:t>Skywork-Reward-V2 is a family of eight reward models, with a smallest 0.6B Qwen3 variant and</w:t>
      </w:r>
      <w:r>
        <w:t xml:space="preserve"> larger options. The model card says the family was trained on a mixture of 26 million preference pairs. This is promising for compute, but does not prove no HH-RLHF overlap. Training-data independence/contamination must be checked from the card, papers, a</w:t>
      </w:r>
      <w:r>
        <w:t>nd available data-mixture details.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Proxy ensemble. </w:t>
      </w:r>
      <w:r>
        <w:t>K=5 LoRA reward models from one base are not independent gold labels and can share failure modes. Treat ensemble disagreement as an uncertainty estimate, not as ground truth.</w:t>
      </w:r>
    </w:p>
    <w:p w:rsidR="00892718" w:rsidRDefault="008C4835">
      <w:pPr>
        <w:pStyle w:val="Heading1"/>
      </w:pPr>
      <w:r>
        <w:t>5. Day 2 go/no-go questions</w:t>
      </w:r>
    </w:p>
    <w:p w:rsidR="00892718" w:rsidRDefault="008C4835">
      <w:pPr>
        <w:pStyle w:val="ListBullet"/>
        <w:rPr>
          <w:rFonts w:hint="eastAsia"/>
        </w:rPr>
      </w:pPr>
      <w:r>
        <w:t>Ca</w:t>
      </w:r>
      <w:r>
        <w:t>n the team access the intended Colab tier and which GPU is actually allocated? Record GPU model, VRAM, session/compute limits and observed peak memory; do not assume advertised availability equals a guaranteed session.</w:t>
      </w:r>
    </w:p>
    <w:p w:rsidR="00892718" w:rsidRDefault="008C4835">
      <w:pPr>
        <w:pStyle w:val="ListBullet"/>
        <w:rPr>
          <w:rFonts w:hint="eastAsia"/>
        </w:rPr>
      </w:pPr>
      <w:r>
        <w:t>Does HH-RLHF download and load with s</w:t>
      </w:r>
      <w:r>
        <w:t>table prompt/response formatting? Is the helpful subset the intended primary task?</w:t>
      </w:r>
    </w:p>
    <w:p w:rsidR="00892718" w:rsidRDefault="008C4835">
      <w:pPr>
        <w:pStyle w:val="ListBullet"/>
        <w:rPr>
          <w:rFonts w:hint="eastAsia"/>
        </w:rPr>
      </w:pPr>
      <w:r>
        <w:t>Does the chosen &lt;1B policy fit with generation and training enabled? Does K=5 reward inference fit in the same GPU budget?</w:t>
      </w:r>
    </w:p>
    <w:p w:rsidR="00892718" w:rsidRDefault="008C4835">
      <w:pPr>
        <w:pStyle w:val="ListBullet"/>
        <w:rPr>
          <w:rFonts w:hint="eastAsia"/>
        </w:rPr>
      </w:pPr>
      <w:r>
        <w:t>Can an independent gold RM be loaded and scored on</w:t>
      </w:r>
      <w:r>
        <w:t xml:space="preserve"> a small sample? Are proxy and gold scores meaningfully non-identical and on comparable scales?</w:t>
      </w:r>
    </w:p>
    <w:p w:rsidR="00892718" w:rsidRDefault="008C4835">
      <w:pPr>
        <w:pStyle w:val="ListBullet"/>
        <w:rPr>
          <w:rFonts w:hint="eastAsia"/>
        </w:rPr>
      </w:pPr>
      <w:r>
        <w:t>Is the PPO smoke test stable enough to justify the fixed c grid, or should PPO be deferred while the offline study proceeds?</w:t>
      </w:r>
    </w:p>
    <w:p w:rsidR="00892718" w:rsidRDefault="008C4835">
      <w:pPr>
        <w:pStyle w:val="Heading1"/>
      </w:pPr>
      <w:r>
        <w:t>6. Sources checked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TRL RLOO documentation (custom reward functions, KL reward, metrics and current API): </w:t>
      </w:r>
      <w:r>
        <w:t>https://github.com/huggingface/trl/blob/main/docs/source/rloo_trainer.md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TRL RLOO trainer source: </w:t>
      </w:r>
      <w:r>
        <w:t>https://github.com/huggingface/trl/blob/main/trl/trainer/rloo_trainer.py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UltraFeedback binarized dataset card (splits, size, processing caveats): </w:t>
      </w:r>
      <w:r>
        <w:t>https://huggingface.co/datasets/HuggingFaceH4/ultrafeedback_binarized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Skywork-Reward-V2 model card (model family, training mixture, sizes): </w:t>
      </w:r>
      <w:r>
        <w:t>https://github.com/SkyworkAI/Skywork-Rewar</w:t>
      </w:r>
      <w:r>
        <w:t>d-V2/blob/main/README.md</w:t>
      </w:r>
    </w:p>
    <w:p w:rsidR="00892718" w:rsidRDefault="008C4835">
      <w:pPr>
        <w:pStyle w:val="ListBullet"/>
        <w:rPr>
          <w:rFonts w:hint="eastAsia"/>
        </w:rPr>
      </w:pPr>
      <w:r>
        <w:rPr>
          <w:b/>
        </w:rPr>
        <w:t xml:space="preserve">Anthropic HH-RLHF dataset: </w:t>
      </w:r>
      <w:r>
        <w:t>https://huggingface.co/datasets/Anthropic/hh-rlhf</w:t>
      </w:r>
    </w:p>
    <w:p w:rsidR="00892718" w:rsidRDefault="008C4835">
      <w:pPr>
        <w:rPr>
          <w:rFonts w:hint="eastAsia"/>
        </w:rPr>
      </w:pPr>
      <w:r>
        <w:t>Status discipline: TRL interface support and public model/dataset-card facts are source-checked. Actual GPU feasibility, Colab limits for this account, da</w:t>
      </w:r>
      <w:r>
        <w:t>taset availability, gold/proxy score separation, PPO stability and any team-specific Day 2 results remain OPEN until run and recorded.</w:t>
      </w:r>
    </w:p>
    <w:sectPr w:rsidR="00892718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pto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92718"/>
    <w:rsid w:val="008C483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Its_Khushi5</cp:lastModifiedBy>
  <cp:revision>2</cp:revision>
  <dcterms:created xsi:type="dcterms:W3CDTF">2013-12-23T23:15:00Z</dcterms:created>
  <dcterms:modified xsi:type="dcterms:W3CDTF">2026-10-23T03:03:00Z</dcterms:modified>
  <cp:category/>
</cp:coreProperties>
</file>