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CB6" w:rsidRDefault="00334CC0">
      <w:pPr>
        <w:pStyle w:val="Title"/>
        <w:jc w:val="center"/>
      </w:pPr>
      <w:r>
        <w:t>Day 3 Study Brief: Reward-Model Smoke Test &amp; Pre-registration</w:t>
      </w:r>
    </w:p>
    <w:p w:rsidR="00DF7CB6" w:rsidRDefault="00334CC0">
      <w:pPr>
        <w:jc w:val="center"/>
        <w:rPr>
          <w:rFonts w:hint="eastAsia"/>
        </w:rPr>
      </w:pPr>
      <w:r>
        <w:rPr>
          <w:i/>
        </w:rPr>
        <w:t xml:space="preserve">Team handoff </w:t>
      </w:r>
      <w:r>
        <w:rPr>
          <w:i/>
        </w:rPr>
        <w:t xml:space="preserve"> Decisions, gates and preregistration requirements</w:t>
      </w:r>
    </w:p>
    <w:p w:rsidR="00DF7CB6" w:rsidRDefault="00334CC0">
      <w:pPr>
        <w:pStyle w:val="Heading1"/>
      </w:pPr>
      <w:r>
        <w:t>Purpose and evidence status</w:t>
      </w:r>
    </w:p>
    <w:p w:rsidR="00DF7CB6" w:rsidRDefault="00334CC0">
      <w:pPr>
        <w:rPr>
          <w:rFonts w:hint="eastAsia"/>
        </w:rPr>
      </w:pPr>
      <w:r>
        <w:t xml:space="preserve">This brief converts the Day 3 </w:t>
      </w:r>
      <w:r>
        <w:t>schedule into a reproducible handoff for the team. The group plan says B trains K=5 LoRA reward models with noise on/off; C caches samples and gold/proxy scores; D creates G1/G3 plots; A drafts preregistration. No such training, scoring or plots were execu</w:t>
      </w:r>
      <w:r>
        <w:t>ted in this chat, so no empirical outcome is asserted.</w:t>
      </w:r>
    </w:p>
    <w:p w:rsidR="00DF7CB6" w:rsidRDefault="00334CC0">
      <w:pPr>
        <w:pStyle w:val="Heading1"/>
      </w:pPr>
      <w:r>
        <w:t>1. Frozen experiment structure</w:t>
      </w:r>
    </w:p>
    <w:p w:rsidR="00DF7CB6" w:rsidRDefault="00334CC0">
      <w:pPr>
        <w:pStyle w:val="ListNumber"/>
        <w:rPr>
          <w:rFonts w:hint="eastAsia"/>
        </w:rPr>
      </w:pPr>
      <w:r>
        <w:t>Primary data: HH-RLHF, with prompt-level train/tuning/test separation. Keep test prompts frozen and untouched until the final evaluation.</w:t>
      </w:r>
    </w:p>
    <w:p w:rsidR="00DF7CB6" w:rsidRDefault="00334CC0">
      <w:pPr>
        <w:pStyle w:val="ListNumber"/>
        <w:rPr>
          <w:rFonts w:hint="eastAsia"/>
        </w:rPr>
      </w:pPr>
      <w:r>
        <w:t xml:space="preserve">Reward-model training: K=5 LoRA </w:t>
      </w:r>
      <w:r>
        <w:t>members; small initial run on approximately 1,000–2,000 preference pairs as a smoke test. Compare clean labels against 25% label-noise training as specified in the team plan.</w:t>
      </w:r>
    </w:p>
    <w:p w:rsidR="00DF7CB6" w:rsidRDefault="00334CC0">
      <w:pPr>
        <w:pStyle w:val="ListNumber"/>
        <w:rPr>
          <w:rFonts w:hint="eastAsia"/>
        </w:rPr>
      </w:pPr>
      <w:r>
        <w:t>Sampling/scoring: on approximately 200 tuning prompts, cache N=256–1,000 completi</w:t>
      </w:r>
      <w:r>
        <w:t>ons per prompt as an initial smoke-test range; do not treat this range as guaranteed sufficient for overoptimization. Coste's reported BoN experiments reach N=12,500, so the team should plan a larger-N subset if G1 fails.</w:t>
      </w:r>
    </w:p>
    <w:p w:rsidR="00DF7CB6" w:rsidRDefault="00334CC0">
      <w:pPr>
        <w:pStyle w:val="ListNumber"/>
        <w:rPr>
          <w:rFonts w:hint="eastAsia"/>
        </w:rPr>
      </w:pPr>
      <w:r>
        <w:t>Gold/proxy scoring: score the same</w:t>
      </w:r>
      <w:r>
        <w:t xml:space="preserve"> cached responses with the proxy ensemble and the independent gold RM. Freeze sampling settings and preserve sample IDs so all comparisons are paired.</w:t>
      </w:r>
    </w:p>
    <w:p w:rsidR="00DF7CB6" w:rsidRDefault="00334CC0">
      <w:pPr>
        <w:pStyle w:val="ListNumber"/>
        <w:rPr>
          <w:rFonts w:hint="eastAsia"/>
        </w:rPr>
      </w:pPr>
      <w:r>
        <w:t>Primary inference: do not use static scoring alone to claim reward-hacking prevention. It is a diagnostic</w:t>
      </w:r>
      <w:r>
        <w:t>; the primary overoptimization result must come from optimisation/selection against the proxy and comparison with gold reward as KL changes.</w:t>
      </w:r>
    </w:p>
    <w:p w:rsidR="00DF7CB6" w:rsidRDefault="00334CC0">
      <w:pPr>
        <w:pStyle w:val="Heading1"/>
      </w:pPr>
      <w:r>
        <w:t>2. Required plots and gates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G1 — proxy versus gold under Mean aggregation. </w:t>
      </w:r>
      <w:r>
        <w:t>Plot proxy reward against gold reward as</w:t>
      </w:r>
      <w:r>
        <w:t xml:space="preserve"> selection pressure / N increases, using noisy and clean RM conditions where feasible. A meaningful turnover or proxy–gold divergence is needed to show that the setup can expose overoptimization. If G1 fails even with label noise and larger N, redesign bef</w:t>
      </w:r>
      <w:r>
        <w:t>ore committing to full test runs.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G2 — uncertainty calibration. </w:t>
      </w:r>
      <w:r>
        <w:t>Check whether ensemble variance σ² predicts squared proxy–gold error in magnitude, not merely rank correlation. Fit a scale s on the tuning split with a pre-specified model and intercept for g</w:t>
      </w:r>
      <w:r>
        <w:t>old/evaluation noise; report slope uncertainty and calibration plots. A slope near zero means variance provides little useful scale signal and the calibration gate fails.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G3 — ESS versus β_policy. </w:t>
      </w:r>
      <w:r>
        <w:t>For importance-resampling weights proportional to exp(r̃/β_</w:t>
      </w:r>
      <w:r>
        <w:t>policy), plot effective sample size (ESS) against β_policy and report weight concentration. Low ESS means the offline approximation has insufficient effective support; do not interpret a frontier in that region without qualification.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>G4 — positive control.</w:t>
      </w:r>
      <w:r>
        <w:rPr>
          <w:b/>
        </w:rPr>
        <w:t xml:space="preserve"> </w:t>
      </w:r>
      <w:r>
        <w:t>Pre-register a condition where the gold-versus-KL frontier should show a difference larger than ε with an interval excluding zero. If no condition demonstrates detectable separation, a null comparison of c=1 with c* may be uninformative.</w:t>
      </w:r>
    </w:p>
    <w:p w:rsidR="00DF7CB6" w:rsidRDefault="00334CC0">
      <w:pPr>
        <w:pStyle w:val="Heading1"/>
      </w:pPr>
      <w:r>
        <w:t>3. Core equations</w:t>
      </w:r>
      <w:r>
        <w:t xml:space="preserve"> and cautions</w:t>
      </w:r>
    </w:p>
    <w:p w:rsidR="00DF7CB6" w:rsidRDefault="00334CC0">
      <w:pPr>
        <w:rPr>
          <w:rFonts w:hint="eastAsia"/>
        </w:rPr>
      </w:pPr>
      <w:r>
        <w:t>Gaussian pessimistic reward (the team's stated parameterisation):</w:t>
      </w:r>
    </w:p>
    <w:p w:rsidR="00DF7CB6" w:rsidRDefault="00334CC0">
      <w:pPr>
        <w:jc w:val="center"/>
        <w:rPr>
          <w:rFonts w:hint="eastAsia"/>
        </w:rPr>
      </w:pPr>
      <w:r>
        <w:rPr>
          <w:b/>
        </w:rPr>
        <w:t>r̃ = μ − σ² / (2 c β_policy)</w:t>
      </w:r>
    </w:p>
    <w:p w:rsidR="00DF7CB6" w:rsidRDefault="00334CC0">
      <w:pPr>
        <w:rPr>
          <w:rFonts w:hint="eastAsia"/>
        </w:rPr>
      </w:pPr>
      <w:r>
        <w:lastRenderedPageBreak/>
        <w:t>Here λ = 1/(2 c β_policy). If the variance used by the model is mis-scaled by factor s, the effective penalty depends on s/c. Consequently c* ≠ 1 c</w:t>
      </w:r>
      <w:r>
        <w:t>an reflect ensemble miscalibration rather than a structural failure of the tie. Estimate s independently on tuning data, compare c* before and after calibration, and bootstrap the full fitting/evaluation pipeline.</w:t>
      </w:r>
    </w:p>
    <w:p w:rsidR="00DF7CB6" w:rsidRDefault="00334CC0">
      <w:pPr>
        <w:rPr>
          <w:rFonts w:hint="eastAsia"/>
        </w:rPr>
      </w:pPr>
      <w:r>
        <w:t>Importance-resampling: sample candidate re</w:t>
      </w:r>
      <w:r>
        <w:t>sponses from π_ref and resample with weights proportional to exp(r̃/β_policy). This is the proposed offline approximation to a KL-regularised optimum; it is not standard PPO and its low-ESS regime must be reported. Plain Best-of-N has no explicit β_policy;</w:t>
      </w:r>
      <w:r>
        <w:t xml:space="preserve"> its analytic KL under the stated design is ln(N) − (N−1)/N, so BoN is only a matched-KL/check of the estimator and robustness coefficient, not a direct two-β test.</w:t>
      </w:r>
    </w:p>
    <w:p w:rsidR="00DF7CB6" w:rsidRDefault="00334CC0">
      <w:pPr>
        <w:pStyle w:val="Heading1"/>
      </w:pPr>
      <w:r>
        <w:t>4. Pre-registration fields Part A must fill</w:t>
      </w:r>
    </w:p>
    <w:tbl>
      <w:tblPr>
        <w:tblStyle w:val="LightShading-Accent1"/>
        <w:tblW w:w="0" w:type="auto"/>
        <w:tblLook w:val="04A0"/>
      </w:tblPr>
      <w:tblGrid>
        <w:gridCol w:w="5083"/>
        <w:gridCol w:w="5083"/>
      </w:tblGrid>
      <w:tr w:rsidR="00DF7CB6" w:rsidTr="00DF7CB6">
        <w:trPr>
          <w:cnfStyle w:val="100000000000"/>
        </w:trPr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5083" w:type="dxa"/>
          </w:tcPr>
          <w:p w:rsidR="00DF7CB6" w:rsidRDefault="00334CC0">
            <w:pPr>
              <w:cnfStyle w:val="100000000000"/>
              <w:rPr>
                <w:rFonts w:hint="eastAsia"/>
              </w:rPr>
            </w:pPr>
            <w:r>
              <w:t>Required preregistration content</w:t>
            </w:r>
          </w:p>
        </w:tc>
      </w:tr>
      <w:tr w:rsidR="00DF7CB6" w:rsidTr="00DF7CB6">
        <w:trPr>
          <w:cnfStyle w:val="000000100000"/>
        </w:trPr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Primary</w:t>
            </w:r>
            <w:r>
              <w:t xml:space="preserve"> hypothesis</w:t>
            </w:r>
          </w:p>
        </w:tc>
        <w:tc>
          <w:tcPr>
            <w:tcW w:w="5083" w:type="dxa"/>
          </w:tcPr>
          <w:p w:rsidR="00DF7CB6" w:rsidRDefault="00334CC0">
            <w:pPr>
              <w:cnfStyle w:val="000000100000"/>
              <w:rPr>
                <w:rFonts w:hint="eastAsia"/>
              </w:rPr>
            </w:pPr>
            <w:r>
              <w:t>Whether c=1 is within a pre-registered ε of the best c across the chosen policy-KL range, after variance calibration.</w:t>
            </w:r>
          </w:p>
        </w:tc>
      </w:tr>
      <w:tr w:rsidR="00DF7CB6" w:rsidTr="00DF7CB6"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Primary metric</w:t>
            </w:r>
          </w:p>
        </w:tc>
        <w:tc>
          <w:tcPr>
            <w:tcW w:w="5083" w:type="dxa"/>
          </w:tcPr>
          <w:p w:rsidR="00DF7CB6" w:rsidRDefault="00334CC0">
            <w:pPr>
              <w:cnfStyle w:val="000000000000"/>
              <w:rPr>
                <w:rFonts w:hint="eastAsia"/>
              </w:rPr>
            </w:pPr>
            <w:r>
              <w:t>Choose exactly one: e.g. area between gold-reward-versus-KL frontiers over a pre-specified common KL interval,</w:t>
            </w:r>
            <w:r>
              <w:t xml:space="preserve"> or mean gold reward gap across fixed KL points. Define direction and units.</w:t>
            </w:r>
          </w:p>
        </w:tc>
      </w:tr>
      <w:tr w:rsidR="00DF7CB6" w:rsidTr="00DF7CB6">
        <w:trPr>
          <w:cnfStyle w:val="000000100000"/>
        </w:trPr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Equivalence margin ε</w:t>
            </w:r>
          </w:p>
        </w:tc>
        <w:tc>
          <w:tcPr>
            <w:tcW w:w="5083" w:type="dxa"/>
          </w:tcPr>
          <w:p w:rsidR="00DF7CB6" w:rsidRDefault="00334CC0">
            <w:pPr>
              <w:cnfStyle w:val="000000100000"/>
              <w:rPr>
                <w:rFonts w:hint="eastAsia"/>
              </w:rPr>
            </w:pPr>
            <w:r>
              <w:t>Express in gold-reward units and justify from a tuning-only reference contrast (e.g. Mean-vs-WCO gap), without selecting ε after looking at test outcomes.</w:t>
            </w:r>
          </w:p>
        </w:tc>
      </w:tr>
      <w:tr w:rsidR="00DF7CB6" w:rsidTr="00DF7CB6"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D</w:t>
            </w:r>
            <w:r>
              <w:t>ata splits</w:t>
            </w:r>
          </w:p>
        </w:tc>
        <w:tc>
          <w:tcPr>
            <w:tcW w:w="5083" w:type="dxa"/>
          </w:tcPr>
          <w:p w:rsidR="00DF7CB6" w:rsidRDefault="00334CC0">
            <w:pPr>
              <w:cnfStyle w:val="000000000000"/>
              <w:rPr>
                <w:rFonts w:hint="eastAsia"/>
              </w:rPr>
            </w:pPr>
            <w:r>
              <w:t>State prompt-level train/tuning/test counts and the rule preventing overlap. Test split must not tune s, γ, c*, β grid, early stopping or ε.</w:t>
            </w:r>
          </w:p>
        </w:tc>
      </w:tr>
      <w:tr w:rsidR="00DF7CB6" w:rsidTr="00DF7CB6">
        <w:trPr>
          <w:cnfStyle w:val="000000100000"/>
        </w:trPr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Parameter grids</w:t>
            </w:r>
          </w:p>
        </w:tc>
        <w:tc>
          <w:tcPr>
            <w:tcW w:w="5083" w:type="dxa"/>
          </w:tcPr>
          <w:p w:rsidR="00DF7CB6" w:rsidRDefault="00334CC0">
            <w:pPr>
              <w:cnfStyle w:val="000000100000"/>
              <w:rPr>
                <w:rFonts w:hint="eastAsia"/>
              </w:rPr>
            </w:pPr>
            <w:r>
              <w:t>List β_policy, c, N, noise level, K and any sampling controls. PPO uses fixed c ∈ {0.5,</w:t>
            </w:r>
            <w:r>
              <w:t>1,2}; do not wait for c*; use at least two seeds if run.</w:t>
            </w:r>
          </w:p>
        </w:tc>
      </w:tr>
      <w:tr w:rsidR="00DF7CB6" w:rsidTr="00DF7CB6"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Variance calibration</w:t>
            </w:r>
          </w:p>
        </w:tc>
        <w:tc>
          <w:tcPr>
            <w:tcW w:w="5083" w:type="dxa"/>
          </w:tcPr>
          <w:p w:rsidR="00DF7CB6" w:rsidRDefault="00334CC0">
            <w:pPr>
              <w:cnfStyle w:val="000000000000"/>
              <w:rPr>
                <w:rFonts w:hint="eastAsia"/>
              </w:rPr>
            </w:pPr>
            <w:r>
              <w:t>Specify the exact regression, intercept, gold/proxy scale mapping, training split used, and whether s is estimated on selected/resampled samples at each KL. Include a sensitivit</w:t>
            </w:r>
            <w:r>
              <w:t>y check for alternative gold/proxy mapping.</w:t>
            </w:r>
          </w:p>
        </w:tc>
      </w:tr>
      <w:tr w:rsidR="00DF7CB6" w:rsidTr="00DF7CB6">
        <w:trPr>
          <w:cnfStyle w:val="000000100000"/>
        </w:trPr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Uncertainty intervals</w:t>
            </w:r>
          </w:p>
        </w:tc>
        <w:tc>
          <w:tcPr>
            <w:tcW w:w="5083" w:type="dxa"/>
          </w:tcPr>
          <w:p w:rsidR="00DF7CB6" w:rsidRDefault="00334CC0">
            <w:pPr>
              <w:cnfStyle w:val="000000100000"/>
              <w:rPr>
                <w:rFonts w:hint="eastAsia"/>
              </w:rPr>
            </w:pPr>
            <w:r>
              <w:t>Paired bootstrap by prompt; include KL estimation and calibration/tuning fits in the resampled pipeline. State number of bootstrap replicates and multiplicity handling.</w:t>
            </w:r>
          </w:p>
        </w:tc>
      </w:tr>
      <w:tr w:rsidR="00DF7CB6" w:rsidTr="00DF7CB6"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Power analysis</w:t>
            </w:r>
          </w:p>
        </w:tc>
        <w:tc>
          <w:tcPr>
            <w:tcW w:w="5083" w:type="dxa"/>
          </w:tcPr>
          <w:p w:rsidR="00DF7CB6" w:rsidRDefault="00334CC0">
            <w:pPr>
              <w:cnfStyle w:val="000000000000"/>
              <w:rPr>
                <w:rFonts w:hint="eastAsia"/>
              </w:rPr>
            </w:pPr>
            <w:r>
              <w:t>Estimate paired prompt-level variance from tuning/pilot data, specify target power and α, and solve for the test prompt count needed to detect ε. Do not invent a prompt count before variance estimates exist.</w:t>
            </w:r>
          </w:p>
        </w:tc>
      </w:tr>
      <w:tr w:rsidR="00DF7CB6" w:rsidTr="00DF7CB6">
        <w:trPr>
          <w:cnfStyle w:val="000000100000"/>
        </w:trPr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Failure gates</w:t>
            </w:r>
          </w:p>
        </w:tc>
        <w:tc>
          <w:tcPr>
            <w:tcW w:w="5083" w:type="dxa"/>
          </w:tcPr>
          <w:p w:rsidR="00DF7CB6" w:rsidRDefault="00334CC0">
            <w:pPr>
              <w:cnfStyle w:val="000000100000"/>
              <w:rPr>
                <w:rFonts w:hint="eastAsia"/>
              </w:rPr>
            </w:pPr>
            <w:r>
              <w:t>G1 overoptimization; G2 informati</w:t>
            </w:r>
            <w:r>
              <w:t>ve variance; G3 acceptable ESS; G4 positive control; compute/stability gate for PPO. Define the action if each fails.</w:t>
            </w:r>
          </w:p>
        </w:tc>
      </w:tr>
      <w:tr w:rsidR="00DF7CB6" w:rsidTr="00DF7CB6">
        <w:tc>
          <w:tcPr>
            <w:cnfStyle w:val="001000000000"/>
            <w:tcW w:w="5083" w:type="dxa"/>
          </w:tcPr>
          <w:p w:rsidR="00DF7CB6" w:rsidRDefault="00334CC0">
            <w:pPr>
              <w:rPr>
                <w:rFonts w:hint="eastAsia"/>
              </w:rPr>
            </w:pPr>
            <w:r>
              <w:t>Claims and limitations</w:t>
            </w:r>
          </w:p>
        </w:tc>
        <w:tc>
          <w:tcPr>
            <w:tcW w:w="5083" w:type="dxa"/>
          </w:tcPr>
          <w:p w:rsidR="00DF7CB6" w:rsidRDefault="00334CC0">
            <w:pPr>
              <w:cnfStyle w:val="000000000000"/>
              <w:rPr>
                <w:rFonts w:hint="eastAsia"/>
              </w:rPr>
            </w:pPr>
            <w:r>
              <w:t>Gold RM is proxy-gold, not human truth; heuristic length/repetition/sycophancy labels are not ground-truth hacking</w:t>
            </w:r>
            <w:r>
              <w:t xml:space="preserve"> labels; static scoring cannot establish prevention.</w:t>
            </w:r>
          </w:p>
        </w:tc>
      </w:tr>
    </w:tbl>
    <w:p w:rsidR="00DF7CB6" w:rsidRDefault="00334CC0">
      <w:pPr>
        <w:pStyle w:val="Heading1"/>
      </w:pPr>
      <w:r>
        <w:t>5. PPO schedule decision to preserve</w:t>
      </w:r>
    </w:p>
    <w:p w:rsidR="00DF7CB6" w:rsidRDefault="00334CC0">
      <w:pPr>
        <w:rPr>
          <w:rFonts w:hint="eastAsia"/>
        </w:rPr>
      </w:pPr>
      <w:r>
        <w:t xml:space="preserve">The team's latest instruction is to run PPO at fixed c ∈ {0.5, 1, 2}, rather than comparing c=1 against c*. Use at least two seeds. Make a hard go/no-go around 5 </w:t>
      </w:r>
      <w:r>
        <w:t>November; if the run is unstable, defer it to a post-15 November stretch goal. PPO must not block the core offline study.</w:t>
      </w:r>
    </w:p>
    <w:p w:rsidR="00DF7CB6" w:rsidRDefault="00334CC0">
      <w:pPr>
        <w:pStyle w:val="Heading1"/>
      </w:pPr>
      <w:r>
        <w:t>6. Day 3 handoff checklist</w:t>
      </w:r>
    </w:p>
    <w:p w:rsidR="00DF7CB6" w:rsidRDefault="00334CC0">
      <w:pPr>
        <w:pStyle w:val="ListBullet"/>
        <w:rPr>
          <w:rFonts w:hint="eastAsia"/>
        </w:rPr>
      </w:pPr>
      <w:r>
        <w:t>B: record K=5 LoRA training logs for clean/noisy conditions, split IDs, model/checkpoint hashes and label-n</w:t>
      </w:r>
      <w:r>
        <w:t>oise seed.</w:t>
      </w:r>
    </w:p>
    <w:p w:rsidR="00DF7CB6" w:rsidRDefault="00334CC0">
      <w:pPr>
        <w:pStyle w:val="ListBullet"/>
        <w:rPr>
          <w:rFonts w:hint="eastAsia"/>
        </w:rPr>
      </w:pPr>
      <w:r>
        <w:t>C: record generation model/version, decoding parameters, prompts, N, sample IDs and cached proxy/gold scores.</w:t>
      </w:r>
    </w:p>
    <w:p w:rsidR="00DF7CB6" w:rsidRDefault="00334CC0">
      <w:pPr>
        <w:pStyle w:val="ListBullet"/>
        <w:rPr>
          <w:rFonts w:hint="eastAsia"/>
        </w:rPr>
      </w:pPr>
      <w:r>
        <w:t>D: produce G1 and G3 with confidence intervals/ESS diagnostics; report failed gates, not just successful plots.</w:t>
      </w:r>
    </w:p>
    <w:p w:rsidR="00DF7CB6" w:rsidRDefault="00334CC0">
      <w:pPr>
        <w:pStyle w:val="ListBullet"/>
        <w:rPr>
          <w:rFonts w:hint="eastAsia"/>
        </w:rPr>
      </w:pPr>
      <w:r>
        <w:t>A: finish preregistrati</w:t>
      </w:r>
      <w:r>
        <w:t>on before looking at held-out test outcomes; lock primary metric, ε, grids, prompt count/power plan and analysis order.</w:t>
      </w:r>
    </w:p>
    <w:p w:rsidR="00DF7CB6" w:rsidRDefault="00334CC0">
      <w:pPr>
        <w:pStyle w:val="ListBullet"/>
        <w:rPr>
          <w:rFonts w:hint="eastAsia"/>
        </w:rPr>
      </w:pPr>
      <w:r>
        <w:lastRenderedPageBreak/>
        <w:t xml:space="preserve">Team: decide whether N must be increased toward thousands or a larger-N subset is needed based on G1; do not quietly move the threshold </w:t>
      </w:r>
      <w:r>
        <w:t>after seeing test results.</w:t>
      </w:r>
    </w:p>
    <w:p w:rsidR="00DF7CB6" w:rsidRDefault="00334CC0">
      <w:pPr>
        <w:pStyle w:val="Heading1"/>
      </w:pPr>
      <w:r>
        <w:t>7. Public sources and references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TRL RLOO docs: </w:t>
      </w:r>
      <w:r>
        <w:t>https://github.com/huggingface/trl/blob/main/docs/source/rloo_trainer.md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UltraFeedback binarized dataset card: </w:t>
      </w:r>
      <w:r>
        <w:t>https://huggingface.co/datasets/HuggingFaceH4/ultrafeedback_binarized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Skywork-Reward-V2 model card: </w:t>
      </w:r>
      <w:r>
        <w:t>https://github.com/SkyworkAI/Skywork-Reward-V2/blob/main/README.md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Hahami et al., A Unifying Lens on Reward Uncertainty in RLHF: </w:t>
      </w:r>
      <w:r>
        <w:t>https://arxiv.org/abs/2606.09073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>Coste et al., Reward Model Ensembles Help Mitigate Overoptimizat</w:t>
      </w:r>
      <w:r>
        <w:rPr>
          <w:b/>
        </w:rPr>
        <w:t xml:space="preserve">ion: </w:t>
      </w:r>
      <w:r>
        <w:t>https://arxiv.org/abs/2310.02743</w:t>
      </w:r>
    </w:p>
    <w:p w:rsidR="00DF7CB6" w:rsidRDefault="00334CC0">
      <w:pPr>
        <w:pStyle w:val="ListBullet"/>
        <w:rPr>
          <w:rFonts w:hint="eastAsia"/>
        </w:rPr>
      </w:pPr>
      <w:r>
        <w:rPr>
          <w:b/>
        </w:rPr>
        <w:t xml:space="preserve">Gao et al., Scaling Laws for Reward Model Overoptimization: </w:t>
      </w:r>
      <w:r>
        <w:t>https://arxiv.org/abs/2210.10760</w:t>
      </w:r>
    </w:p>
    <w:p w:rsidR="00DF7CB6" w:rsidRDefault="00334CC0">
      <w:pPr>
        <w:rPr>
          <w:rFonts w:hint="eastAsia"/>
        </w:rPr>
      </w:pPr>
      <w:r>
        <w:t xml:space="preserve">Important: this is a research-based study and handoff template derived from the team's stated plan and public documentation. </w:t>
      </w:r>
      <w:r>
        <w:t>It does not report Day 3 experiments as completed; insert actual run outputs, plot findings and fitted values only after the team produces them.</w:t>
      </w:r>
    </w:p>
    <w:sectPr w:rsidR="00DF7CB6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34CC0"/>
    <w:rsid w:val="00AA1D8D"/>
    <w:rsid w:val="00B47730"/>
    <w:rsid w:val="00CB0664"/>
    <w:rsid w:val="00DF7CB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Its_Khushi5</cp:lastModifiedBy>
  <cp:revision>2</cp:revision>
  <dcterms:created xsi:type="dcterms:W3CDTF">2013-12-23T23:15:00Z</dcterms:created>
  <dcterms:modified xsi:type="dcterms:W3CDTF">2026-10-23T03:04:00Z</dcterms:modified>
  <cp:category/>
</cp:coreProperties>
</file>