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36" w:lineRule="auto"/>
      </w:pPr>
    </w:p>
    <w:p>
      <w:pPr>
        <w:spacing w:before="0" w:after="400" w:line="336" w:lineRule="auto"/>
        <w:jc w:val="center"/>
      </w:pPr>
      <w:r>
        <w:rPr>
          <w:rFonts w:ascii="宋体" w:hAnsi="宋体" w:eastAsia="宋体"/>
          <w:b w:val="0"/>
          <w:color w:val="595959"/>
          <w:sz w:val="21"/>
        </w:rPr>
        <w:t>湖南现代物流职业技术学院 · 产教融合项目管理系统</w:t>
      </w:r>
    </w:p>
    <w:p>
      <w:pPr>
        <w:spacing w:before="40" w:after="160"/>
        <w:pBdr>
          <w:bottom w:val="single" w:sz="8" w:space="1" w:color="1F3864"/>
        </w:pBdr>
      </w:pPr>
    </w:p>
    <w:p>
      <w:pPr>
        <w:spacing w:before="520" w:after="120" w:line="336" w:lineRule="auto"/>
        <w:jc w:val="center"/>
      </w:pPr>
      <w:r>
        <w:rPr>
          <w:rFonts w:ascii="微软雅黑" w:hAnsi="微软雅黑" w:eastAsia="微软雅黑"/>
          <w:b/>
          <w:color w:val="1F3864"/>
          <w:sz w:val="60"/>
        </w:rPr>
        <w:t>产 品 说 明 书</w:t>
      </w:r>
    </w:p>
    <w:p>
      <w:pPr>
        <w:spacing w:before="0" w:after="200" w:line="336" w:lineRule="auto"/>
        <w:jc w:val="center"/>
      </w:pPr>
      <w:r>
        <w:rPr>
          <w:rFonts w:ascii="微软雅黑" w:hAnsi="微软雅黑" w:eastAsia="微软雅黑"/>
          <w:b w:val="0"/>
          <w:color w:val="C0502A"/>
          <w:sz w:val="32"/>
        </w:rPr>
        <w:t>基 础 版　·　高 级 版</w:t>
      </w:r>
    </w:p>
    <w:p>
      <w:pPr>
        <w:spacing w:before="0" w:after="440" w:line="336" w:lineRule="auto"/>
        <w:jc w:val="center"/>
      </w:pPr>
      <w:r>
        <w:rPr>
          <w:rFonts w:ascii="宋体" w:hAnsi="宋体" w:eastAsia="宋体"/>
          <w:b w:val="0"/>
          <w:color w:val="595959"/>
          <w:sz w:val="23"/>
        </w:rPr>
        <w:t>功能区别 · 适用场景 · 增值模块 · 实施交付</w:t>
      </w:r>
    </w:p>
    <w:p>
      <w:pPr>
        <w:spacing w:before="40" w:after="160"/>
        <w:pBdr>
          <w:bottom w:val="single" w:sz="8" w:space="1" w:color="1F3864"/>
        </w:pBdr>
      </w:pPr>
    </w:p>
    <w:p>
      <w:pPr>
        <w:spacing w:before="160" w:after="520" w:line="336" w:lineRule="auto"/>
        <w:jc w:val="center"/>
      </w:pPr>
      <w:r>
        <w:rPr>
          <w:rFonts w:ascii="微软雅黑" w:hAnsi="微软雅黑" w:eastAsia="微软雅黑"/>
          <w:b w:val="0"/>
          <w:color w:val="1F3864"/>
          <w:sz w:val="24"/>
        </w:rPr>
        <w:t>让学校看得见责任、看得见进度、看得见问题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7143"/>
      </w:tblGrid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文档版本</w:t>
            </w:r>
          </w:p>
        </w:tc>
        <w:tc>
          <w:tcPr>
            <w:tcW w:type="dxa" w:w="7143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V1.0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编制日期</w:t>
            </w:r>
          </w:p>
        </w:tc>
        <w:tc>
          <w:tcPr>
            <w:tcW w:type="dxa" w:w="7143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2026 年 10 月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配套文档</w:t>
            </w:r>
          </w:p>
        </w:tc>
        <w:tc>
          <w:tcPr>
            <w:tcW w:type="dxa" w:w="7143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《需求方案说明书》V1.4、《需学校确认事项清单》V1.0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适用对象</w:t>
            </w:r>
          </w:p>
        </w:tc>
        <w:tc>
          <w:tcPr>
            <w:tcW w:type="dxa" w:w="7143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校领导、产教融合归口管理部门、信息化管理部门、各二级学院</w:t>
            </w:r>
          </w:p>
        </w:tc>
      </w:tr>
      <w:tr>
        <w:tc>
          <w:tcPr>
            <w:tcW w:type="dxa" w:w="1814"/>
          </w:tcPr>
          <w:p>
            <w:pPr>
              <w:spacing w:after="60"/>
            </w:pPr>
            <w:r>
              <w:rPr>
                <w:rFonts w:ascii="微软雅黑" w:hAnsi="微软雅黑" w:eastAsia="微软雅黑"/>
                <w:b/>
                <w:color w:val="1F3864"/>
                <w:sz w:val="19"/>
              </w:rPr>
              <w:t>使用说明</w:t>
            </w:r>
          </w:p>
        </w:tc>
        <w:tc>
          <w:tcPr>
            <w:tcW w:type="dxa" w:w="7143"/>
          </w:tcPr>
          <w:p>
            <w:pPr>
              <w:spacing w:after="60"/>
            </w:pPr>
            <w:r>
              <w:rPr>
                <w:rFonts w:ascii="宋体" w:hAnsi="宋体" w:eastAsia="宋体"/>
                <w:sz w:val="19"/>
              </w:rPr>
              <w:t>第一部分对客讲解；第二部分为内部资料，请勿外发</w:t>
            </w:r>
          </w:p>
        </w:tc>
      </w:tr>
    </w:tbl>
    <w:p>
      <w:pPr>
        <w:spacing w:before="0" w:after="28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0F8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一句话说清两个版本的差别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基础版：把「建档 → 填报 → 偏差 → 督办」这条线跑通，解决「进度看不见过程、问题发现靠人盯」。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高级版：在基础版之上补齐「全量预警 + 多渠道通知 + 分析视图 + 组织集成」，让系统成为学校产教融合管理的日常工作台，而不只是一个填报表的地方。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两个版本共用同一套数据模型，升级是「开通」不是「重装」，历史数据全部保留。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目　录</w:t>
      </w:r>
    </w:p>
    <w:p>
      <w:pPr>
        <w:spacing w:before="120" w:after="60"/>
        <w:ind w:left="0"/>
      </w:pPr>
      <w:r>
        <w:rPr>
          <w:rFonts w:ascii="微软雅黑" w:hAnsi="微软雅黑" w:eastAsia="微软雅黑"/>
          <w:b/>
          <w:color w:val="1F3864"/>
          <w:sz w:val="21"/>
        </w:rPr>
        <w:t>第一部分　产品与版本（对客讲解）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一、产品是什么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二、为什么分成两个版本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三、一页纸版本对比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四、功能对比矩阵（逐项）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五、两个版本分别适合谁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六、可单独加购的模块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七、实施、交付与服务</w:t>
      </w:r>
    </w:p>
    <w:p>
      <w:pPr>
        <w:spacing w:before="120" w:after="60"/>
        <w:ind w:left="0"/>
      </w:pPr>
      <w:r>
        <w:rPr>
          <w:rFonts w:ascii="微软雅黑" w:hAnsi="微软雅黑" w:eastAsia="微软雅黑"/>
          <w:b/>
          <w:color w:val="1F3864"/>
          <w:sz w:val="21"/>
        </w:rPr>
        <w:t>第二部分　内部参考（请勿外发）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八、工作量与报价口径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九、可裁剪项清单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十、常见异议应对</w:t>
      </w:r>
    </w:p>
    <w:p>
      <w:pPr>
        <w:spacing w:before="0" w:after="60"/>
        <w:ind w:left="454"/>
      </w:pPr>
      <w:r>
        <w:rPr>
          <w:rFonts w:ascii="微软雅黑" w:hAnsi="微软雅黑" w:eastAsia="微软雅黑"/>
          <w:b w:val="0"/>
          <w:color w:val="262626"/>
          <w:sz w:val="20"/>
        </w:rPr>
        <w:t>十一、升级路径与合同要点</w:t>
      </w:r>
    </w:p>
    <w:p>
      <w:pPr>
        <w:spacing w:before="0" w:after="160" w:line="336" w:lineRule="auto"/>
      </w:pP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7"/>
        </w:rPr>
        <w:t>说明：本目录为章节导航，不含页码。Word 中可通过「视图 → 导航窗格」按标题快速跳转。</w:t>
      </w:r>
    </w:p>
    <w:p>
      <w:pPr>
        <w:spacing w:before="0" w:after="20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按读者选读路径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5783"/>
        <w:gridCol w:w="1587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读者</w:t>
            </w:r>
          </w:p>
        </w:tc>
        <w:tc>
          <w:tcPr>
            <w:tcW w:type="dxa" w:w="5783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建议先看</w:t>
            </w:r>
          </w:p>
        </w:tc>
        <w:tc>
          <w:tcPr>
            <w:tcW w:type="dxa" w:w="158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大约需要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校领导</w:t>
            </w:r>
          </w:p>
        </w:tc>
        <w:tc>
          <w:tcPr>
            <w:tcW w:type="dxa" w:w="5783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三、一页纸版本对比 → 五、两个版本分别适合谁 → 8.3 报价口径</w:t>
            </w:r>
          </w:p>
        </w:tc>
        <w:tc>
          <w:tcPr>
            <w:tcW w:type="dxa" w:w="158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10 分钟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归口管理部门</w:t>
            </w:r>
          </w:p>
        </w:tc>
        <w:tc>
          <w:tcPr>
            <w:tcW w:type="dxa" w:w="5783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一、产品是什么 → 四、功能对比矩阵 → 七、实施交付</w:t>
            </w:r>
          </w:p>
        </w:tc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30 分钟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信息化管理部门</w:t>
            </w:r>
          </w:p>
        </w:tc>
        <w:tc>
          <w:tcPr>
            <w:tcW w:type="dxa" w:w="5783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四、矩阵中「七、导出与集成」与「六、权限与安全」 → 7.4 需配合事项</w:t>
            </w:r>
          </w:p>
        </w:tc>
        <w:tc>
          <w:tcPr>
            <w:tcW w:type="dxa" w:w="158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15 分钟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商务 / 售前</w:t>
            </w:r>
          </w:p>
        </w:tc>
        <w:tc>
          <w:tcPr>
            <w:tcW w:type="dxa" w:w="5783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全部通读；对客时只用第一至七章，第二部分的报价与话术不要外发</w:t>
            </w:r>
          </w:p>
        </w:tc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60 分钟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一、产品是什么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这是一个给学校用的产教融合项目管理与进度督办系统。它不管立项审批，也不管经费报销，只专注一件事：把学校立的产教融合大项目，从立项建档一直管到结项归档，让每个环节的责任、进度和问题都留在系统里、看得见、追得到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1.1　它解决的四件事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4195"/>
        <w:gridCol w:w="3061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学校现在的问题</w:t>
            </w:r>
          </w:p>
        </w:tc>
        <w:tc>
          <w:tcPr>
            <w:tcW w:type="dxa" w:w="419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系统里对应怎么做</w:t>
            </w:r>
          </w:p>
        </w:tc>
        <w:tc>
          <w:tcPr>
            <w:tcW w:type="dxa" w:w="306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带来的变化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项目底数不清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大项目 → 参与学院 → 子项目三级台账，责任与计划四项必查，缺项列入「待完善」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学校层面第一次有一本统一的账，人员调整也不会断档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进度看不见过程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各子项目定期更新进度，系统按权重自动汇总到学院、大项目、全校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不用等汇报会，随时能看到整体做到哪了、各学院快慢如何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过程材料难归集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日报、周报、月报在线提交，佐证材料随报表上传，按项目归档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年终检查、项目验收时不用再向各学院重复收集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问题发现靠人盯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11 条预警规则自动找出滞后、停滞、责任空缺、报表逾期，推给具体该管的人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形成「发现 → 处理 → 关闭」的一条线，不依赖个人记忆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1.2　三条主线，一条链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系统功能按三条线组织。这三条不是并排的三个模块，而是一条链上的三环——前一环的数据不齐，后一环就算不出来。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74"/>
        <w:gridCol w:w="1928"/>
        <w:gridCol w:w="3061"/>
        <w:gridCol w:w="2835"/>
      </w:tblGrid>
      <w:tr>
        <w:trPr>
          <w:tblHeader w:val="true"/>
        </w:trPr>
        <w:tc>
          <w:tcPr>
            <w:tcW w:type="dxa" w:w="147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主线</w:t>
            </w:r>
          </w:p>
        </w:tc>
        <w:tc>
          <w:tcPr>
            <w:tcW w:type="dxa" w:w="192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解决什么</w:t>
            </w:r>
          </w:p>
        </w:tc>
        <w:tc>
          <w:tcPr>
            <w:tcW w:type="dxa" w:w="306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关键输出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缺了会怎样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项目管理</w:t>
            </w:r>
          </w:p>
        </w:tc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谁负责、管什么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项目台账、学院分工、子项目清单、完整性检查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子项目没有负责人或没有计划时间，就算不出慢了多少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进度管控</w:t>
            </w:r>
          </w:p>
        </w:tc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慢了多少、趋势如何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进度记录、时间进度对比、偏差值、进度总表、趋势曲线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进度不更新，预警就没有依据，推出来的都是「停滞」</w:t>
            </w:r>
          </w:p>
        </w:tc>
      </w:tr>
      <w:tr>
        <w:trPr>
          <w:cantSplit w:val="true"/>
        </w:trPr>
        <w:tc>
          <w:tcPr>
            <w:tcW w:type="dxa" w:w="147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预警管理</w:t>
            </w:r>
          </w:p>
        </w:tc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谁来处理、处理了没有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预警清单、责任人、处理期限、处置记录、超时升级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发现了问题却没人接单，问题会一直在，只是换了个地方躺着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1.3　谁在用，每天怎么用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2041"/>
        <w:gridCol w:w="3628"/>
        <w:gridCol w:w="1928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对应岗位</w:t>
            </w:r>
          </w:p>
        </w:tc>
        <w:tc>
          <w:tcPr>
            <w:tcW w:type="dxa" w:w="362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每天 / 每周做什么</w:t>
            </w:r>
          </w:p>
        </w:tc>
        <w:tc>
          <w:tcPr>
            <w:tcW w:type="dxa" w:w="192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看到什么范围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项目总负责人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产教融合归口管理部门</w:t>
            </w:r>
          </w:p>
        </w:tc>
        <w:tc>
          <w:tcPr>
            <w:tcW w:type="dxa" w:w="36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新建大项目、确定参与学院、每天看总表、月底导出汇报</w:t>
            </w:r>
          </w:p>
        </w:tc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全校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大项目负责人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单个大项目的责任人</w:t>
            </w:r>
          </w:p>
        </w:tc>
        <w:tc>
          <w:tcPr>
            <w:tcW w:type="dxa" w:w="36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每周例会前看所辖项目的学院分解与预警，会后发催办</w:t>
            </w:r>
          </w:p>
        </w:tc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所辖大项目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学院负责人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二级学院对接人</w:t>
            </w:r>
          </w:p>
        </w:tc>
        <w:tc>
          <w:tcPr>
            <w:tcW w:type="dxa" w:w="36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每两周确认本学院进度是否按要求更新、处理本学院预警</w:t>
            </w:r>
          </w:p>
        </w:tc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本学院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子项目负责人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具体建设任务责任人</w:t>
            </w:r>
          </w:p>
        </w:tc>
        <w:tc>
          <w:tcPr>
            <w:tcW w:type="dxa" w:w="36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定期更新进度、提交报表、处理本子项目预警</w:t>
            </w:r>
          </w:p>
        </w:tc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本人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填报人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被指派的执行教师</w:t>
            </w:r>
          </w:p>
        </w:tc>
        <w:tc>
          <w:tcPr>
            <w:tcW w:type="dxa" w:w="36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填日报 / 周报 / 月报，顺带更新进度，上传佐证材料</w:t>
            </w:r>
          </w:p>
        </w:tc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被授权范围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查看者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校领导、质量督导</w:t>
            </w:r>
          </w:p>
        </w:tc>
        <w:tc>
          <w:tcPr>
            <w:tcW w:type="dxa" w:w="36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看板与报表，不参与编辑，可导出</w:t>
            </w:r>
          </w:p>
        </w:tc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全校（只读）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1.4　它不做什么（先说清楚，避免验收争议）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这一类系统最容易出的问题，不是功能不够，而是双方对「边界」的理解不一致。所以把不做的部分写在前面。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4762"/>
        <w:gridCol w:w="2494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不做的事</w:t>
            </w:r>
          </w:p>
        </w:tc>
        <w:tc>
          <w:tcPr>
            <w:tcW w:type="dxa" w:w="4762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</w:t>
            </w:r>
          </w:p>
        </w:tc>
        <w:tc>
          <w:tcPr>
            <w:tcW w:type="dxa" w:w="249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如果学校需要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移动端 / 小程序</w:t>
            </w:r>
          </w:p>
        </w:tc>
        <w:tc>
          <w:tcPr>
            <w:tcW w:type="dxa" w:w="476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一期明确只支持 PC 端。手机端填报看着方便，实际会让数据质量更差，也拖长验收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可加购移动端模块（40 人天以上）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审批流</w:t>
            </w:r>
          </w:p>
        </w:tc>
        <w:tc>
          <w:tcPr>
            <w:tcW w:type="dxa" w:w="476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审批是填报负担的最大来源。报表提交即生效，结项由学院负责人确认，不走审批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立项审批在 OA 走，系统只接收已批项目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经费明细账、报销、采购</w:t>
            </w:r>
          </w:p>
        </w:tc>
        <w:tc>
          <w:tcPr>
            <w:tcW w:type="dxa" w:w="476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这些走学校财务系统，重复做没有价值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可加购「预算总额 + 已执行金额」两个字段，算执行率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工时 / 人天统计</w:t>
            </w:r>
          </w:p>
        </w:tc>
        <w:tc>
          <w:tcPr>
            <w:tcW w:type="dxa" w:w="476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产教融合项目不按工时结算，教师填工时会强烈抵触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建议不做；确需时单独评估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自定义字段、自定义表单</w:t>
            </w:r>
          </w:p>
        </w:tc>
        <w:tc>
          <w:tcPr>
            <w:tcW w:type="dxa" w:w="476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一期字段按 5 类项目固定设计，避免做成「什么都能配」的低代码平台</w:t>
            </w:r>
          </w:p>
        </w:tc>
        <w:tc>
          <w:tcPr>
            <w:tcW w:type="dxa" w:w="249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可加购定制开发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任务自动排期、关键路径</w:t>
            </w:r>
          </w:p>
        </w:tc>
        <w:tc>
          <w:tcPr>
            <w:tcW w:type="dxa" w:w="476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一期只做「前置子项目」轻依赖提示，不做自动排期</w:t>
            </w:r>
          </w:p>
        </w:tc>
        <w:tc>
          <w:tcPr>
            <w:tcW w:type="dxa" w:w="249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高级版含轻依赖；自动排期建议不做</w:t>
            </w:r>
          </w:p>
        </w:tc>
      </w:tr>
    </w:tbl>
    <w:p>
      <w:pPr>
        <w:spacing w:before="0" w:after="4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0502A"/>
          <w:left w:val="single" w:sz="18" w:space="0" w:color="C0502A"/>
          <w:bottom w:val="single" w:sz="4" w:space="0" w:color="C0502A"/>
          <w:right w:val="single" w:sz="4" w:space="0" w:color="C0502A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DF3EF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为什么要把「不做什么」讲在前面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通用项目管理软件（Project、禅道、Teambition 等）几乎都有甘特图、工时、预算、依赖关系。学校如果按那套标准来验收，凡是没做的都会变成争议。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这份系统是「进度督办」定位，不是「通用项目管理平台」。把取舍讲清楚，验收时才谈得拢。</w:t>
            </w:r>
          </w:p>
        </w:tc>
      </w:tr>
    </w:tbl>
    <w:p>
      <w:pPr>
        <w:spacing w:after="40"/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二、为什么分成两个版本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不是把功能随便切一刀，而是对应学校两类完全不同的采购阶段。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2.1　两类客户，两种买法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3685"/>
        <w:gridCol w:w="3685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基础版</w:t>
            </w:r>
          </w:p>
        </w:tc>
        <w:tc>
          <w:tcPr>
            <w:tcW w:type="dxa" w:w="368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高级版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客户所处的阶段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第一次上这类系统，要先验证规则合不合用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已经在试点里验证过，准备全校推广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采购动机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「先跑起来，别一上来就摊太大」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「要拿它当管理抓手，支撑汇报、检查、考核」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决策关注点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多久能上线、老师愿不愿意填、预算能不能分两期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能不能对接统一认证、能不能出汇报材料、能不能横向比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典型规模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在建大项目 1 至 5 个，参与学院 3 至 5 个</w:t>
            </w:r>
          </w:p>
        </w:tc>
        <w:tc>
          <w:tcPr>
            <w:tcW w:type="dxa" w:w="368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在建大项目 5 个以上，覆盖全部二级学院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交付节奏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4 至 6 周上线试点，跑一个完整填报周期</w:t>
            </w:r>
          </w:p>
        </w:tc>
        <w:tc>
          <w:tcPr>
            <w:tcW w:type="dxa" w:w="368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10 至 14 周全校推广，含统一认证接入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2.2　切分的四条原则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功能怎么分到两个版本，不是按「重要不重要」，而是按下面四条：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28"/>
        <w:gridCol w:w="3402"/>
        <w:gridCol w:w="3969"/>
      </w:tblGrid>
      <w:tr>
        <w:trPr>
          <w:tblHeader w:val="true"/>
        </w:trPr>
        <w:tc>
          <w:tcPr>
            <w:tcW w:type="dxa" w:w="192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原则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969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体现在哪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① 地基功能不切</w:t>
            </w:r>
          </w:p>
        </w:tc>
        <w:tc>
          <w:tcPr>
            <w:tcW w:type="dxa" w:w="34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缺了就推不动的功能，两个版本都给</w:t>
            </w:r>
          </w:p>
        </w:tc>
        <w:tc>
          <w:tcPr>
            <w:tcW w:type="dxa" w:w="396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三级台账、完整性检查、进度填报与留痕、加权汇总、偏差识别、进度总表、基础预警、周报月报、权限与审计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② 依赖外部条件的往后放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要靠学校提供资源才能用的，放到高级版</w:t>
            </w:r>
          </w:p>
        </w:tc>
        <w:tc>
          <w:tcPr>
            <w:tcW w:type="dxa" w:w="396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邮件（学校邮件服务器）、短信（学校短信网关）、统一身份认证（信息化部门接口资料）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③ 会放大预警噪音的往后放</w:t>
            </w:r>
          </w:p>
        </w:tc>
        <w:tc>
          <w:tcPr>
            <w:tcW w:type="dxa" w:w="34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规则一多、推送一密，没有配套机制就会失控</w:t>
            </w:r>
          </w:p>
        </w:tc>
        <w:tc>
          <w:tcPr>
            <w:tcW w:type="dxa" w:w="396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全量 11 条预警、超时升级、折叠聚合、同源去重、每日摘要，打包放在高级版</w:t>
            </w:r>
          </w:p>
        </w:tc>
      </w:tr>
      <w:tr>
        <w:trPr>
          <w:cantSplit w:val="true"/>
        </w:trPr>
        <w:tc>
          <w:tcPr>
            <w:tcW w:type="dxa" w:w="19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④ 分析类与扩展类往后放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不影响「把事管起来」，影响「看得更深、比得更细」</w:t>
            </w:r>
          </w:p>
        </w:tc>
        <w:tc>
          <w:tcPr>
            <w:tcW w:type="dxa" w:w="396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趋势曲线、学院对比、看板、甘特图、PDF 报表、风险登记、自定义角色</w:t>
            </w:r>
          </w:p>
        </w:tc>
      </w:tr>
    </w:tbl>
    <w:p>
      <w:pPr>
        <w:spacing w:before="0" w:after="4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0F8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一句话总结切分逻辑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基础版保证「这条线能跑通、数据可信、责任落得到人」；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高级版保证「跑得更细、看得更远、接得进学校现有系统」。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所以基础版不是「残缺版」，而是一个能独立交付、独立验收的完整产品。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三、一页纸版本对比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这一页是给客户看的总览，会上可以直接投屏。逐项细节见第四章。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50" w:type="dxa"/>
          <w:left w:w="90" w:type="dxa"/>
          <w:bottom w:w="50" w:type="dxa"/>
          <w:right w:w="90" w:type="dxa"/>
        </w:tblCellMar>
      </w:tblPr>
      <w:tblGrid>
        <w:gridCol w:w="1814"/>
        <w:gridCol w:w="3628"/>
        <w:gridCol w:w="3855"/>
      </w:tblGrid>
      <w:tr>
        <w:trPr>
          <w:cantSplit w:val="true"/>
        </w:trPr>
        <w:tc>
          <w:tcPr>
            <w:tcW w:type="dxa" w:w="1814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对比维度</w:t>
            </w:r>
          </w:p>
        </w:tc>
        <w:tc>
          <w:tcPr>
            <w:tcW w:type="dxa" w:w="3628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基础版</w:t>
            </w:r>
          </w:p>
        </w:tc>
        <w:tc>
          <w:tcPr>
            <w:tcW w:type="dxa" w:w="3855"/>
            <w:shd w:val="clear" w:color="auto" w:fill="1F3864"/>
          </w:tcPr>
          <w:p>
            <w:pPr>
              <w:spacing w:before="40" w:after="4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高级版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核心定位</w:t>
            </w:r>
          </w:p>
        </w:tc>
        <w:tc>
          <w:tcPr>
            <w:tcW w:type="dxa" w:w="36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进度督办，把一条线跑通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进度督办 + 决策分析 + 组织集成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7F9FC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适用阶段</w:t>
            </w:r>
          </w:p>
        </w:tc>
        <w:tc>
          <w:tcPr>
            <w:tcW w:type="dxa" w:w="3628"/>
            <w:vAlign w:val="center"/>
            <w:shd w:val="clear" w:color="auto" w:fill="F7F9FC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试点期、首次上线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全校推广、常态化运行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项目管理</w:t>
            </w:r>
          </w:p>
        </w:tc>
        <w:tc>
          <w:tcPr>
            <w:tcW w:type="dxa" w:w="36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三级台账、完整性检查、检索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＋ 项目模板复制、原始计划基线、前置子项目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7F9FC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进度管控</w:t>
            </w:r>
          </w:p>
        </w:tc>
        <w:tc>
          <w:tcPr>
            <w:tcW w:type="dxa" w:w="3628"/>
            <w:vAlign w:val="center"/>
            <w:shd w:val="clear" w:color="auto" w:fill="F7F9FC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填报、留痕、加权汇总、偏差、进度总表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＋ 趋势曲线、学院对比、只读甘特图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预警规则</w:t>
            </w:r>
          </w:p>
        </w:tc>
        <w:tc>
          <w:tcPr>
            <w:tcW w:type="dxa" w:w="36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6 条核心规则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11 条全量规则 ＋ 超时升级、折叠聚合、同源去重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7F9FC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通知渠道</w:t>
            </w:r>
          </w:p>
        </w:tc>
        <w:tc>
          <w:tcPr>
            <w:tcW w:type="dxa" w:w="3628"/>
            <w:vAlign w:val="center"/>
            <w:shd w:val="clear" w:color="auto" w:fill="F7F9FC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站内消息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站内消息 ＋ 邮件 ＋ 短信（红色）＋ 每日摘要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报表</w:t>
            </w:r>
          </w:p>
        </w:tc>
        <w:tc>
          <w:tcPr>
            <w:tcW w:type="dxa" w:w="36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周报（含自动初稿）、月报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＋ 日报（按类型开关）、及时率统计与明细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7F9FC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分析视图</w:t>
            </w:r>
          </w:p>
        </w:tc>
        <w:tc>
          <w:tcPr>
            <w:tcW w:type="dxa" w:w="3628"/>
            <w:vAlign w:val="center"/>
            <w:shd w:val="clear" w:color="auto" w:fill="F7F9FC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进度总表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＋ 4 张看板图、预警统计、学院对比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导出</w:t>
            </w:r>
          </w:p>
        </w:tc>
        <w:tc>
          <w:tcPr>
            <w:tcW w:type="dxa" w:w="36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Excel 台账与进度明细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＋ PDF 报表、报表材料打包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7F9FC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权限</w:t>
            </w:r>
          </w:p>
        </w:tc>
        <w:tc>
          <w:tcPr>
            <w:tcW w:type="dxa" w:w="3628"/>
            <w:vAlign w:val="center"/>
            <w:shd w:val="clear" w:color="auto" w:fill="F7F9FC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7 类内置角色 ＋ 5 种数据范围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＋ 自定义角色、单独授权 / 屏蔽、到期自动失效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登录方式</w:t>
            </w:r>
          </w:p>
        </w:tc>
        <w:tc>
          <w:tcPr>
            <w:tcW w:type="dxa" w:w="36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账号密码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＋ 统一身份认证（CAS / OAuth2 / OIDC / SAML2 / LDAP / 企业微信 / 钉钉 / 飞书）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7F9FC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风险登记</w:t>
            </w:r>
          </w:p>
        </w:tc>
        <w:tc>
          <w:tcPr>
            <w:tcW w:type="dxa" w:w="3628"/>
            <w:vAlign w:val="center"/>
            <w:shd w:val="clear" w:color="auto" w:fill="F7F9FC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行内催办</w:t>
            </w:r>
          </w:p>
        </w:tc>
        <w:tc>
          <w:tcPr>
            <w:tcW w:type="dxa" w:w="36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—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7F9FC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实施周期</w:t>
            </w:r>
          </w:p>
        </w:tc>
        <w:tc>
          <w:tcPr>
            <w:tcW w:type="dxa" w:w="3628"/>
            <w:vAlign w:val="center"/>
            <w:shd w:val="clear" w:color="auto" w:fill="F7F9FC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约 4 至 6 周（含试点一轮）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约 10 至 14 周（含统一认证接入与全校培训）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培训</w:t>
            </w:r>
          </w:p>
        </w:tc>
        <w:tc>
          <w:tcPr>
            <w:tcW w:type="dxa" w:w="3628"/>
            <w:vAlign w:val="center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管理员 1 场 ＋ 试点学院现场指导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管理员 1 场 ＋ 业务集中培训 2 场 ＋ 全校推广培训</w:t>
            </w:r>
          </w:p>
        </w:tc>
      </w:tr>
      <w:tr>
        <w:trPr>
          <w:cantSplit w:val="true"/>
        </w:trPr>
        <w:tc>
          <w:tcPr>
            <w:tcW w:type="dxa" w:w="1814"/>
            <w:vAlign w:val="center"/>
            <w:shd w:val="clear" w:color="auto" w:fill="F7F9FC"/>
          </w:tcPr>
          <w:p>
            <w:pPr>
              <w:spacing w:before="30" w:after="30" w:line="288" w:lineRule="auto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17"/>
              </w:rPr>
              <w:t>质保与响应</w:t>
            </w:r>
          </w:p>
        </w:tc>
        <w:tc>
          <w:tcPr>
            <w:tcW w:type="dxa" w:w="3628"/>
            <w:vAlign w:val="center"/>
            <w:shd w:val="clear" w:color="auto" w:fill="F7F9FC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3 个月，5×8 响应</w:t>
            </w:r>
          </w:p>
        </w:tc>
        <w:tc>
          <w:tcPr>
            <w:tcW w:type="dxa" w:w="3855"/>
            <w:vAlign w:val="center"/>
            <w:shd w:val="clear" w:color="auto" w:fill="EAF0F8"/>
          </w:tcPr>
          <w:p>
            <w:pPr>
              <w:spacing w:before="30" w:after="30" w:line="288" w:lineRule="auto"/>
            </w:pPr>
            <w:r>
              <w:rPr>
                <w:rFonts w:ascii="宋体" w:hAnsi="宋体" w:eastAsia="宋体"/>
                <w:b w:val="0"/>
                <w:color w:val="262626"/>
                <w:sz w:val="17"/>
              </w:rPr>
              <w:t>12 个月，7×12 响应，含试点陪跑</w:t>
            </w:r>
          </w:p>
        </w:tc>
      </w:tr>
    </w:tbl>
    <w:p>
      <w:pPr>
        <w:spacing w:before="0" w:after="120" w:line="336" w:lineRule="auto"/>
      </w:pP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7"/>
        </w:rPr>
        <w:t>说明：「＋」表示在基础版之上增加；「●」表示该版本包含此项。两个版本共用的功能见第四章矩阵中标注「●／●」的行。</w:t>
      </w:r>
    </w:p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四、功能对比矩阵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按八个模块逐项列出。● 表示该版本包含，— 表示不包含。第三列注明该功能解决什么问题，便于客户判断自己需不需要。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4.1　项目台账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907"/>
        <w:gridCol w:w="907"/>
        <w:gridCol w:w="487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  <w:tc>
          <w:tcPr>
            <w:tcW w:type="dxa" w:w="487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大项目建档与检索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项目名称、类型、合作企业、建设周期、总负责人、状态；多条件组合筛选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学院分工与负责人指定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一个学院可参与多个大项目，各自指定负责人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子项目分解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归属「大项目 + 学院」，登记负责人、计划起止时间、权重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责任与计划完整性检查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四项必查，未通过列入「待完善」清单，可逐项跳转补充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项目模板与结构复制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从已有项目复制学院、子项目、权重结构，新建不必从头填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原始计划（基线）留存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立项锁定「原始计划」，变更只改「当前计划」，可算比原计划晚多少天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前置子项目（轻依赖）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可填 1 至多个前置子项目，提示「前置未完成」，不做自动排期</w:t>
            </w:r>
          </w:p>
        </w:tc>
      </w:tr>
    </w:tbl>
    <w:p>
      <w:pPr>
        <w:spacing w:before="0" w:after="6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4.2　进度管控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907"/>
        <w:gridCol w:w="907"/>
        <w:gridCol w:w="487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  <w:tc>
          <w:tcPr>
            <w:tcW w:type="dxa" w:w="487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进度填报（三处入口）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子项目页、进度总表行内、报表页，填的是同一份数据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三击完成 + 说明自动带出上次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说明栏预填上次内容，改几个字即可提交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「本周期无变化」单独标记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与「根本没更新」分开记，管理含义完全不同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进度回调强制填原因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允许回调，但须写原因，总表中标记提示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代填与代填留痕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上级可替下属填，记录代填人，进度计入被代填人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每次变动留底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改前值、改后值、谁改的、何时改、为什么改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加权汇总（学院 / 大项目 / 全校）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按权重折算；未设权重按子项目数量平均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偏差识别（时间进度 vs 实际进度）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按自然日计算，下限 0%、上限 100%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进度总表（默认按滞后排序）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一行一个子项目，含计划、应到、实到、偏差、更新时间、状态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数据可信度标识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标出人工填报、最后更新日期、是否回调；超 21 天灰显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单子项目进度趋势曲线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实际进度与时间进度双线交叉，看出从哪天开始慢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学院横向对比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各学院平均偏差、滞后子项目数、更新及时率并排比较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只读甘特图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用已有计划起止时间画横条，不要求老师额外维护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每日进度快照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支撑曲线与历史回溯，曲线功能需快照数据</w:t>
            </w:r>
          </w:p>
        </w:tc>
      </w:tr>
    </w:tbl>
    <w:p>
      <w:pPr>
        <w:spacing w:before="0" w:after="6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4.3　预警督办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907"/>
        <w:gridCol w:w="907"/>
        <w:gridCol w:w="487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  <w:tc>
          <w:tcPr>
            <w:tcW w:type="dxa" w:w="487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预警规则数量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 条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 条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基础版含滞后、严重滞后、停滞、报表逾期、责任空缺、计划缺失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预警分级（红 / 橙 / 黄）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红色 3 日、橙色 7 日、黄色仅提示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认领 / 处置 / 关闭 / 忽略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忽略须填理由，理由进入阈值调优统计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转交（同级 / 上级）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转交后期限不重算，留痕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超时自动升级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橙色 7 日加推大项目负责人；红色 3 日加推大项目负责人与总负责人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折叠聚合（按大项目 → 学院）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只显示「某学院 8 条」，点开才看明细，防预警泛滥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同源去重（7 天内同类只留一条）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后续出现只累加次数，不重复推送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接收人兜底链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子项目 → 学院 → 大项目 → 归口管理员逐级上找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风险登记与超期提醒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登记等级、责任人、计划闭环时间；超期生成橙色预警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预警统计与趋势分析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按等级、类型、学院统计；预警趋势图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行内催办（含催办记录）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管理者在总表行内直接催办，记下何时催、催了谁</w:t>
            </w:r>
          </w:p>
        </w:tc>
      </w:tr>
    </w:tbl>
    <w:p>
      <w:pPr>
        <w:spacing w:before="0" w:after="6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4.4　通知通道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907"/>
        <w:gridCol w:w="907"/>
        <w:gridCol w:w="487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  <w:tc>
          <w:tcPr>
            <w:tcW w:type="dxa" w:w="487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站内消息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登录后可见，含已读状态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邮件通知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复用学校现有邮件系统，以发送成功作为「已送达」依据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短信通知（仅红色预警）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可开关，需学校提供短信网关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每日 8:30 汇总摘要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一天一条汇总，不是每条单独发；红色预警仍即时推送</w:t>
            </w:r>
          </w:p>
        </w:tc>
      </w:tr>
    </w:tbl>
    <w:p>
      <w:pPr>
        <w:spacing w:before="0" w:after="6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4.5　报表管理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907"/>
        <w:gridCol w:w="907"/>
        <w:gridCol w:w="487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  <w:tc>
          <w:tcPr>
            <w:tcW w:type="dxa" w:w="487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周报（含自动初稿）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由本周日报自动拼初稿，老师只「改」不「写」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月报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本月完成、下月计划、问题建议；进度更新为必填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日报（按项目类型开关）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默认关闭，试点项目可开启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报表与进度共用字段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填报表时顺带更新进度，不做两遍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3 天内自助更正 / 超期需授权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留痕；超 3 天须学院负责人开权限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报表作废（仅管理员，三种情形）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须写理由；作废后撤销其引出的未处理预警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报表及时率统计与明细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及时率、按学院 / 项目下钻、逾期明细</w:t>
            </w:r>
          </w:p>
        </w:tc>
      </w:tr>
    </w:tbl>
    <w:p>
      <w:pPr>
        <w:spacing w:before="0" w:after="6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4.6　权限与安全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907"/>
        <w:gridCol w:w="907"/>
        <w:gridCol w:w="487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  <w:tc>
          <w:tcPr>
            <w:tcW w:type="dxa" w:w="487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7 类内置角色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管理员、总负责人、大项目负责人、学院负责人、子项目负责人、填报人、查看者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5 种数据可见范围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全校 / 所辖大项目 / 本学院 / 本人 / 自定义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功能权限逐项勾选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按模块 → 页面 → 操作三级，管理员打勾即可分配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自定义角色（最多 3 个）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按学校实际岗位增设，管理员建、归口部门批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单独授权 / 单独屏蔽数据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须说明范围理由，默认一学期有效、到期自动失效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越权拦截与日志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越权访问被拦截并记日志，学院之间互不可见</w:t>
            </w:r>
          </w:p>
        </w:tc>
      </w:tr>
    </w:tbl>
    <w:p>
      <w:pPr>
        <w:spacing w:before="0" w:after="6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4.7　导出与集成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907"/>
        <w:gridCol w:w="907"/>
        <w:gridCol w:w="487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  <w:tc>
          <w:tcPr>
            <w:tcW w:type="dxa" w:w="487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项目台账导出 Excel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字段可勾选，按当前筛选与权限范围导出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进度明细导出 Excel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含进度、偏差、更新时间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PDF 进度报表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可直接作为汇报材料与归档件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报表材料打包导出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按项目或按月份汇总日周月报，供验收调阅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统一身份认证对接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CAS / OAuth2 / OIDC / SAML2 / LDAP / 企业微信 / 钉钉 / 飞书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账号密码登录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本地账号体系，密码策略可配</w:t>
            </w:r>
          </w:p>
        </w:tc>
      </w:tr>
    </w:tbl>
    <w:p>
      <w:pPr>
        <w:spacing w:before="0" w:after="60" w:line="336" w:lineRule="auto"/>
      </w:pP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4.8　系统与审计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907"/>
        <w:gridCol w:w="907"/>
        <w:gridCol w:w="487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功能项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90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  <w:tc>
          <w:tcPr>
            <w:tcW w:type="dxa" w:w="487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组织与人员维护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学校、二级学院两级组织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人员批量导入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Excel 模板导入，含错误行提示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参数配置（阈值、时限、开关）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改完立即生效，不改动已有数据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免填日历（节假日、寒暑假）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免填期内报表不填、三类计时暂停、开学顺延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操作日志（不可删改）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登录、增改、进度变动、权限调整、导出、预警处理全记录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日志保存期可配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90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默认 2 年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数据看板（4 张固定图）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—</w:t>
            </w:r>
          </w:p>
        </w:tc>
        <w:tc>
          <w:tcPr>
            <w:tcW w:type="dxa" w:w="90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487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全校进度分布、学院对比、预警趋势、及时率趋势</w:t>
            </w:r>
          </w:p>
        </w:tc>
      </w:tr>
    </w:tbl>
    <w:p>
      <w:pPr>
        <w:spacing w:before="0" w:after="60" w:line="336" w:lineRule="auto"/>
      </w:pP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8"/>
        </w:rPr>
        <w:t>统计：矩阵共 62 项功能。基础版含 38 项，高级版含 61 项，其余 1 项为「同一功能加强」（预警规则由 6 条扩为 11 条）。高级版相对基础版净增 23 项。</w:t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五、两个版本分别适合谁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下面用两个典型客户画像说明。如果客户的情况落在中间，建议从基础版起步，在合同里约定升级路径——这比一次报高价更容易成交。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5.1　基础版：先跑通，再推广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学校第一次上这类系统，希望先用一个项目、两三个学院跑通一个完整填报周期，验证规则合不合用、老师愿不愿意填。</w:t>
      </w:r>
    </w:p>
    <w:p>
      <w:pPr>
        <w:spacing w:before="0" w:after="60" w:line="336" w:lineRule="auto"/>
      </w:pPr>
      <w:r>
        <w:rPr>
          <w:rFonts w:ascii="宋体" w:hAnsi="宋体" w:eastAsia="宋体"/>
          <w:b w:val="0"/>
          <w:color w:val="595959"/>
          <w:sz w:val="19"/>
        </w:rPr>
        <w:t>出现以下信号，说明客户更适合这一版：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在建大项目 1 至 5 个，参与学院 3 至 5 个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信息化部门人手紧，暂时给不出统一身份认证的接口资料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预算需要分两期走，一期先立得住、看得见效果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当前痛点集中在「进度看不见过程」与「问题发现靠人盯」</w:t>
      </w:r>
    </w:p>
    <w:p>
      <w:pPr>
        <w:spacing w:before="80" w:after="80" w:line="336" w:lineRule="auto"/>
      </w:pPr>
      <w:r>
        <w:rPr>
          <w:rFonts w:ascii="宋体" w:hAnsi="宋体" w:eastAsia="宋体"/>
          <w:b/>
          <w:color w:val="1F3864"/>
          <w:sz w:val="19"/>
        </w:rPr>
        <w:t>交付价值：用最小代价把「建档 → 填报 → 偏差 → 督办」这条线跑通，一期见效、二期扩面。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5.2　高级版：全校铺开，拿它当管理抓手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学校已经在试点中验证过规则，准备全校推广，需要系统能支撑汇报、检查、考核数据准备等场景。</w:t>
      </w:r>
    </w:p>
    <w:p>
      <w:pPr>
        <w:spacing w:before="0" w:after="60" w:line="336" w:lineRule="auto"/>
      </w:pPr>
      <w:r>
        <w:rPr>
          <w:rFonts w:ascii="宋体" w:hAnsi="宋体" w:eastAsia="宋体"/>
          <w:b w:val="0"/>
          <w:color w:val="595959"/>
          <w:sz w:val="19"/>
        </w:rPr>
        <w:t>出现以下信号，说明客户更适合这一版：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在建大项目 5 个以上，覆盖全部二级学院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校级管理者需要每天看一张总表、每月导出汇报材料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已明确要求对接统一身份认证，教师不想再记一套账号</w:t>
      </w:r>
    </w:p>
    <w:p>
      <w:pPr>
        <w:spacing w:before="0" w:after="4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需要横向比较各学院，也需要向上级提交规范的进度报表</w:t>
      </w:r>
    </w:p>
    <w:p>
      <w:pPr>
        <w:spacing w:before="80" w:after="80" w:line="336" w:lineRule="auto"/>
      </w:pPr>
      <w:r>
        <w:rPr>
          <w:rFonts w:ascii="宋体" w:hAnsi="宋体" w:eastAsia="宋体"/>
          <w:b/>
          <w:color w:val="1F3864"/>
          <w:sz w:val="19"/>
        </w:rPr>
        <w:t>交付价值：把系统做成学校产教融合管理的日常工作台，而不是一个「填报表的地方」。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5.3　客户情况落在中间怎么办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835"/>
        <w:gridCol w:w="3061"/>
        <w:gridCol w:w="3402"/>
      </w:tblGrid>
      <w:tr>
        <w:trPr>
          <w:tblHeader w:val="true"/>
        </w:trPr>
        <w:tc>
          <w:tcPr>
            <w:tcW w:type="dxa" w:w="283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客户特征</w:t>
            </w:r>
          </w:p>
        </w:tc>
        <w:tc>
          <w:tcPr>
            <w:tcW w:type="dxa" w:w="306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建议方案</w:t>
            </w:r>
          </w:p>
        </w:tc>
        <w:tc>
          <w:tcPr>
            <w:tcW w:type="dxa" w:w="3402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理由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预算只够基础版，但明确要求对接统一认证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基础版 ＋ 统一身份认证作为加购</w:t>
            </w:r>
          </w:p>
        </w:tc>
        <w:tc>
          <w:tcPr>
            <w:tcW w:type="dxa" w:w="34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认证是独立模块，不影响其他功能；单独加购比整体升级便宜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需要全校推广，但暂时给不出认证资料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高级版，认证部分约定「资料齐备后接入」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高级版的价值主要在预警、通知、分析，不必等认证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只要一个项目试点，预算很紧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基础版，按单项目授权</w:t>
            </w:r>
          </w:p>
        </w:tc>
        <w:tc>
          <w:tcPr>
            <w:tcW w:type="dxa" w:w="34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试点期功能需求少，基础版完全够用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已经在用别的系统，只想补「预警督办」这一块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基础版 ＋ 数据迁移</w:t>
            </w:r>
          </w:p>
        </w:tc>
        <w:tc>
          <w:tcPr>
            <w:tcW w:type="dxa" w:w="34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不必替换现有系统，把台账导进来就能跑</w:t>
            </w:r>
          </w:p>
        </w:tc>
      </w:tr>
      <w:tr>
        <w:trPr>
          <w:cantSplit w:val="true"/>
        </w:trPr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需要拿系统数据应付上级检查与验收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高级版 ＋ 验收与整改加购</w:t>
            </w:r>
          </w:p>
        </w:tc>
        <w:tc>
          <w:tcPr>
            <w:tcW w:type="dxa" w:w="34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检查要看材料齐全度和整改闭环，这两块都在高级版及加购里</w:t>
            </w:r>
          </w:p>
        </w:tc>
      </w:tr>
    </w:tbl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六、可单独加购的模块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这些模块不包含在任何版本里，按需加购。加购的好处是：客户不必为了一个功能升到高级版，我们也不必把版本切得太碎。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3175"/>
        <w:gridCol w:w="2835"/>
        <w:gridCol w:w="1361"/>
        <w:gridCol w:w="1474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17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包含什么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解决什么问题</w:t>
            </w:r>
          </w:p>
        </w:tc>
        <w:tc>
          <w:tcPr>
            <w:tcW w:type="dxa" w:w="136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工作量参考</w:t>
            </w:r>
          </w:p>
        </w:tc>
        <w:tc>
          <w:tcPr>
            <w:tcW w:type="dxa" w:w="147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项目文档库</w:t>
            </w:r>
          </w:p>
        </w:tc>
        <w:tc>
          <w:tcPr>
            <w:tcW w:type="dxa" w:w="317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按项目归档的附件区：项目 → 材料分类 → 文件；支持检索与打包导出，不做版本管理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协议、方案、照片、验收报告等不属于任何报表的材料无处安放</w:t>
            </w:r>
          </w:p>
        </w:tc>
        <w:tc>
          <w:tcPr>
            <w:tcW w:type="dxa" w:w="13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约 15 人天</w:t>
            </w:r>
          </w:p>
        </w:tc>
        <w:tc>
          <w:tcPr>
            <w:tcW w:type="dxa" w:w="147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高级版加购 / 二期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经费执行管理</w:t>
            </w:r>
          </w:p>
        </w:tc>
        <w:tc>
          <w:tcPr>
            <w:tcW w:type="dxa" w:w="317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项目档案增加「预算总额」「已执行金额」，自动算执行率；报销与采购仍走财务系统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验收时经费执行率是硬指标，系统完全不管钱等于只做一半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约 6 人天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高级版加购 / 二期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验收与整改</w:t>
            </w:r>
          </w:p>
        </w:tc>
        <w:tc>
          <w:tcPr>
            <w:tcW w:type="dxa" w:w="317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验收单、验收单位、结论、整改事项与期限、复验结果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结项不等于验收。产教融合项目通常要过学校验收与上级验收</w:t>
            </w:r>
          </w:p>
        </w:tc>
        <w:tc>
          <w:tcPr>
            <w:tcW w:type="dxa" w:w="13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约 30 人天</w:t>
            </w:r>
          </w:p>
        </w:tc>
        <w:tc>
          <w:tcPr>
            <w:tcW w:type="dxa" w:w="147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二期（基础版与高级版均可加）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后评价与成效采集</w:t>
            </w:r>
          </w:p>
        </w:tc>
        <w:tc>
          <w:tcPr>
            <w:tcW w:type="dxa" w:w="317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结项时按项目类型配 3 至 5 个指标（订单班人数、企业投入额、双师认定人数等），只做录入与汇总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现在能证明「按时填报了」，证明不了「项目产生了什么效果」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约 30 人天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二期（两版均可加）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数据迁移（历史项目）</w:t>
            </w:r>
          </w:p>
        </w:tc>
        <w:tc>
          <w:tcPr>
            <w:tcW w:type="dxa" w:w="317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在建项目清单整理、清洗、分批导入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上线初期台账是否完整，直接影响第一印象</w:t>
            </w:r>
          </w:p>
        </w:tc>
        <w:tc>
          <w:tcPr>
            <w:tcW w:type="dxa" w:w="13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按数据量与质量评估</w:t>
            </w:r>
          </w:p>
        </w:tc>
        <w:tc>
          <w:tcPr>
            <w:tcW w:type="dxa" w:w="147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两版均可加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定制开发</w:t>
            </w:r>
          </w:p>
        </w:tc>
        <w:tc>
          <w:tcPr>
            <w:tcW w:type="dxa" w:w="317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按学校特殊管理要求定制的表单、流程、统计口径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各校产教融合归口管理方式存在差异</w:t>
            </w:r>
          </w:p>
        </w:tc>
        <w:tc>
          <w:tcPr>
            <w:tcW w:type="dxa" w:w="13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按需求单独评估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两版均可加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7"/>
              </w:rPr>
              <w:t>移动端（H5 / 小程序）</w:t>
            </w:r>
          </w:p>
        </w:tc>
        <w:tc>
          <w:tcPr>
            <w:tcW w:type="dxa" w:w="317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进度查看、预警提醒、简易填报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一期明确只做 PC 端；确需移动端时另行评估</w:t>
            </w:r>
          </w:p>
        </w:tc>
        <w:tc>
          <w:tcPr>
            <w:tcW w:type="dxa" w:w="13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40 人天以上</w:t>
            </w:r>
          </w:p>
        </w:tc>
        <w:tc>
          <w:tcPr>
            <w:tcW w:type="dxa" w:w="147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暂不提供</w:t>
            </w:r>
          </w:p>
        </w:tc>
      </w:tr>
    </w:tbl>
    <w:p>
      <w:pPr>
        <w:spacing w:before="0" w:after="80" w:line="336" w:lineRule="auto"/>
      </w:pP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7"/>
        </w:rPr>
        <w:t>说明：工作量参考为内部估算，对外报价以商务报价单为准。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6.1　加购建议：哪些最值得推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361"/>
        <w:gridCol w:w="1814"/>
        <w:gridCol w:w="6123"/>
      </w:tblGrid>
      <w:tr>
        <w:trPr>
          <w:tblHeader w:val="true"/>
        </w:trPr>
        <w:tc>
          <w:tcPr>
            <w:tcW w:type="dxa" w:w="136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81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6123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最值得推</w:t>
            </w:r>
          </w:p>
        </w:tc>
        <w:tc>
          <w:tcPr>
            <w:tcW w:type="dxa" w:w="181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项目文档库</w:t>
            </w:r>
          </w:p>
        </w:tc>
        <w:tc>
          <w:tcPr>
            <w:tcW w:type="dxa" w:w="6123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直接对应学校自己列的痛点「过程材料难归集」；报表只能收日周月报，协议、照片、验收报告没地方放。客户容易理解，也容易验收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最值得推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经费执行管理</w:t>
            </w:r>
          </w:p>
        </w:tc>
        <w:tc>
          <w:tcPr>
            <w:tcW w:type="dxa" w:w="6123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只要两个字段就能算出执行率，工作量小、感知强。验收时经费执行率是硬指标，客户很难拒绝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视情况推</w:t>
            </w:r>
          </w:p>
        </w:tc>
        <w:tc>
          <w:tcPr>
            <w:tcW w:type="dxa" w:w="181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验收与整改</w:t>
            </w:r>
          </w:p>
        </w:tc>
        <w:tc>
          <w:tcPr>
            <w:tcW w:type="dxa" w:w="6123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取决于学校是否要拿系统当「项目全生命周期档案」。要，就必须做；不要，推了也用不上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视情况推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后评价与成效采集</w:t>
            </w:r>
          </w:p>
        </w:tc>
        <w:tc>
          <w:tcPr>
            <w:tcW w:type="dxa" w:w="6123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适合有上级考核压力的学校。没有考核压力时，客户会觉得「填了也没人看」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谨慎推</w:t>
            </w:r>
          </w:p>
        </w:tc>
        <w:tc>
          <w:tcPr>
            <w:tcW w:type="dxa" w:w="1814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数据迁移</w:t>
            </w:r>
          </w:p>
        </w:tc>
        <w:tc>
          <w:tcPr>
            <w:tcW w:type="dxa" w:w="6123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历史数据质量通常很差，容易变成无底洞。建议先看数据再报价，或约定按清洗后条数计价</w:t>
            </w:r>
          </w:p>
        </w:tc>
      </w:tr>
      <w:tr>
        <w:trPr>
          <w:cantSplit w:val="true"/>
        </w:trPr>
        <w:tc>
          <w:tcPr>
            <w:tcW w:type="dxa" w:w="136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谨慎推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移动端</w:t>
            </w:r>
          </w:p>
        </w:tc>
        <w:tc>
          <w:tcPr>
            <w:tcW w:type="dxa" w:w="6123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需求文档已明确一期只做 PC 端。客户提移动端，多数是想「拍照上传」，可以用「PC 上传 + 批量导入」替代</w:t>
            </w:r>
          </w:p>
        </w:tc>
      </w:tr>
    </w:tbl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七、实施、交付与服务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两个版本的实施路径一致，只是阶段多少和周期长短不同。都建议先试点再推广——跳过试点直接铺开，规则不合用时再改，代价会大得多。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7.1　分期与里程碑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7"/>
        <w:gridCol w:w="3061"/>
        <w:gridCol w:w="2835"/>
        <w:gridCol w:w="964"/>
        <w:gridCol w:w="1077"/>
      </w:tblGrid>
      <w:tr>
        <w:trPr>
          <w:tblHeader w:val="true"/>
        </w:trPr>
        <w:tc>
          <w:tcPr>
            <w:tcW w:type="dxa" w:w="158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306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type="dxa" w:w="283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完成标志</w:t>
            </w:r>
          </w:p>
        </w:tc>
        <w:tc>
          <w:tcPr>
            <w:tcW w:type="dxa" w:w="96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</w:t>
            </w:r>
          </w:p>
        </w:tc>
        <w:tc>
          <w:tcPr>
            <w:tcW w:type="dxa" w:w="1077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M1 基础与台账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组织与账号、角色权限、大项目 / 学院 / 子项目、完整性检查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能完整建立一个项目，责任与计划齐全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107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M2 进度管控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进度更新与留痕、汇总计算、偏差判定、进度总表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更新一个子项目进度，总表与偏差同步变化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M3 预警闭环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规则引擎、预警中心、处置流程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以模拟数据生成预警，能走完认领、处置、关闭闭环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6 条规则</w:t>
            </w:r>
          </w:p>
        </w:tc>
        <w:tc>
          <w:tcPr>
            <w:tcW w:type="dxa" w:w="107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11 条 ＋ 升级 ＋ 去重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M4 报表与导出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日 / 周 / 月报、更正作废、台账与进度导出、审计日志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报表提交后进度同步，导出数据与页面一致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周月报 ＋ Excel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＋ 日报 ＋ PDF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M5 试点运行</w:t>
            </w:r>
          </w:p>
        </w:tc>
        <w:tc>
          <w:tcPr>
            <w:tcW w:type="dxa" w:w="306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选 1 个大项目、2 至 3 个学院实跑一个完整填报周期</w:t>
            </w:r>
          </w:p>
        </w:tc>
        <w:tc>
          <w:tcPr>
            <w:tcW w:type="dxa" w:w="28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完成一轮真实填报，形成试点反馈报告</w:t>
            </w:r>
          </w:p>
        </w:tc>
        <w:tc>
          <w:tcPr>
            <w:tcW w:type="dxa" w:w="96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  <w:tc>
          <w:tcPr>
            <w:tcW w:type="dxa" w:w="1077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587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M6 推广与优化</w:t>
            </w:r>
          </w:p>
        </w:tc>
        <w:tc>
          <w:tcPr>
            <w:tcW w:type="dxa" w:w="306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统一身份认证接入、全校推广培训、阈值校准</w:t>
            </w:r>
          </w:p>
        </w:tc>
        <w:tc>
          <w:tcPr>
            <w:tcW w:type="dxa" w:w="28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全校范围投入使用</w:t>
            </w:r>
          </w:p>
        </w:tc>
        <w:tc>
          <w:tcPr>
            <w:tcW w:type="dxa" w:w="96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不含认证</w:t>
            </w:r>
          </w:p>
        </w:tc>
        <w:tc>
          <w:tcPr>
            <w:tcW w:type="dxa" w:w="1077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●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7.2　交付物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4195"/>
        <w:gridCol w:w="1701"/>
        <w:gridCol w:w="1701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419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基础版</w:t>
            </w:r>
          </w:p>
        </w:tc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高级版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系统软件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按所选版本功能范围交付，部署于学校指定环境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使用手册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分角色操作手册：管理员、项目负责人、学院负责人、教师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配置说明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组织与权限配置、预警阈值调整、报表模板配置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部署文档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Docker 单镜像部署、HTTPS 配置、备份与恢复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培训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管理员专题 1 场；业务人员集中培训；试点学院现场指导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管理员 1 场 ＋ 现场指导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管理员 1 场 ＋ 集中 2 场 ＋ 推广培训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试点报告</w:t>
            </w:r>
          </w:p>
        </w:tc>
        <w:tc>
          <w:tcPr>
            <w:tcW w:type="dxa" w:w="419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试点期数据情况、问题清单与优化建议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接口文档</w:t>
            </w:r>
          </w:p>
        </w:tc>
        <w:tc>
          <w:tcPr>
            <w:tcW w:type="dxa" w:w="419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FastAPI 自动生成的 API 文档，便于学校二次开发与集成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●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7.3　服务与保障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3798"/>
        <w:gridCol w:w="3798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379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基础版</w:t>
            </w:r>
          </w:p>
        </w:tc>
        <w:tc>
          <w:tcPr>
            <w:tcW w:type="dxa" w:w="379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高级版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质保期</w:t>
            </w:r>
          </w:p>
        </w:tc>
        <w:tc>
          <w:tcPr>
            <w:tcW w:type="dxa" w:w="379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3 个月（自验收通过起）</w:t>
            </w:r>
          </w:p>
        </w:tc>
        <w:tc>
          <w:tcPr>
            <w:tcW w:type="dxa" w:w="379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12 个月（自验收通过起）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响应时间</w:t>
            </w:r>
          </w:p>
        </w:tc>
        <w:tc>
          <w:tcPr>
            <w:tcW w:type="dxa" w:w="379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5×8 工作时段，2 个工作日内响应</w:t>
            </w:r>
          </w:p>
        </w:tc>
        <w:tc>
          <w:tcPr>
            <w:tcW w:type="dxa" w:w="379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7×12，4 小时内响应，重大问题当天到场或远程接入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版本升级</w:t>
            </w:r>
          </w:p>
        </w:tc>
        <w:tc>
          <w:tcPr>
            <w:tcW w:type="dxa" w:w="379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质保期内免费修复缺陷；功能升级按加购处理</w:t>
            </w:r>
          </w:p>
        </w:tc>
        <w:tc>
          <w:tcPr>
            <w:tcW w:type="dxa" w:w="379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质保期内免费获得同版本功能迭代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试点陪跑</w:t>
            </w:r>
          </w:p>
        </w:tc>
        <w:tc>
          <w:tcPr>
            <w:tcW w:type="dxa" w:w="379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提供试点期远程支持</w:t>
            </w:r>
          </w:p>
        </w:tc>
        <w:tc>
          <w:tcPr>
            <w:tcW w:type="dxa" w:w="379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含 1 个完整填报周期的驻场 / 远程陪跑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数据备份</w:t>
            </w:r>
          </w:p>
        </w:tc>
        <w:tc>
          <w:tcPr>
            <w:tcW w:type="dxa" w:w="379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每日 02:00 自动备份，提供恢复脚本</w:t>
            </w:r>
          </w:p>
        </w:tc>
        <w:tc>
          <w:tcPr>
            <w:tcW w:type="dxa" w:w="379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每日自动备份 ＋ 每月备份验证 ＋ 异地备份建议方案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培训复训</w:t>
            </w:r>
          </w:p>
        </w:tc>
        <w:tc>
          <w:tcPr>
            <w:tcW w:type="dxa" w:w="379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1 次</w:t>
            </w:r>
          </w:p>
        </w:tc>
        <w:tc>
          <w:tcPr>
            <w:tcW w:type="dxa" w:w="379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2 次（学期初各一次）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7.4　实施前需要学校配合的事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这些不是「可选」，是前置条件。缺任何一项，对应环节就会停在那里等——这一条建议在合同签订时就写进双方的配合事项里。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680"/>
        <w:gridCol w:w="4535"/>
        <w:gridCol w:w="2268"/>
        <w:gridCol w:w="1814"/>
      </w:tblGrid>
      <w:tr>
        <w:trPr>
          <w:tblHeader w:val="true"/>
        </w:trPr>
        <w:tc>
          <w:tcPr>
            <w:tcW w:type="dxa" w:w="680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4535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需提供内容</w:t>
            </w:r>
          </w:p>
        </w:tc>
        <w:tc>
          <w:tcPr>
            <w:tcW w:type="dxa" w:w="226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提供方</w:t>
            </w:r>
          </w:p>
        </w:tc>
        <w:tc>
          <w:tcPr>
            <w:tcW w:type="dxa" w:w="181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建议时间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R1</w:t>
            </w:r>
          </w:p>
        </w:tc>
        <w:tc>
          <w:tcPr>
            <w:tcW w:type="dxa" w:w="45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统一身份认证对接资料：认证方式说明、接口文档、测试账号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信息化管理部门</w:t>
            </w:r>
          </w:p>
        </w:tc>
        <w:tc>
          <w:tcPr>
            <w:tcW w:type="dxa" w:w="181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开发启动前 2 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R2</w:t>
            </w:r>
          </w:p>
        </w:tc>
        <w:tc>
          <w:tcPr>
            <w:tcW w:type="dxa" w:w="45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组织与人员名单：二级学院列表、教职工工号与所属学院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人事部门、信息化部门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开发中期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R3</w:t>
            </w:r>
          </w:p>
        </w:tc>
        <w:tc>
          <w:tcPr>
            <w:tcW w:type="dxa" w:w="45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服务器与网络环境：服务器、域名、HTTPS 证书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信息化管理部门</w:t>
            </w:r>
          </w:p>
        </w:tc>
        <w:tc>
          <w:tcPr>
            <w:tcW w:type="dxa" w:w="181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部署前 1 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R4</w:t>
            </w:r>
          </w:p>
        </w:tc>
        <w:tc>
          <w:tcPr>
            <w:tcW w:type="dxa" w:w="4535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项目基础数据：在建大项目清单、参与学院、子项目划分</w:t>
            </w:r>
          </w:p>
        </w:tc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产教融合归口部门</w:t>
            </w:r>
          </w:p>
        </w:tc>
        <w:tc>
          <w:tcPr>
            <w:tcW w:type="dxa" w:w="181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试点前 2 周</w:t>
            </w:r>
          </w:p>
        </w:tc>
      </w:tr>
      <w:tr>
        <w:trPr>
          <w:cantSplit w:val="true"/>
        </w:trPr>
        <w:tc>
          <w:tcPr>
            <w:tcW w:type="dxa" w:w="680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R5</w:t>
            </w:r>
          </w:p>
        </w:tc>
        <w:tc>
          <w:tcPr>
            <w:tcW w:type="dxa" w:w="4535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校历与作息安排：学期起止、寒暑假、法定节假日</w:t>
            </w:r>
          </w:p>
        </w:tc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教务部门</w:t>
            </w:r>
          </w:p>
        </w:tc>
        <w:tc>
          <w:tcPr>
            <w:tcW w:type="dxa" w:w="181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上线前 2 周</w:t>
            </w:r>
          </w:p>
        </w:tc>
      </w:tr>
    </w:tbl>
    <w:p>
      <w:pPr>
        <w:spacing w:before="0" w:after="8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0F8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R1 建议不要让它卡住上线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统一身份认证的认证方式与接口文档不定下来，这块就无法开发和联调，而资料什么时候给、什么时候能联调，不完全由项目组决定。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建议：一期先上账号密码登录，保证系统按期用起来；等资料齐了，再把统一认证作为增量功能接进去。这样就算认证对接往后拖，系统主体照样能跑。</w:t>
            </w:r>
          </w:p>
        </w:tc>
      </w:tr>
    </w:tbl>
    <w:p>
      <w:pPr>
        <w:spacing w:after="40"/>
      </w:pPr>
    </w:p>
    <w:p>
      <w:pPr>
        <w:spacing w:after="0"/>
      </w:pPr>
      <w:r>
        <w:br w:type="page"/>
      </w: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第二部分　内部参考（请勿外发）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0502A"/>
          <w:left w:val="single" w:sz="18" w:space="0" w:color="C0502A"/>
          <w:bottom w:val="single" w:sz="4" w:space="0" w:color="C0502A"/>
          <w:right w:val="single" w:sz="4" w:space="0" w:color="C0502A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DF3EF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本部分仅供商务与售前使用，请勿随产品资料一起发给客户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包含工作量拆解、报价口径、可裁剪项、异议应对话术与合同要点。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对外讲解时请使用第一部分；客户索要资料时，请单独导出第一部分。</w:t>
            </w:r>
          </w:p>
        </w:tc>
      </w:tr>
    </w:tbl>
    <w:p>
      <w:pPr>
        <w:spacing w:after="40"/>
      </w:pPr>
    </w:p>
    <w:p>
      <w:pPr>
        <w:spacing w:before="0" w:after="80" w:line="336" w:lineRule="auto"/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八、工作量与报价口径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以下为按功能范围拆解的工时，1 人天 = 8 小时，已含测试与联调。单价由商务按公司价格体系填写，此处只给工作量基准。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8.1　两个版本的工作量构成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68"/>
        <w:gridCol w:w="2041"/>
        <w:gridCol w:w="2041"/>
        <w:gridCol w:w="2948"/>
      </w:tblGrid>
      <w:tr>
        <w:trPr>
          <w:tblHeader w:val="true"/>
        </w:trPr>
        <w:tc>
          <w:tcPr>
            <w:tcW w:type="dxa" w:w="226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构成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基础版（人天）</w:t>
            </w:r>
          </w:p>
        </w:tc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高级版（人天）</w:t>
            </w:r>
          </w:p>
        </w:tc>
        <w:tc>
          <w:tcPr>
            <w:tcW w:type="dxa" w:w="294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差异说明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后端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90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140</w:t>
            </w:r>
          </w:p>
        </w:tc>
        <w:tc>
          <w:tcPr>
            <w:tcW w:type="dxa" w:w="294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高级版增加 5 条预警规则、邮件短信通道、每日摘要、升级与去重、看板聚合、PDF 导出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前端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68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92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高级版增加趋势曲线、学院对比、甘特图、看板、预警统计、及时率页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测试与交付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22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32</w:t>
            </w:r>
          </w:p>
        </w:tc>
        <w:tc>
          <w:tcPr>
            <w:tcW w:type="dxa" w:w="294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高级版多一轮集成测试与全校培训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小计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180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264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高级版 ＝ 基础版全量 ＋ 高级功能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项目管理与沟通（15%）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27</w:t>
            </w:r>
          </w:p>
        </w:tc>
        <w:tc>
          <w:tcPr>
            <w:tcW w:type="dxa" w:w="2041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40</w:t>
            </w:r>
          </w:p>
        </w:tc>
        <w:tc>
          <w:tcPr>
            <w:tcW w:type="dxa" w:w="294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按比例计提</w:t>
            </w:r>
          </w:p>
        </w:tc>
      </w:tr>
      <w:tr>
        <w:trPr>
          <w:cantSplit w:val="true"/>
        </w:trPr>
        <w:tc>
          <w:tcPr>
            <w:tcW w:type="dxa" w:w="226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合计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207 人天（≈ 10.4 人月）</w:t>
            </w:r>
          </w:p>
        </w:tc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7"/>
              </w:rPr>
              <w:t>约 304 人天（≈ 15.2 人月）</w:t>
            </w:r>
          </w:p>
        </w:tc>
        <w:tc>
          <w:tcPr>
            <w:tcW w:type="dxa" w:w="294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7"/>
              </w:rPr>
              <w:t>含项目管理与需求沟通</w:t>
            </w:r>
          </w:p>
        </w:tc>
      </w:tr>
    </w:tbl>
    <w:p>
      <w:pPr>
        <w:spacing w:before="0" w:after="60" w:line="336" w:lineRule="auto"/>
      </w:pP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7"/>
        </w:rPr>
        <w:t>注：高级版工作量按「全量一期方案 ＋ 甘特图 ＋ 前置依赖 ＋ 项目模板 ＋ 统一身份认证」口径估算；如不含统一认证接入，可减约 8 人天。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8.2　加购模块工作量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08"/>
        <w:gridCol w:w="1474"/>
        <w:gridCol w:w="5216"/>
      </w:tblGrid>
      <w:tr>
        <w:trPr>
          <w:tblHeader w:val="true"/>
        </w:trPr>
        <w:tc>
          <w:tcPr>
            <w:tcW w:type="dxa" w:w="260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147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人天</w:t>
            </w:r>
          </w:p>
        </w:tc>
        <w:tc>
          <w:tcPr>
            <w:tcW w:type="dxa" w:w="5216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项目文档库</w:t>
            </w:r>
          </w:p>
        </w:tc>
        <w:tc>
          <w:tcPr>
            <w:tcW w:type="dxa" w:w="147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15</w:t>
            </w:r>
          </w:p>
        </w:tc>
        <w:tc>
          <w:tcPr>
            <w:tcW w:type="dxa" w:w="521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后端 8 ＋ 前端 7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经费执行管理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6</w:t>
            </w:r>
          </w:p>
        </w:tc>
        <w:tc>
          <w:tcPr>
            <w:tcW w:type="dxa" w:w="521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两个字段 ＋ 执行率计算 ＋ 展示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验收与整改</w:t>
            </w:r>
          </w:p>
        </w:tc>
        <w:tc>
          <w:tcPr>
            <w:tcW w:type="dxa" w:w="147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30</w:t>
            </w:r>
          </w:p>
        </w:tc>
        <w:tc>
          <w:tcPr>
            <w:tcW w:type="dxa" w:w="521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验收单、整改项、复验，含前后端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后评价与成效采集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30</w:t>
            </w:r>
          </w:p>
        </w:tc>
        <w:tc>
          <w:tcPr>
            <w:tcW w:type="dxa" w:w="521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指标配置、录入、汇总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统一身份认证（单独加购）</w:t>
            </w:r>
          </w:p>
        </w:tc>
        <w:tc>
          <w:tcPr>
            <w:tcW w:type="dxa" w:w="147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8</w:t>
            </w:r>
          </w:p>
        </w:tc>
        <w:tc>
          <w:tcPr>
            <w:tcW w:type="dxa" w:w="521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资料齐备后接入，含联调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数据迁移</w:t>
            </w:r>
          </w:p>
        </w:tc>
        <w:tc>
          <w:tcPr>
            <w:tcW w:type="dxa" w:w="147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按量</w:t>
            </w:r>
          </w:p>
        </w:tc>
        <w:tc>
          <w:tcPr>
            <w:tcW w:type="dxa" w:w="5216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视历史数据质量，建议按清洗后条数计价</w:t>
            </w:r>
          </w:p>
        </w:tc>
      </w:tr>
      <w:tr>
        <w:trPr>
          <w:cantSplit w:val="true"/>
        </w:trPr>
        <w:tc>
          <w:tcPr>
            <w:tcW w:type="dxa" w:w="260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移动端</w:t>
            </w:r>
          </w:p>
        </w:tc>
        <w:tc>
          <w:tcPr>
            <w:tcW w:type="dxa" w:w="147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40 以上</w:t>
            </w:r>
          </w:p>
        </w:tc>
        <w:tc>
          <w:tcPr>
            <w:tcW w:type="dxa" w:w="5216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不建议，需求已明确一期只做 PC 端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8.3　报价口径建议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3628"/>
        <w:gridCol w:w="3969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口径</w:t>
            </w:r>
          </w:p>
        </w:tc>
        <w:tc>
          <w:tcPr>
            <w:tcW w:type="dxa" w:w="362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怎么做</w:t>
            </w:r>
          </w:p>
        </w:tc>
        <w:tc>
          <w:tcPr>
            <w:tcW w:type="dxa" w:w="3969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为什么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按版本报价</w:t>
            </w:r>
          </w:p>
        </w:tc>
        <w:tc>
          <w:tcPr>
            <w:tcW w:type="dxa" w:w="36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基础版 / 高级版各一个总价，加购模块单列</w:t>
            </w:r>
          </w:p>
        </w:tc>
        <w:tc>
          <w:tcPr>
            <w:tcW w:type="dxa" w:w="396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客户容易比较，也便于分两期走预算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按人月报价</w:t>
            </w:r>
          </w:p>
        </w:tc>
        <w:tc>
          <w:tcPr>
            <w:tcW w:type="dxa" w:w="36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用 8.1 的人月数 × 单价</w:t>
            </w:r>
          </w:p>
        </w:tc>
        <w:tc>
          <w:tcPr>
            <w:tcW w:type="dxa" w:w="396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适合学校要求「按投入计价」的采购方式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按模块报价</w:t>
            </w:r>
          </w:p>
        </w:tc>
        <w:tc>
          <w:tcPr>
            <w:tcW w:type="dxa" w:w="362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把功能拆成模块逐项报价，客户自选组合</w:t>
            </w:r>
          </w:p>
        </w:tc>
        <w:tc>
          <w:tcPr>
            <w:tcW w:type="dxa" w:w="396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适合预算紧张、需要反复裁剪的客户；但报价单会很长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分期报价</w:t>
            </w:r>
          </w:p>
        </w:tc>
        <w:tc>
          <w:tcPr>
            <w:tcW w:type="dxa" w:w="362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一期基础版、二期升级高级版，二期按差额结算</w:t>
            </w:r>
          </w:p>
        </w:tc>
        <w:tc>
          <w:tcPr>
            <w:tcW w:type="dxa" w:w="396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最容易成交，但要约定升级窗口与数据兼容</w:t>
            </w:r>
          </w:p>
        </w:tc>
      </w:tr>
    </w:tbl>
    <w:p>
      <w:pPr>
        <w:spacing w:before="0" w:after="6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1F3864"/>
          <w:left w:val="single" w:sz="18" w:space="0" w:color="1F3864"/>
          <w:bottom w:val="single" w:sz="4" w:space="0" w:color="1F3864"/>
          <w:right w:val="single" w:sz="4" w:space="0" w:color="1F3864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EAF0F8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报价时留的三个余地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一、把统一身份认证写为「资料齐备后 8 人天增量」，不打包进总价——否则认证拖延会拖累整体交付。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二、验收、文档库、后评价明确写为「二期另议」，避免范围蔓延。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三、在总价里留 5% 左右的缓冲，用于试点后的规则调整（阈值、字段、报表项），这部分几乎一定会发生。</w:t>
            </w:r>
          </w:p>
        </w:tc>
      </w:tr>
    </w:tbl>
    <w:p>
      <w:pPr>
        <w:spacing w:after="40"/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九、可裁剪项清单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客户压价时，不要直接降价，先给这份清单让对方选。每一项都有对应工作量，砍哪一项、省多少，当场算得清；同时也让客户明白「价格对应的是范围」。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041"/>
        <w:gridCol w:w="5102"/>
        <w:gridCol w:w="2154"/>
      </w:tblGrid>
      <w:tr>
        <w:trPr>
          <w:tblHeader w:val="true"/>
        </w:trPr>
        <w:tc>
          <w:tcPr>
            <w:tcW w:type="dxa" w:w="204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可裁剪项</w:t>
            </w:r>
          </w:p>
        </w:tc>
        <w:tc>
          <w:tcPr>
            <w:tcW w:type="dxa" w:w="5102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裁剪后的做法</w:t>
            </w:r>
          </w:p>
        </w:tc>
        <w:tc>
          <w:tcPr>
            <w:tcW w:type="dxa" w:w="2154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可省工作量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自定义角色</w:t>
            </w:r>
          </w:p>
        </w:tc>
        <w:tc>
          <w:tcPr>
            <w:tcW w:type="dxa" w:w="51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保留 7 类内置角色，不开放自定义</w:t>
            </w:r>
          </w:p>
        </w:tc>
        <w:tc>
          <w:tcPr>
            <w:tcW w:type="dxa" w:w="215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6 人天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单独授权 / 屏蔽数据</w:t>
            </w:r>
          </w:p>
        </w:tc>
        <w:tc>
          <w:tcPr>
            <w:tcW w:type="dxa" w:w="51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只保留 5 种标准数据范围，特殊授权走线下</w:t>
            </w:r>
          </w:p>
        </w:tc>
        <w:tc>
          <w:tcPr>
            <w:tcW w:type="dxa" w:w="215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5 人天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PDF 报表导出</w:t>
            </w:r>
          </w:p>
        </w:tc>
        <w:tc>
          <w:tcPr>
            <w:tcW w:type="dxa" w:w="51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只做 Excel 导出，PDF 由学校自行转换</w:t>
            </w:r>
          </w:p>
        </w:tc>
        <w:tc>
          <w:tcPr>
            <w:tcW w:type="dxa" w:w="215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4 人天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报表材料打包导出</w:t>
            </w:r>
          </w:p>
        </w:tc>
        <w:tc>
          <w:tcPr>
            <w:tcW w:type="dxa" w:w="51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只导出报表清单，不打包附件</w:t>
            </w:r>
          </w:p>
        </w:tc>
        <w:tc>
          <w:tcPr>
            <w:tcW w:type="dxa" w:w="215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3 人天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人员批量导入</w:t>
            </w:r>
          </w:p>
        </w:tc>
        <w:tc>
          <w:tcPr>
            <w:tcW w:type="dxa" w:w="51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改为我们代为导入一次，后续单人维护</w:t>
            </w:r>
          </w:p>
        </w:tc>
        <w:tc>
          <w:tcPr>
            <w:tcW w:type="dxa" w:w="215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3 人天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免填日历自动计算</w:t>
            </w:r>
          </w:p>
        </w:tc>
        <w:tc>
          <w:tcPr>
            <w:tcW w:type="dxa" w:w="51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改为手工维护免填日期表</w:t>
            </w:r>
          </w:p>
        </w:tc>
        <w:tc>
          <w:tcPr>
            <w:tcW w:type="dxa" w:w="215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4 人天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看板 4 张图</w:t>
            </w:r>
          </w:p>
        </w:tc>
        <w:tc>
          <w:tcPr>
            <w:tcW w:type="dxa" w:w="5102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只保留进度总表与学院对比，不做趋势图</w:t>
            </w:r>
          </w:p>
        </w:tc>
        <w:tc>
          <w:tcPr>
            <w:tcW w:type="dxa" w:w="2154"/>
            <w:vAlign w:val="center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6 人天</w:t>
            </w:r>
          </w:p>
        </w:tc>
      </w:tr>
      <w:tr>
        <w:trPr>
          <w:cantSplit w:val="true"/>
        </w:trPr>
        <w:tc>
          <w:tcPr>
            <w:tcW w:type="dxa" w:w="204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风险登记</w:t>
            </w:r>
          </w:p>
        </w:tc>
        <w:tc>
          <w:tcPr>
            <w:tcW w:type="dxa" w:w="5102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一期不做，用预警说明代替</w:t>
            </w:r>
          </w:p>
        </w:tc>
        <w:tc>
          <w:tcPr>
            <w:tcW w:type="dxa" w:w="2154"/>
            <w:vAlign w:val="center"/>
            <w:shd w:val="clear" w:color="auto" w:fill="F2F5FA"/>
          </w:tcPr>
          <w:p>
            <w:pPr>
              <w:spacing w:line="269" w:lineRule="auto" w:before="20" w:after="20"/>
              <w:jc w:val="center"/>
            </w:pPr>
            <w:r>
              <w:rPr>
                <w:rFonts w:ascii="宋体" w:hAnsi="宋体" w:eastAsia="宋体"/>
                <w:b w:val="0"/>
                <w:sz w:val="18"/>
              </w:rPr>
              <w:t>约 3 人天</w:t>
            </w:r>
          </w:p>
        </w:tc>
      </w:tr>
    </w:tbl>
    <w:p>
      <w:pPr>
        <w:spacing w:before="0" w:after="80" w:line="33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C0502A"/>
          <w:left w:val="single" w:sz="18" w:space="0" w:color="C0502A"/>
          <w:bottom w:val="single" w:sz="4" w:space="0" w:color="C0502A"/>
          <w:right w:val="single" w:sz="4" w:space="0" w:color="C0502A"/>
        </w:tblBorders>
        <w:tblCellMar>
          <w:top w:w="100" w:type="dxa"/>
          <w:left w:w="160" w:type="dxa"/>
          <w:bottom w:w="100" w:type="dxa"/>
          <w:right w:w="140" w:type="dxa"/>
        </w:tblCellMar>
      </w:tblPr>
      <w:tblGrid>
        <w:gridCol w:w="9298"/>
      </w:tblGrid>
      <w:tr>
        <w:trPr>
          <w:cantSplit w:val="true"/>
        </w:trPr>
        <w:tc>
          <w:tcPr>
            <w:tcW w:type="dxa" w:w="9298"/>
            <w:shd w:val="clear" w:color="auto" w:fill="FDF3EF"/>
          </w:tcPr>
          <w:p>
            <w:pPr>
              <w:spacing w:before="40" w:after="80"/>
            </w:pPr>
            <w:r>
              <w:rPr>
                <w:rFonts w:ascii="微软雅黑" w:hAnsi="微软雅黑" w:eastAsia="微软雅黑"/>
                <w:b/>
                <w:color w:val="1F3864"/>
                <w:sz w:val="21"/>
              </w:rPr>
              <w:t>不建议砍的三项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责任与计划完整性检查：砍了，后面算不出偏差、预警全是「数据不全」，系统等于废掉一半。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进度留痕（改前改后、谁改的、为什么改）：砍了，所有数字都不可信，检查时无法自证。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权限与数据范围：砍了，学院之间互相能看到数据，第一周就会有人来投诉。</w:t>
            </w:r>
          </w:p>
          <w:p>
            <w:pPr>
              <w:spacing w:before="0" w:after="60" w:line="324" w:lineRule="auto"/>
            </w:pPr>
            <w:r>
              <w:rPr>
                <w:rFonts w:ascii="宋体" w:hAnsi="宋体" w:eastAsia="宋体"/>
                <w:sz w:val="19"/>
              </w:rPr>
              <w:t>这三样是系统可信度的地基。如果客户一定要砍，建议改砍「分析类」和「导出类」——那些不影响跑通。</w:t>
            </w:r>
          </w:p>
        </w:tc>
      </w:tr>
    </w:tbl>
    <w:p>
      <w:pPr>
        <w:spacing w:after="40"/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十、常见异议应对</w:t>
      </w:r>
    </w:p>
    <w:p>
      <w:pPr>
        <w:spacing w:before="0" w:after="80" w:line="336" w:lineRule="auto"/>
      </w:pPr>
      <w:r>
        <w:rPr>
          <w:rFonts w:ascii="宋体" w:hAnsi="宋体" w:eastAsia="宋体"/>
          <w:b w:val="0"/>
          <w:sz w:val="21"/>
        </w:rPr>
        <w:t>以下是试点与投标中反复出现的问题，按客户提问原话整理。回答要点是「先承认合理，再讲清取舍」。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3864"/>
          <w:sz w:val="20"/>
        </w:rPr>
        <w:t>Q1　客户问：能不能只买基础版，以后再加？</w:t>
      </w:r>
    </w:p>
    <w:p>
      <w:pPr>
        <w:spacing w:before="0" w:after="80" w:line="336" w:lineRule="auto"/>
        <w:ind w:firstLine="0"/>
      </w:pPr>
      <w:r>
        <w:rPr>
          <w:rFonts w:ascii="宋体" w:hAnsi="宋体" w:eastAsia="宋体"/>
          <w:b w:val="0"/>
          <w:sz w:val="19"/>
        </w:rPr>
        <w:t>可以，而且这是最常见的成交路径。两个版本共用同一套数据模型与数据库结构，高级版的功能是「开通」而不是「重装」：升级时原有项目、进度记录、报表、预警历史全部保留，不需要迁移数据。建议在合同里写明升级按差额结算，并约定升级窗口（如寒暑假），避免学期中途切换影响填报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3864"/>
          <w:sz w:val="20"/>
        </w:rPr>
        <w:t>Q2　客户问：别人家的系统都有甘特图，你们基础版为什么没有？</w:t>
      </w:r>
    </w:p>
    <w:p>
      <w:pPr>
        <w:spacing w:before="0" w:after="80" w:line="336" w:lineRule="auto"/>
        <w:ind w:firstLine="0"/>
      </w:pPr>
      <w:r>
        <w:rPr>
          <w:rFonts w:ascii="宋体" w:hAnsi="宋体" w:eastAsia="宋体"/>
          <w:b w:val="0"/>
          <w:sz w:val="19"/>
        </w:rPr>
        <w:t>甘特图在高级版里，而且是「只读」的——直接用已有的计划起止时间画横条，不要求老师额外维护。之所以不放在基础版，是因为甘特图要成立，前提是每个子项目都有准确的计划起止时间；试点期计划时间往往还在调整，先画出来反而容易误导。等计划稳定了再开，图才有参考价值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3864"/>
          <w:sz w:val="20"/>
        </w:rPr>
        <w:t>Q3　客户问：基础版预警只有 6 条，会不会不够用？</w:t>
      </w:r>
    </w:p>
    <w:p>
      <w:pPr>
        <w:spacing w:before="0" w:after="80" w:line="336" w:lineRule="auto"/>
        <w:ind w:firstLine="0"/>
      </w:pPr>
      <w:r>
        <w:rPr>
          <w:rFonts w:ascii="宋体" w:hAnsi="宋体" w:eastAsia="宋体"/>
          <w:b w:val="0"/>
          <w:sz w:val="19"/>
        </w:rPr>
        <w:t>不是不够用，是有意收窄。另外 5 条规则（进度回调、项目临期、连续未填、风险超期、长期零进度）都依赖两个配套机制才有意义：邮件短信通知，以及折叠聚合与同源去重。没有这两个机制，规则一多就会一次冒出几十条，结果是大家干脆不看——这比没有预警更糟。基础版先把 6 条最关键的跑顺，等填报习惯养成、阈值校准过，再开全量。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3864"/>
          <w:sz w:val="20"/>
        </w:rPr>
        <w:t>Q4　客户问：为什么邮件、短信要放在高级版？</w:t>
      </w:r>
    </w:p>
    <w:p>
      <w:pPr>
        <w:spacing w:before="0" w:after="80" w:line="336" w:lineRule="auto"/>
        <w:ind w:firstLine="0"/>
      </w:pPr>
      <w:r>
        <w:rPr>
          <w:rFonts w:ascii="宋体" w:hAnsi="宋体" w:eastAsia="宋体"/>
          <w:b w:val="0"/>
          <w:sz w:val="19"/>
        </w:rPr>
        <w:t>因为这两项都要接学校自己的系统：邮件要复用学校现有邮件服务器，短信要走学校短信网关。这两样东西什么时候给、能不能给，往往不由项目组决定。基础版先用站内消息保证「推得到人」，等学校把邮件服务器或短信网关的对接资料给齐，随时可以开通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3864"/>
          <w:sz w:val="20"/>
        </w:rPr>
        <w:t>Q5　客户问：能不能砍掉一些功能，价格再低一点？</w:t>
      </w:r>
    </w:p>
    <w:p>
      <w:pPr>
        <w:spacing w:before="0" w:after="80" w:line="336" w:lineRule="auto"/>
        <w:ind w:firstLine="0"/>
      </w:pPr>
      <w:r>
        <w:rPr>
          <w:rFonts w:ascii="宋体" w:hAnsi="宋体" w:eastAsia="宋体"/>
          <w:b w:val="0"/>
          <w:sz w:val="19"/>
        </w:rPr>
        <w:t>可以，但要砍对地方。真正能省工作量的不是「少几个页面」，而是「少几类角色、少几种数据范围、少几种报表」。建议按内部可裁剪清单逐项谈，每一项都有对应的工作量，砍哪一项、省多少，当场算得清。不建议砍的是：责任与计划完整性检查、进度留痕、权限与数据范围——这三样是系统可信度的地基，砍了后面全是争议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3864"/>
          <w:sz w:val="20"/>
        </w:rPr>
        <w:t>Q6　客户问：能不能先试用？</w:t>
      </w:r>
    </w:p>
    <w:p>
      <w:pPr>
        <w:spacing w:before="0" w:after="80" w:line="336" w:lineRule="auto"/>
        <w:ind w:firstLine="0"/>
      </w:pPr>
      <w:r>
        <w:rPr>
          <w:rFonts w:ascii="宋体" w:hAnsi="宋体" w:eastAsia="宋体"/>
          <w:b w:val="0"/>
          <w:sz w:val="19"/>
        </w:rPr>
        <w:t>建议用「试点」代替「试用」。试点不是免费使用，而是在真实项目上跑一个完整填报周期（约四周），选 1 个大项目、2 至 3 个学院，按真实规则填报、真实触发预警。试点结束出一份试点报告，内容包括：报表字段够不够用、两周更新一次能不能接受、预警条数合不合理。这份报告既是我们交付的一部分，也是学校决定是否推广的依据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3864"/>
          <w:sz w:val="20"/>
        </w:rPr>
        <w:t>Q7　客户问：数据放在哪里？安全吗？</w:t>
      </w:r>
    </w:p>
    <w:p>
      <w:pPr>
        <w:spacing w:before="0" w:after="80" w:line="336" w:lineRule="auto"/>
        <w:ind w:firstLine="0"/>
      </w:pPr>
      <w:r>
        <w:rPr>
          <w:rFonts w:ascii="宋体" w:hAnsi="宋体" w:eastAsia="宋体"/>
          <w:b w:val="0"/>
          <w:sz w:val="19"/>
        </w:rPr>
        <w:t>系统部署在学校指定的服务器上，数据不出校。默认随系统部署 PostgreSQL 数据库，每日 02:00 自动备份；也可接入学校已有的数据库实例。权限按「谁、什么身份、能看哪些数据」三重授权，越权访问会被拦截并记入日志；操作日志不可删改，保存期可配（默认 2 年）。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color w:val="1F3864"/>
          <w:sz w:val="20"/>
        </w:rPr>
        <w:t>Q8　客户问：老师不愿意填怎么办？</w:t>
      </w:r>
    </w:p>
    <w:p>
      <w:pPr>
        <w:spacing w:before="0" w:after="80" w:line="336" w:lineRule="auto"/>
        <w:ind w:firstLine="0"/>
      </w:pPr>
      <w:r>
        <w:rPr>
          <w:rFonts w:ascii="宋体" w:hAnsi="宋体" w:eastAsia="宋体"/>
          <w:b w:val="0"/>
          <w:sz w:val="19"/>
        </w:rPr>
        <w:t>这是这类系统最大的失败原因，所以我们把它当成设计约束而不是使用问题：进度更新三击完成、说明栏自动带出上次内容、周报由日报自动汇总、报表与进度共用同一套字段。试点期会实测单次更新耗时，并统计「本周期无变化」的使用比例——如果老师大量使用「无变化」，说明周期定得太密，需要调，而不是继续催。</w:t>
      </w:r>
    </w:p>
    <w:p>
      <w:pPr>
        <w:spacing w:before="0" w:after="120" w:line="336" w:lineRule="auto"/>
      </w:pPr>
    </w:p>
    <w:p>
      <w:pPr>
        <w:pStyle w:val="Heading1"/>
      </w:pPr>
      <w:r/>
      <w:r>
        <w:rPr>
          <w:rFonts w:ascii="微软雅黑" w:hAnsi="微软雅黑" w:eastAsia="微软雅黑"/>
          <w:b/>
          <w:color w:val="1F3864"/>
          <w:sz w:val="32"/>
        </w:rPr>
        <w:t>十一、升级路径与合同要点</w:t>
      </w:r>
    </w:p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11.1　基础版升级到高级版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701"/>
        <w:gridCol w:w="4309"/>
        <w:gridCol w:w="3288"/>
      </w:tblGrid>
      <w:tr>
        <w:trPr>
          <w:tblHeader w:val="true"/>
        </w:trPr>
        <w:tc>
          <w:tcPr>
            <w:tcW w:type="dxa" w:w="1701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环节</w:t>
            </w:r>
          </w:p>
        </w:tc>
        <w:tc>
          <w:tcPr>
            <w:tcW w:type="dxa" w:w="4309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怎么做</w:t>
            </w:r>
          </w:p>
        </w:tc>
        <w:tc>
          <w:tcPr>
            <w:tcW w:type="dxa" w:w="3288"/>
            <w:vAlign w:val="center"/>
            <w:shd w:val="clear" w:color="auto" w:fill="1F3864"/>
          </w:tcPr>
          <w:p>
            <w:pPr>
              <w:spacing w:line="264" w:lineRule="auto" w:before="20" w:after="2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注意什么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数据兼容</w:t>
            </w:r>
          </w:p>
        </w:tc>
        <w:tc>
          <w:tcPr>
            <w:tcW w:type="dxa" w:w="430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两版共用同一套数据模型与数据库结构，升级只做功能开通，不做数据迁移</w:t>
            </w:r>
          </w:p>
        </w:tc>
        <w:tc>
          <w:tcPr>
            <w:tcW w:type="dxa" w:w="328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合同里写明「升级不改变已产生的进度记录、报表与预警历史」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升级内容</w:t>
            </w:r>
          </w:p>
        </w:tc>
        <w:tc>
          <w:tcPr>
            <w:tcW w:type="dxa" w:w="430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开通 5 条预警规则、邮件短信通道、每日摘要、升级与去重、趋势曲线、学院对比、甘特图、看板、PDF 导出、自定义角色、统一认证</w:t>
            </w:r>
          </w:p>
        </w:tc>
        <w:tc>
          <w:tcPr>
            <w:tcW w:type="dxa" w:w="328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逐项列在升级确认单上，避免「升级了但某个功能没开」的争议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结算方式</w:t>
            </w:r>
          </w:p>
        </w:tc>
        <w:tc>
          <w:tcPr>
            <w:tcW w:type="dxa" w:w="430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按两版差额结算，或按 8.1 的差异工作量结算</w:t>
            </w:r>
          </w:p>
        </w:tc>
        <w:tc>
          <w:tcPr>
            <w:tcW w:type="dxa" w:w="328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写明差额口径，避免按新合同重新计价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升级窗口</w:t>
            </w:r>
          </w:p>
        </w:tc>
        <w:tc>
          <w:tcPr>
            <w:tcW w:type="dxa" w:w="4309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建议安排在寒暑假或学期初</w:t>
            </w:r>
          </w:p>
        </w:tc>
        <w:tc>
          <w:tcPr>
            <w:tcW w:type="dxa" w:w="3288"/>
            <w:vAlign w:val="center"/>
            <w:shd w:val="clear" w:color="auto" w:fill="F2F5FA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学期中途切换会影响填报连续性，也会打乱及时率统计</w:t>
            </w:r>
          </w:p>
        </w:tc>
      </w:tr>
      <w:tr>
        <w:trPr>
          <w:cantSplit w:val="true"/>
        </w:trPr>
        <w:tc>
          <w:tcPr>
            <w:tcW w:type="dxa" w:w="1701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/>
                <w:sz w:val="18"/>
              </w:rPr>
              <w:t>验证</w:t>
            </w:r>
          </w:p>
        </w:tc>
        <w:tc>
          <w:tcPr>
            <w:tcW w:type="dxa" w:w="4309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升级后跑一轮完整填报周期，确认预警规则、通知通道、统计口径正常</w:t>
            </w:r>
          </w:p>
        </w:tc>
        <w:tc>
          <w:tcPr>
            <w:tcW w:type="dxa" w:w="3288"/>
            <w:vAlign w:val="center"/>
          </w:tcPr>
          <w:p>
            <w:pPr>
              <w:spacing w:line="269" w:lineRule="auto" w:before="20" w:after="20"/>
            </w:pPr>
            <w:r>
              <w:rPr>
                <w:rFonts w:ascii="宋体" w:hAnsi="宋体" w:eastAsia="宋体"/>
                <w:b w:val="0"/>
                <w:sz w:val="18"/>
              </w:rPr>
              <w:t>这段时间的服务支持要单独约定</w:t>
            </w:r>
          </w:p>
        </w:tc>
      </w:tr>
    </w:tbl>
    <w:p>
      <w:pPr>
        <w:pStyle w:val="Heading2"/>
      </w:pPr>
      <w:r/>
      <w:r>
        <w:rPr>
          <w:rFonts w:ascii="微软雅黑" w:hAnsi="微软雅黑" w:eastAsia="微软雅黑"/>
          <w:b/>
          <w:color w:val="1F3864"/>
          <w:sz w:val="26"/>
        </w:rPr>
        <w:t>11.2　合同要点清单</w:t>
      </w:r>
    </w:p>
    <w:p>
      <w:pPr>
        <w:spacing w:before="0" w:after="6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功能范围：以《功能对比矩阵》为附件，逐项列明所选版本包含与不包含的功能，避免验收时按「通用项目管理软件」标准要求。</w:t>
      </w:r>
    </w:p>
    <w:p>
      <w:pPr>
        <w:spacing w:before="0" w:after="6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确认事项：以《需学校确认事项清单》42 项为附件，约定「未在约定日期前反馈的，按建议方案执行」。</w:t>
      </w:r>
    </w:p>
    <w:p>
      <w:pPr>
        <w:spacing w:before="0" w:after="6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配合事项：把 R1 至 R5 五项资源写进双方义务，并约定「因资料未及时提供导致的延期，交付时间相应顺延」。</w:t>
      </w:r>
    </w:p>
    <w:p>
      <w:pPr>
        <w:spacing w:before="0" w:after="6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验收标准：用可验证的口径，例如「进度更新三次点击内完成」「导出数据与页面一致」「预警能走完认领—处置—关闭闭环」，不用「15 秒内填完」这类无法稳定验证的说法。</w:t>
      </w:r>
    </w:p>
    <w:p>
      <w:pPr>
        <w:spacing w:before="0" w:after="6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范围变更：约定变更走书面确认，超出所选版本功能范围的按加购模块计价。</w:t>
      </w:r>
    </w:p>
    <w:p>
      <w:pPr>
        <w:spacing w:before="0" w:after="6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数据归属：明确系统数据归学校所有，项目组在项目结束后按约定移交并删除本地副本。</w:t>
      </w:r>
    </w:p>
    <w:p>
      <w:pPr>
        <w:spacing w:before="0" w:after="60" w:line="324" w:lineRule="auto"/>
        <w:ind w:left="425" w:hanging="227"/>
      </w:pPr>
      <w:r>
        <w:rPr>
          <w:rFonts w:ascii="宋体" w:hAnsi="宋体" w:eastAsia="宋体"/>
          <w:b/>
          <w:color w:val="1F3864"/>
          <w:sz w:val="19"/>
        </w:rPr>
        <w:t xml:space="preserve">· </w:t>
      </w:r>
      <w:r>
        <w:rPr>
          <w:rFonts w:ascii="宋体" w:hAnsi="宋体" w:eastAsia="宋体"/>
          <w:sz w:val="19"/>
        </w:rPr>
        <w:t>知识产权：明确软件著作权归属；定制开发部分的权属单独约定。</w:t>
      </w:r>
    </w:p>
    <w:p>
      <w:pPr>
        <w:spacing w:before="0" w:after="160" w:line="336" w:lineRule="auto"/>
      </w:pPr>
    </w:p>
    <w:p>
      <w:pPr>
        <w:spacing w:before="40" w:after="160"/>
        <w:pBdr>
          <w:bottom w:val="single" w:sz="8" w:space="1" w:color="1F3864"/>
        </w:pBdr>
      </w:pPr>
    </w:p>
    <w:p>
      <w:pPr>
        <w:spacing w:before="0" w:after="80" w:line="336" w:lineRule="auto"/>
      </w:pPr>
      <w:r>
        <w:rPr>
          <w:rFonts w:ascii="宋体" w:hAnsi="宋体" w:eastAsia="宋体"/>
          <w:b w:val="0"/>
          <w:color w:val="595959"/>
          <w:sz w:val="17"/>
        </w:rPr>
        <w:t>编制说明：本说明书用于产品讲解与商务沟通，不能代替合同与技术方案。文中的功能范围以《需求方案说明书 V1.4》为准，工作量与周期为估算值，实际以需求确认结果与双方约定为准。文中项目名称、学院名称、人名与数据均为举例。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298" w:val="right"/>
      </w:tabs>
      <w:jc w:val="center"/>
      <w:pBdr>
        <w:top w:val="single" w:sz="4" w:space="4" w:color="BFBFBF"/>
      </w:pBdr>
    </w:pPr>
    <w:r/>
    <w:r>
      <w:rPr>
        <w:rFonts w:ascii="宋体" w:hAnsi="宋体" w:eastAsia="宋体"/>
        <w:color w:val="595959"/>
        <w:sz w:val="17"/>
      </w:rPr>
      <w:t>产教融合项目管理系统　产品说明书 V1.0</w:t>
      <w:tab/>
      <w:t xml:space="preserve">第 </w:t>
    </w:r>
    <w:r>
      <w:rPr>
        <w:rFonts w:ascii="宋体" w:hAnsi="宋体" w:eastAsia="宋体"/>
        <w:color w:val="595959"/>
        <w:sz w:val="17"/>
      </w:rPr>
      <w:fldChar w:fldCharType="begin"/>
      <w:instrText xml:space="preserve"> PAGE </w:instrText>
      <w:fldChar w:fldCharType="end"/>
    </w:r>
    <w:r>
      <w:rPr>
        <w:rFonts w:ascii="宋体" w:hAnsi="宋体" w:eastAsia="宋体"/>
        <w:color w:val="595959"/>
        <w:sz w:val="17"/>
      </w:rPr>
      <w:t xml:space="preserve"> 页 / 共 </w:t>
    </w:r>
    <w:r>
      <w:rPr>
        <w:rFonts w:ascii="宋体" w:hAnsi="宋体" w:eastAsia="宋体"/>
        <w:color w:val="595959"/>
        <w:sz w:val="17"/>
      </w:rPr>
      <w:fldChar w:fldCharType="begin"/>
      <w:instrText xml:space="preserve"> NUMPAGES </w:instrText>
      <w:fldChar w:fldCharType="end"/>
    </w:r>
    <w:r>
      <w:rPr>
        <w:rFonts w:ascii="宋体" w:hAnsi="宋体" w:eastAsia="宋体"/>
        <w:color w:val="595959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before="0" w:after="80"/>
    </w:pPr>
    <w:rPr>
      <w:rFonts w:ascii="宋体" w:hAnsi="宋体" w:eastAsia="宋体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300" w:lineRule="auto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00" w:lineRule="auto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300" w:lineRule="auto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6262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产教融合项目管理系统 · 产品说明书（基础版 / 高级版）</dc:title>
  <dc:subject>版本功能区别与商务讲解材料</dc:subject>
  <dc:creator>产教融合项目管理系统项目组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