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Summarized Papers for Topic: llama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fill="CCCCCC"/>
          </w:tcPr>
          <w:p>
            <w:r>
              <w:t>Paper Name</w:t>
            </w:r>
          </w:p>
        </w:tc>
        <w:tc>
          <w:tcPr>
            <w:tcW w:type="dxa" w:w="2160"/>
            <w:shd w:fill="CCCCCC"/>
          </w:tcPr>
          <w:p>
            <w:r>
              <w:t>Publication Year</w:t>
            </w:r>
          </w:p>
        </w:tc>
        <w:tc>
          <w:tcPr>
            <w:tcW w:type="dxa" w:w="2160"/>
            <w:shd w:fill="CCCCCC"/>
          </w:tcPr>
          <w:p>
            <w:r>
              <w:t>Author Names</w:t>
            </w:r>
          </w:p>
        </w:tc>
        <w:tc>
          <w:tcPr>
            <w:tcW w:type="dxa" w:w="2160"/>
            <w:shd w:fill="CCCCCC"/>
          </w:tcPr>
          <w:p>
            <w:r>
              <w:t>Summary</w:t>
            </w:r>
          </w:p>
        </w:tc>
      </w:tr>
      <w:tr>
        <w:tc>
          <w:tcPr>
            <w:tcW w:type="dxa" w:w="2160"/>
          </w:tcPr>
          <w:p>
            <w:r>
              <w:t>C-lisp and Flexible Macro Programming with S-expressions</w:t>
            </w:r>
          </w:p>
        </w:tc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Vedanth Padmaraman</w:t>
            </w:r>
          </w:p>
        </w:tc>
        <w:tc>
          <w:tcPr>
            <w:tcW w:type="dxa" w:w="2160"/>
          </w:tcPr>
          <w:p>
            <w:r>
              <w:t>Llama$.$lisp is a compiler framework intended to target offload processor backends. It uses intermediate representation languages (IRs) that are device-agnostic. This makes them easy to generate using higher level programming languages. We show how we have implemented FFI bindings as an example of this system.</w:t>
            </w:r>
          </w:p>
        </w:tc>
      </w:tr>
      <w:tr>
        <w:tc>
          <w:tcPr>
            <w:tcW w:type="dxa" w:w="2160"/>
          </w:tcPr>
          <w:p>
            <w:r>
              <w:t>DRG-LLaMA : Tuning LLaMA Model to Predict Diagnosis-related Group for</w:t>
              <w:br/>
              <w:t xml:space="preserve">  Hospitalized Patients</w:t>
            </w:r>
          </w:p>
        </w:tc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Hanyin Wang</w:t>
            </w:r>
          </w:p>
        </w:tc>
        <w:tc>
          <w:tcPr>
            <w:tcW w:type="dxa" w:w="2160"/>
          </w:tcPr>
          <w:p>
            <w:r>
              <w:t>In the U.S. inpatient payment system, the Diagnosis-Related Group (DRG) is pivotal. The assignment process is inefficient. The study introducesDRG-LLaMA, an advanced large language model (LLM) fine-tuned on clinical notes.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