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Целью </w:t>
      </w:r>
      <w:r>
        <w:rPr>
          <w:sz w:val="28"/>
          <w:szCs w:val="28"/>
          <w14:ligatures w14:val="none"/>
        </w:rPr>
        <w:t xml:space="preserve">проекта стало создание игры, которая поможет пользователям развить навык быстрой печати, который так нужен в нынешнее время. 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Интерфейс игры: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Главное меню(рис.1)</w:t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ab/>
        <w:t xml:space="preserve">На нем отображается название игры, а также доступен выбор двух языков (русский и английский).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349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2. Выбор сложности(рис.1)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ab/>
        <w:t xml:space="preserve">После выбора языка открывается окно с выбором сложности игры (простой, средний, сложный).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Никонова</cp:lastModifiedBy>
  <cp:revision>2</cp:revision>
  <dcterms:modified xsi:type="dcterms:W3CDTF">2025-01-27T17:32:44Z</dcterms:modified>
</cp:coreProperties>
</file>