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358"/>
          <w:sz w:val="38"/>
        </w:rPr>
        <w:t>PRODUCT REQUIREMENTS DOCUMENT</w:t>
        <w:br/>
        <w:t>CSM Takeover Dashboard</w:t>
      </w:r>
    </w:p>
    <w:p>
      <w:pPr>
        <w:jc w:val="center"/>
      </w:pPr>
      <w:r>
        <w:t>Version 1.0  |  12 October 2026  |  Status: Draft for review</w:t>
      </w:r>
    </w:p>
    <w:p>
      <w:pPr>
        <w:pStyle w:val="Heading1"/>
      </w:pPr>
      <w:r>
        <w:t>1. Product Overview</w:t>
      </w:r>
    </w:p>
    <w:p>
      <w:r>
        <w:t>Build a centralized dashboard to manage the CSM takeover process after a CSM resignation, from PMS resignation update and bidding through Sakshi’s allocation decision, revised targets, handover, and closure. The dashboard should maintain a complete, auditable record of decisions, emails, poll responses and progress.</w:t>
      </w:r>
    </w:p>
    <w:p>
      <w:pPr>
        <w:pStyle w:val="Heading1"/>
      </w:pPr>
      <w:r>
        <w:t>2. Goals and Success Criteria</w:t>
      </w:r>
    </w:p>
    <w:p>
      <w:pPr>
        <w:pStyle w:val="ListBullet"/>
      </w:pPr>
      <w:r>
        <w:t>Ensure every resignation triggers a consistent takeover workflow.</w:t>
      </w:r>
    </w:p>
    <w:p>
      <w:pPr>
        <w:pStyle w:val="ListBullet"/>
      </w:pPr>
      <w:r>
        <w:t>Notify all eligible CSMs of open bidding and capture responses within the 24-hour window.</w:t>
      </w:r>
    </w:p>
    <w:p>
      <w:pPr>
        <w:pStyle w:val="ListBullet"/>
      </w:pPr>
      <w:r>
        <w:t>Provide Sakshi with a complete, comparable bid summary and relevant performance history.</w:t>
      </w:r>
    </w:p>
    <w:p>
      <w:pPr>
        <w:pStyle w:val="ListBullet"/>
      </w:pPr>
      <w:r>
        <w:t>Track allocation, revised targets, communication and handover until closure.</w:t>
      </w:r>
    </w:p>
    <w:p>
      <w:pPr>
        <w:pStyle w:val="ListBullet"/>
      </w:pPr>
      <w:r>
        <w:t>Reduce missed deadlines, manual consolidation and incomplete email trails.</w:t>
      </w:r>
    </w:p>
    <w:p>
      <w:pPr>
        <w:pStyle w:val="Heading1"/>
      </w:pPr>
      <w:r>
        <w:t>3. Users and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HR / Process Owner</w:t>
            </w:r>
          </w:p>
        </w:tc>
        <w:tc>
          <w:tcPr>
            <w:tcW w:type="dxa" w:w="4320"/>
          </w:tcPr>
          <w:p>
            <w:r>
              <w:t>Update/verify PMS status, launch bids, compile data, send for review, track closure.</w:t>
            </w:r>
          </w:p>
        </w:tc>
      </w:tr>
      <w:tr>
        <w:tc>
          <w:tcPr>
            <w:tcW w:type="dxa" w:w="4320"/>
          </w:tcPr>
          <w:p>
            <w:r>
              <w:t>CSM / ASM Bidder</w:t>
            </w:r>
          </w:p>
        </w:tc>
        <w:tc>
          <w:tcPr>
            <w:tcW w:type="dxa" w:w="4320"/>
          </w:tcPr>
          <w:p>
            <w:r>
              <w:t>Submit poll response and bid before deadline.</w:t>
            </w:r>
          </w:p>
        </w:tc>
      </w:tr>
      <w:tr>
        <w:tc>
          <w:tcPr>
            <w:tcW w:type="dxa" w:w="4320"/>
          </w:tcPr>
          <w:p>
            <w:r>
              <w:t>Sakshi / Approver</w:t>
            </w:r>
          </w:p>
        </w:tc>
        <w:tc>
          <w:tcPr>
            <w:tcW w:type="dxa" w:w="4320"/>
          </w:tcPr>
          <w:p>
            <w:r>
              <w:t>Review comparison and select incoming CSM.</w:t>
            </w:r>
          </w:p>
        </w:tc>
      </w:tr>
      <w:tr>
        <w:tc>
          <w:tcPr>
            <w:tcW w:type="dxa" w:w="4320"/>
          </w:tcPr>
          <w:p>
            <w:r>
              <w:t>Incoming CSM</w:t>
            </w:r>
          </w:p>
        </w:tc>
        <w:tc>
          <w:tcPr>
            <w:tcW w:type="dxa" w:w="4320"/>
          </w:tcPr>
          <w:p>
            <w:r>
              <w:t>Receive allocation and target email, participate in handover.</w:t>
            </w:r>
          </w:p>
        </w:tc>
      </w:tr>
      <w:tr>
        <w:tc>
          <w:tcPr>
            <w:tcW w:type="dxa" w:w="4320"/>
          </w:tcPr>
          <w:p>
            <w:r>
              <w:t>Outgoing CSM / Manager</w:t>
            </w:r>
          </w:p>
        </w:tc>
        <w:tc>
          <w:tcPr>
            <w:tcW w:type="dxa" w:w="4320"/>
          </w:tcPr>
          <w:p>
            <w:r>
              <w:t>Complete required handover and confirm readiness.</w:t>
            </w:r>
          </w:p>
        </w:tc>
      </w:tr>
    </w:tbl>
    <w:p>
      <w:pPr>
        <w:pStyle w:val="Heading1"/>
      </w:pPr>
      <w:r>
        <w:t>4. End-to-End Workflow</w:t>
      </w:r>
    </w:p>
    <w:p>
      <w:pPr>
        <w:pStyle w:val="Heading2"/>
      </w:pPr>
      <w:r>
        <w:t>1. Resignation recorded in PMS</w:t>
      </w:r>
    </w:p>
    <w:p>
      <w:r>
        <w:t>When a CSM resigns, HR records the resignation and relevant employee/LWD details in PMS. This starts the takeover case.</w:t>
      </w:r>
    </w:p>
    <w:p>
      <w:pPr>
        <w:pStyle w:val="Heading2"/>
      </w:pPr>
      <w:r>
        <w:t>2. Bidding announcement</w:t>
      </w:r>
    </w:p>
    <w:p>
      <w:r>
        <w:t>Send the standard bid-open email to all CSMs, attaching the poll link and specifying the 24-hour response deadline. The exact template will be supplied.</w:t>
      </w:r>
    </w:p>
    <w:p>
      <w:pPr>
        <w:pStyle w:val="Heading2"/>
      </w:pPr>
      <w:r>
        <w:t>3. Poll response collection</w:t>
      </w:r>
    </w:p>
    <w:p>
      <w:r>
        <w:t>At the deadline, download responses and record bidder name, CSM/ASM role, ceiling, CSM Index or ASM Index, bid amount and poll submission details. Preserve source files.</w:t>
      </w:r>
    </w:p>
    <w:p>
      <w:pPr>
        <w:pStyle w:val="Heading2"/>
      </w:pPr>
      <w:r>
        <w:t>4. Historical and performance enrichment</w:t>
      </w:r>
    </w:p>
    <w:p>
      <w:r>
        <w:t>Add PAPIP status/details, prior takeover history, prior takeover email subjects and threads, and whether previous takeover performance is upward, downward or stable. Flag missing data.</w:t>
      </w:r>
    </w:p>
    <w:p>
      <w:pPr>
        <w:pStyle w:val="Heading2"/>
      </w:pPr>
      <w:r>
        <w:t>5. Review package sent to Sakshi</w:t>
      </w:r>
    </w:p>
    <w:p>
      <w:r>
        <w:t>Compile the comparative bid sheet with supporting email trail and share with Sakshi for decision. Record submission date/time and version.</w:t>
      </w:r>
    </w:p>
    <w:p>
      <w:pPr>
        <w:pStyle w:val="Heading2"/>
      </w:pPr>
      <w:r>
        <w:t>6. CSM allocation decision</w:t>
      </w:r>
    </w:p>
    <w:p>
      <w:r>
        <w:t>Sakshi identifies the incoming CSM for the resigned CSM’s portfolio. Record approver, selected bidder, decision date and any remarks.</w:t>
      </w:r>
    </w:p>
    <w:p>
      <w:pPr>
        <w:pStyle w:val="Heading2"/>
      </w:pPr>
      <w:r>
        <w:t>7. Revised target communication</w:t>
      </w:r>
    </w:p>
    <w:p>
      <w:r>
        <w:t>Send the assigned CSM the revised/increased target email according to the supplied template. Record target amount, period, date and email thread.</w:t>
      </w:r>
    </w:p>
    <w:p>
      <w:pPr>
        <w:pStyle w:val="Heading2"/>
      </w:pPr>
      <w:r>
        <w:t>8. Takeover and handover follow-up</w:t>
      </w:r>
    </w:p>
    <w:p>
      <w:r>
        <w:t>Track subsequent emails, task owners, dependencies, takeover/handover progress, and outstanding confirmations. Detailed communication rules to be supplied.</w:t>
      </w:r>
    </w:p>
    <w:p>
      <w:pPr>
        <w:pStyle w:val="Heading2"/>
      </w:pPr>
      <w:r>
        <w:t>9. Closure</w:t>
      </w:r>
    </w:p>
    <w:p>
      <w:r>
        <w:t>Mark complete only after required handover and communication checkpoints are confirmed. Preserve the final audit trail.</w:t>
      </w:r>
    </w:p>
    <w:p>
      <w:pPr>
        <w:pStyle w:val="Heading1"/>
      </w:pPr>
      <w:r>
        <w:t>5. Core Dashboard Modules</w:t>
      </w:r>
    </w:p>
    <w:p>
      <w:pPr>
        <w:pStyle w:val="ListBullet"/>
      </w:pPr>
      <w:r>
        <w:t>Takeover case list: outgoing CSM, resignation date, LWD, portfolio, stage, owner, due dates, overdue flags.</w:t>
      </w:r>
    </w:p>
    <w:p>
      <w:pPr>
        <w:pStyle w:val="ListBullet"/>
      </w:pPr>
      <w:r>
        <w:t>Bid tracker: poll link, opening/closing time, submissions, ceiling, index, bid amount, bidder eligibility and attachments.</w:t>
      </w:r>
    </w:p>
    <w:p>
      <w:pPr>
        <w:pStyle w:val="ListBullet"/>
      </w:pPr>
      <w:r>
        <w:t>Bid comparison: historical takeovers, PAPIP, upward/downward/stable trend and supporting email evidence.</w:t>
      </w:r>
    </w:p>
    <w:p>
      <w:pPr>
        <w:pStyle w:val="ListBullet"/>
      </w:pPr>
      <w:r>
        <w:t>Approval panel: review sent, decision pending, selected CSM, Sakshi’s decision and timestamp.</w:t>
      </w:r>
    </w:p>
    <w:p>
      <w:pPr>
        <w:pStyle w:val="ListBullet"/>
      </w:pPr>
      <w:r>
        <w:t>Target &amp; handover tracker: revised target email, acknowledgements, handover tasks, owners, blockers and closure.</w:t>
      </w:r>
    </w:p>
    <w:p>
      <w:pPr>
        <w:pStyle w:val="ListBullet"/>
      </w:pPr>
      <w:r>
        <w:t>Communication log: template used, subject, recipients, sent date, linked email thread and attachments.</w:t>
      </w:r>
    </w:p>
    <w:p>
      <w:pPr>
        <w:pStyle w:val="Heading1"/>
      </w:pPr>
      <w:r>
        <w:t>6. Suggested Case Statuses</w:t>
      </w:r>
    </w:p>
    <w:p>
      <w:r>
        <w:t>Resignation Logged → Bid Open → Bid Closed → Data Compilation → Sent for Approval → CSM Assigned → Target Email Sent → Handover in Progress → Completed. Exception statuses: On Hold, Overdue, Cancelled.</w:t>
      </w:r>
    </w:p>
    <w:p>
      <w:pPr>
        <w:pStyle w:val="Heading1"/>
      </w:pPr>
      <w:r>
        <w:t>7. Key Data Fields</w:t>
      </w:r>
    </w:p>
    <w:p>
      <w:r>
        <w:t>Case ID; outgoing CSM; PMS reference; resignation date; LWD; account/portfolio; bid open/close timestamps; poll URL; bidder identity and role; ceiling; CSM Index; ASM Index; bid amount; PAPIP details; previous takeovers; previous takeover trend; supporting email subjects/links; Sakshi decision; selected CSM; revised target and period; handover owner, status and dates; notes; attachments; audit timestamps.</w:t>
      </w:r>
    </w:p>
    <w:p>
      <w:pPr>
        <w:pStyle w:val="Heading1"/>
      </w:pPr>
      <w:r>
        <w:t>8. Business Rules and Notifications</w:t>
      </w:r>
    </w:p>
    <w:p>
      <w:pPr>
        <w:pStyle w:val="ListBullet"/>
      </w:pPr>
      <w:r>
        <w:t>The bid invitation must state a 24-hour response window. Define whether this starts at the email send time; proposed default is yes, subject to confirmation.</w:t>
      </w:r>
    </w:p>
    <w:p>
      <w:pPr>
        <w:pStyle w:val="ListBullet"/>
      </w:pPr>
      <w:r>
        <w:t>Do not auto-select the winning bidder based solely on bid amount or index; Sakshi makes the final selection.</w:t>
      </w:r>
    </w:p>
    <w:p>
      <w:pPr>
        <w:pStyle w:val="ListBullet"/>
      </w:pPr>
      <w:r>
        <w:t>Missing PAPIP, index or previous takeover data must be visibly flagged rather than assumed to be zero.</w:t>
      </w:r>
    </w:p>
    <w:p>
      <w:pPr>
        <w:pStyle w:val="ListBullet"/>
      </w:pPr>
      <w:r>
        <w:t>Keep original poll exports and email trails linked to the case.</w:t>
      </w:r>
    </w:p>
    <w:p>
      <w:pPr>
        <w:pStyle w:val="ListBullet"/>
      </w:pPr>
      <w:r>
        <w:t>After Sakshi’s decision, create the target-email action; sending may be manual or automated once templates and approvals are confirmed.</w:t>
      </w:r>
    </w:p>
    <w:p>
      <w:pPr>
        <w:pStyle w:val="ListBullet"/>
      </w:pPr>
      <w:r>
        <w:t>Show deadline and overdue indicators; reminder and escalation timings require confirmation.</w:t>
      </w:r>
    </w:p>
    <w:p>
      <w:pPr>
        <w:pStyle w:val="ListBullet"/>
      </w:pPr>
      <w:r>
        <w:t>Restrict sensitive PAPIP and performance data to authorized users.</w:t>
      </w:r>
    </w:p>
    <w:p>
      <w:pPr>
        <w:pStyle w:val="Heading1"/>
      </w:pPr>
      <w:r>
        <w:t>9. Functional Requirements</w:t>
      </w:r>
    </w:p>
    <w:p>
      <w:pPr>
        <w:pStyle w:val="ListBullet"/>
      </w:pPr>
      <w:r>
        <w:t>FR-01: Create a takeover case from a PMS resignation update (integration or manual sync).</w:t>
      </w:r>
    </w:p>
    <w:p>
      <w:pPr>
        <w:pStyle w:val="ListBullet"/>
      </w:pPr>
      <w:r>
        <w:t>FR-02: Generate bid announcement from an approved template with poll link.</w:t>
      </w:r>
    </w:p>
    <w:p>
      <w:pPr>
        <w:pStyle w:val="ListBullet"/>
      </w:pPr>
      <w:r>
        <w:t>FR-03: Store 24-hour bid deadline and collect/import poll responses.</w:t>
      </w:r>
    </w:p>
    <w:p>
      <w:pPr>
        <w:pStyle w:val="ListBullet"/>
      </w:pPr>
      <w:r>
        <w:t>FR-04: Normalize and display bid comparison metrics and supporting history.</w:t>
      </w:r>
    </w:p>
    <w:p>
      <w:pPr>
        <w:pStyle w:val="ListBullet"/>
      </w:pPr>
      <w:r>
        <w:t>FR-05: Compile an approval-ready report/email for Sakshi.</w:t>
      </w:r>
    </w:p>
    <w:p>
      <w:pPr>
        <w:pStyle w:val="ListBullet"/>
      </w:pPr>
      <w:r>
        <w:t>FR-06: Record allocation decision and incoming CSM.</w:t>
      </w:r>
    </w:p>
    <w:p>
      <w:pPr>
        <w:pStyle w:val="ListBullet"/>
      </w:pPr>
      <w:r>
        <w:t>FR-07: Prepare/send revised target communication using an approved template.</w:t>
      </w:r>
    </w:p>
    <w:p>
      <w:pPr>
        <w:pStyle w:val="ListBullet"/>
      </w:pPr>
      <w:r>
        <w:t>FR-08: Track handover tasks, email threads, follow-ups and case closure.</w:t>
      </w:r>
    </w:p>
    <w:p>
      <w:pPr>
        <w:pStyle w:val="ListBullet"/>
      </w:pPr>
      <w:r>
        <w:t>FR-09: Maintain role-based permissions and an immutable activity log.</w:t>
      </w:r>
    </w:p>
    <w:p>
      <w:pPr>
        <w:pStyle w:val="ListBullet"/>
      </w:pPr>
      <w:r>
        <w:t>FR-10: Provide search, filters, export and overdue alerts.</w:t>
      </w:r>
    </w:p>
    <w:p>
      <w:pPr>
        <w:pStyle w:val="Heading1"/>
      </w:pPr>
      <w:r>
        <w:t>10. Non-Functional Requirements</w:t>
      </w:r>
    </w:p>
    <w:p>
      <w:r>
        <w:t>Role-based access; secure handling of employee performance data; timestamped audit trail; reliable import/export; clear error messages; searchable case history; responsive desktop-first interface; integration retries and manual fallback where applicable.</w:t>
      </w:r>
    </w:p>
    <w:p>
      <w:pPr>
        <w:pStyle w:val="Heading1"/>
      </w:pPr>
      <w:r>
        <w:t>11. Integrations and Dependencies</w:t>
      </w:r>
    </w:p>
    <w:p>
      <w:pPr>
        <w:pStyle w:val="ListBullet"/>
      </w:pPr>
      <w:r>
        <w:t>PMS: resignation record and employee information; integration feasibility to be validated.</w:t>
      </w:r>
    </w:p>
    <w:p>
      <w:pPr>
        <w:pStyle w:val="ListBullet"/>
      </w:pPr>
      <w:r>
        <w:t>Poll platform: link generation, response export and/or API access; format to be supplied.</w:t>
      </w:r>
    </w:p>
    <w:p>
      <w:pPr>
        <w:pStyle w:val="ListBullet"/>
      </w:pPr>
      <w:r>
        <w:t>Outlook/email: approved templates, sent mail, subject lines, threading and follow-up records.</w:t>
      </w:r>
    </w:p>
    <w:p>
      <w:pPr>
        <w:pStyle w:val="ListBullet"/>
      </w:pPr>
      <w:r>
        <w:t>Performance data sources: ceiling, indices, PAPIP and previous takeover progress; data owner/source to be confirmed.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A resignation case can be created and traced to PMS.</w:t>
      </w:r>
    </w:p>
    <w:p>
      <w:pPr>
        <w:pStyle w:val="ListBullet"/>
      </w:pPr>
      <w:r>
        <w:t>A bid-open email can be generated with a valid poll link and 24-hour deadline.</w:t>
      </w:r>
    </w:p>
    <w:p>
      <w:pPr>
        <w:pStyle w:val="ListBullet"/>
      </w:pPr>
      <w:r>
        <w:t>All available responses and required comparison fields can be reviewed in one place.</w:t>
      </w:r>
    </w:p>
    <w:p>
      <w:pPr>
        <w:pStyle w:val="ListBullet"/>
      </w:pPr>
      <w:r>
        <w:t>Sakshi receives a complete approval pack and her decision is recorded.</w:t>
      </w:r>
    </w:p>
    <w:p>
      <w:pPr>
        <w:pStyle w:val="ListBullet"/>
      </w:pPr>
      <w:r>
        <w:t>The selected CSM’s revised target communication is traceable.</w:t>
      </w:r>
    </w:p>
    <w:p>
      <w:pPr>
        <w:pStyle w:val="ListBullet"/>
      </w:pPr>
      <w:r>
        <w:t>Handover tasks and email trails are visible through completion.</w:t>
      </w:r>
    </w:p>
    <w:p>
      <w:pPr>
        <w:pStyle w:val="ListBullet"/>
      </w:pPr>
      <w:r>
        <w:t>Missing data, overdue tasks and changes are clearly identified.</w:t>
      </w:r>
    </w:p>
    <w:p>
      <w:pPr>
        <w:pStyle w:val="Heading1"/>
      </w:pPr>
      <w:r>
        <w:t>13. Open Items / Inputs Required</w:t>
      </w:r>
    </w:p>
    <w:p>
      <w:pPr>
        <w:pStyle w:val="ListBullet"/>
      </w:pPr>
      <w:r>
        <w:t>Bid-open email format, recipient rules and poll URL/response format.</w:t>
      </w:r>
    </w:p>
    <w:p>
      <w:pPr>
        <w:pStyle w:val="ListBullet"/>
      </w:pPr>
      <w:r>
        <w:t>Previous takeover emails, subject lines, progress measurement and PAPIP data source.</w:t>
      </w:r>
    </w:p>
    <w:p>
      <w:pPr>
        <w:pStyle w:val="ListBullet"/>
      </w:pPr>
      <w:r>
        <w:t>Exact criteria for bidder eligibility, ceiling and index calculations.</w:t>
      </w:r>
    </w:p>
    <w:p>
      <w:pPr>
        <w:pStyle w:val="ListBullet"/>
      </w:pPr>
      <w:r>
        <w:t>Sakshi approval email structure and decision capture mechanism.</w:t>
      </w:r>
    </w:p>
    <w:p>
      <w:pPr>
        <w:pStyle w:val="ListBullet"/>
      </w:pPr>
      <w:r>
        <w:t>Target revision calculation and target-email template.</w:t>
      </w:r>
    </w:p>
    <w:p>
      <w:pPr>
        <w:pStyle w:val="ListBullet"/>
      </w:pPr>
      <w:r>
        <w:t>Detailed takeover/handover follow-up email sequence, SLAs and closure sign-offs.</w:t>
      </w:r>
    </w:p>
    <w:p>
      <w:pPr>
        <w:pStyle w:val="ListBullet"/>
      </w:pPr>
      <w:r>
        <w:t>Automation permissions, integrations and escalation rules.</w:t>
      </w:r>
    </w:p>
    <w:p>
      <w:pPr>
        <w:pStyle w:val="Heading1"/>
      </w:pPr>
      <w:r>
        <w:t>14. Recommended Delivery Phases</w:t>
      </w:r>
    </w:p>
    <w:p>
      <w:r>
        <w:t>Phase 1 (MVP): case creation, bid tracker, comparison sheet, approval tracking and manual email logging. Phase 2: PMS/poll/email integrations, templated notifications and target workflow. Phase 3: automated handover tracking, escalations, analytics and audit reporting.</w:t>
      </w:r>
    </w:p>
    <w:p>
      <w:r>
        <w:t>Note: This PRD documents the current described process and proposed dashboard behavior. Items not yet provided are explicitly marked for confirmation; no unapproved automation or policy rule is assumed.</w:t>
      </w:r>
    </w:p>
    <w:sectPr w:rsidR="00FC693F" w:rsidRPr="0006063C" w:rsidSect="00034616"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3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51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