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DDEFD" w14:textId="77777777" w:rsidR="00C07AE5" w:rsidRPr="00FD61C9" w:rsidRDefault="00FD61C9" w:rsidP="00FD61C9">
      <w:pPr>
        <w:jc w:val="center"/>
        <w:rPr>
          <w:b/>
          <w:bCs/>
          <w:sz w:val="28"/>
          <w:szCs w:val="28"/>
        </w:rPr>
      </w:pPr>
      <w:proofErr w:type="spellStart"/>
      <w:r w:rsidRPr="00FD61C9">
        <w:rPr>
          <w:b/>
          <w:bCs/>
          <w:sz w:val="28"/>
          <w:szCs w:val="28"/>
        </w:rPr>
        <w:t>Globalshala</w:t>
      </w:r>
      <w:proofErr w:type="spellEnd"/>
      <w:r w:rsidRPr="00FD61C9">
        <w:rPr>
          <w:b/>
          <w:bCs/>
          <w:sz w:val="28"/>
          <w:szCs w:val="28"/>
        </w:rPr>
        <w:t xml:space="preserve"> Virtual Internship Project</w:t>
      </w:r>
    </w:p>
    <w:p w14:paraId="2C1069FA" w14:textId="77777777" w:rsidR="00FD61C9" w:rsidRDefault="00FD61C9" w:rsidP="00FD61C9">
      <w:pPr>
        <w:spacing w:after="0"/>
        <w:jc w:val="center"/>
        <w:rPr>
          <w:b/>
          <w:bCs/>
          <w:sz w:val="28"/>
          <w:szCs w:val="28"/>
        </w:rPr>
      </w:pPr>
      <w:r w:rsidRPr="00FD61C9">
        <w:rPr>
          <w:b/>
          <w:bCs/>
          <w:sz w:val="28"/>
          <w:szCs w:val="28"/>
        </w:rPr>
        <w:t>WEEK 2</w:t>
      </w:r>
    </w:p>
    <w:p w14:paraId="0CBE5C0A" w14:textId="77777777" w:rsidR="003A2352" w:rsidRPr="003A2352" w:rsidRDefault="003A2352" w:rsidP="003A2352">
      <w:pPr>
        <w:pStyle w:val="NoSpacing"/>
        <w:jc w:val="center"/>
        <w:rPr>
          <w:b/>
          <w:bCs/>
        </w:rPr>
      </w:pPr>
      <w:r>
        <w:t xml:space="preserve">                                                                                                            -</w:t>
      </w:r>
      <w:r>
        <w:rPr>
          <w:b/>
          <w:bCs/>
        </w:rPr>
        <w:t>GROUP 9</w:t>
      </w:r>
    </w:p>
    <w:p w14:paraId="7DDD924B" w14:textId="77777777" w:rsidR="00FD61C9" w:rsidRDefault="004A51A4">
      <w:pPr>
        <w:rPr>
          <w:b/>
          <w:bCs/>
          <w:sz w:val="28"/>
          <w:szCs w:val="28"/>
        </w:rPr>
      </w:pPr>
      <w:r w:rsidRPr="004A51A4">
        <w:rPr>
          <w:b/>
          <w:bCs/>
          <w:sz w:val="28"/>
          <w:szCs w:val="28"/>
        </w:rPr>
        <w:t>Description</w:t>
      </w:r>
      <w:r>
        <w:rPr>
          <w:b/>
          <w:bCs/>
          <w:sz w:val="28"/>
          <w:szCs w:val="28"/>
        </w:rPr>
        <w:t>:</w:t>
      </w:r>
    </w:p>
    <w:p w14:paraId="38423CF6" w14:textId="77777777" w:rsidR="004A51A4" w:rsidRDefault="004A51A4" w:rsidP="004A51A4">
      <w:pPr>
        <w:pStyle w:val="NoSpacing"/>
      </w:pPr>
      <w:r w:rsidRPr="004A51A4">
        <w:rPr>
          <w:b/>
          <w:bCs/>
        </w:rPr>
        <w:t>Data set</w:t>
      </w:r>
      <w:r>
        <w:t>: Marketing Team Campaign Data</w:t>
      </w:r>
    </w:p>
    <w:p w14:paraId="60296AA1" w14:textId="77777777" w:rsidR="004A51A4" w:rsidRDefault="004A51A4" w:rsidP="004A51A4">
      <w:pPr>
        <w:pStyle w:val="NoSpacing"/>
      </w:pPr>
      <w:r>
        <w:rPr>
          <w:b/>
          <w:bCs/>
        </w:rPr>
        <w:t xml:space="preserve">Number of rows: </w:t>
      </w:r>
      <w:r>
        <w:t>34</w:t>
      </w:r>
    </w:p>
    <w:p w14:paraId="2FEC8459" w14:textId="77777777" w:rsidR="004A51A4" w:rsidRDefault="004A51A4" w:rsidP="004A51A4">
      <w:pPr>
        <w:pStyle w:val="NoSpacing"/>
      </w:pPr>
      <w:r>
        <w:rPr>
          <w:b/>
          <w:bCs/>
        </w:rPr>
        <w:t xml:space="preserve">Number of Columns: </w:t>
      </w:r>
      <w:r>
        <w:t>21</w:t>
      </w:r>
    </w:p>
    <w:p w14:paraId="1F9E065A" w14:textId="77777777" w:rsidR="004A51A4" w:rsidRDefault="004A51A4" w:rsidP="004A51A4">
      <w:pPr>
        <w:pStyle w:val="NoSpacing"/>
      </w:pPr>
    </w:p>
    <w:p w14:paraId="0C667122" w14:textId="77777777" w:rsidR="004A51A4" w:rsidRDefault="004A51A4" w:rsidP="004A51A4">
      <w:pPr>
        <w:pStyle w:val="NoSpacing"/>
        <w:rPr>
          <w:b/>
          <w:bCs/>
        </w:rPr>
      </w:pPr>
      <w:r>
        <w:rPr>
          <w:b/>
          <w:bCs/>
        </w:rPr>
        <w:t>Objective:</w:t>
      </w:r>
    </w:p>
    <w:p w14:paraId="510ECEF0" w14:textId="77777777" w:rsidR="004A51A4" w:rsidRDefault="004A51A4" w:rsidP="004A51A4">
      <w:pPr>
        <w:pStyle w:val="NoSpacing"/>
      </w:pPr>
      <w:r>
        <w:t>To analyze the</w:t>
      </w:r>
      <w:r w:rsidR="009B7FDA">
        <w:t xml:space="preserve"> visualization of different campaign ID with different fields</w:t>
      </w:r>
      <w:r>
        <w:t>.</w:t>
      </w:r>
    </w:p>
    <w:p w14:paraId="40259FC2" w14:textId="77777777" w:rsidR="004A51A4" w:rsidRDefault="004A51A4" w:rsidP="004A51A4">
      <w:pPr>
        <w:pStyle w:val="NoSpacing"/>
      </w:pPr>
    </w:p>
    <w:p w14:paraId="7E6EB5C2" w14:textId="77777777" w:rsidR="004A51A4" w:rsidRDefault="004A51A4" w:rsidP="004A51A4">
      <w:pPr>
        <w:pStyle w:val="NoSpacing"/>
        <w:rPr>
          <w:b/>
          <w:bCs/>
        </w:rPr>
      </w:pPr>
      <w:r>
        <w:rPr>
          <w:b/>
          <w:bCs/>
        </w:rPr>
        <w:t>Analysis:</w:t>
      </w:r>
    </w:p>
    <w:p w14:paraId="783FBCF9" w14:textId="77777777" w:rsidR="004A51A4" w:rsidRDefault="007277EC" w:rsidP="004A51A4">
      <w:pPr>
        <w:pStyle w:val="NoSpacing"/>
      </w:pPr>
      <w:r>
        <w:t>Graph demonstrating different sc</w:t>
      </w:r>
      <w:r w:rsidR="00816E3F">
        <w:t>enarios based on the Campaign are</w:t>
      </w:r>
      <w:r>
        <w:t xml:space="preserve"> </w:t>
      </w:r>
      <w:r w:rsidR="00816E3F">
        <w:t>demonstrated</w:t>
      </w:r>
      <w:r>
        <w:t xml:space="preserve"> below:</w:t>
      </w:r>
    </w:p>
    <w:p w14:paraId="40419312" w14:textId="77777777" w:rsidR="004A51A4" w:rsidRDefault="004A51A4" w:rsidP="004A51A4">
      <w:pPr>
        <w:pStyle w:val="NoSpacing"/>
      </w:pPr>
    </w:p>
    <w:p w14:paraId="2EB3E1B2" w14:textId="77777777" w:rsidR="004A51A4" w:rsidRPr="004A51A4" w:rsidRDefault="004A51A4" w:rsidP="004A51A4">
      <w:pPr>
        <w:pStyle w:val="NoSpacing"/>
      </w:pPr>
    </w:p>
    <w:p w14:paraId="45E6406E" w14:textId="77777777" w:rsidR="004A51A4" w:rsidRDefault="004A51A4" w:rsidP="004A51A4">
      <w:pPr>
        <w:pStyle w:val="NoSpacing"/>
        <w:rPr>
          <w:b/>
          <w:bCs/>
        </w:rPr>
      </w:pPr>
      <w:r>
        <w:rPr>
          <w:b/>
          <w:bCs/>
        </w:rPr>
        <w:t>Graph 1: Campaign Cost</w:t>
      </w:r>
    </w:p>
    <w:p w14:paraId="2D42A2D7" w14:textId="48F39DA1" w:rsidR="004A51A4" w:rsidRDefault="00F272F8" w:rsidP="004A51A4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F30BDF" wp14:editId="1930BA58">
            <wp:extent cx="5943600" cy="20853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D4A4" w14:textId="77777777" w:rsidR="004A51A4" w:rsidRPr="004A51A4" w:rsidRDefault="004A51A4" w:rsidP="004A51A4">
      <w:pPr>
        <w:pStyle w:val="NoSpacing"/>
        <w:rPr>
          <w:b/>
          <w:bCs/>
        </w:rPr>
      </w:pPr>
    </w:p>
    <w:p w14:paraId="40837CCE" w14:textId="77777777" w:rsidR="004A51A4" w:rsidRPr="009B7FDA" w:rsidRDefault="004A51A4" w:rsidP="009B7FDA">
      <w:pPr>
        <w:jc w:val="both"/>
        <w:rPr>
          <w:rFonts w:ascii="Times New Roman" w:hAnsi="Times New Roman" w:cs="Times New Roman"/>
          <w:szCs w:val="22"/>
        </w:rPr>
      </w:pPr>
      <w:r w:rsidRPr="009B7FDA">
        <w:rPr>
          <w:rFonts w:ascii="Times New Roman" w:hAnsi="Times New Roman" w:cs="Times New Roman"/>
          <w:szCs w:val="22"/>
        </w:rPr>
        <w:t xml:space="preserve">In the above graph, campaign 5 has lowest spending amount in INR at 837.78, followed by campaign 3, 10 and so on. Campaign 1 accounted for 19.30% of amount spent in INR which amounted to 2,333.33 INR. </w:t>
      </w:r>
    </w:p>
    <w:p w14:paraId="0F57D3F7" w14:textId="77777777" w:rsidR="0087761D" w:rsidRPr="0087761D" w:rsidRDefault="008776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Graph 2:</w:t>
      </w:r>
      <w:r w:rsidR="009B7FD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Reach of each Campaign</w:t>
      </w:r>
    </w:p>
    <w:p w14:paraId="376B5823" w14:textId="3C0B1F18" w:rsidR="004A51A4" w:rsidRDefault="00F272F8" w:rsidP="007277EC">
      <w:pPr>
        <w:pStyle w:val="NoSpacing"/>
        <w:jc w:val="center"/>
      </w:pPr>
      <w:r>
        <w:rPr>
          <w:noProof/>
        </w:rPr>
        <w:lastRenderedPageBreak/>
        <w:drawing>
          <wp:inline distT="0" distB="0" distL="0" distR="0" wp14:anchorId="11B4A287" wp14:editId="17B361DF">
            <wp:extent cx="5943600" cy="3987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11367" w14:textId="77777777" w:rsidR="007277EC" w:rsidRDefault="007277EC" w:rsidP="004A51A4">
      <w:pPr>
        <w:pStyle w:val="NoSpacing"/>
      </w:pPr>
    </w:p>
    <w:p w14:paraId="0BF22459" w14:textId="77777777" w:rsidR="007277EC" w:rsidRPr="009B7FDA" w:rsidRDefault="007277EC" w:rsidP="009B7FDA">
      <w:pPr>
        <w:pStyle w:val="NoSpacing"/>
        <w:jc w:val="both"/>
        <w:rPr>
          <w:rFonts w:ascii="Times New Roman" w:hAnsi="Times New Roman" w:cs="Times New Roman"/>
        </w:rPr>
      </w:pPr>
      <w:r w:rsidRPr="009B7FDA">
        <w:rPr>
          <w:rFonts w:ascii="Times New Roman" w:hAnsi="Times New Roman" w:cs="Times New Roman"/>
        </w:rPr>
        <w:t>From the above graph, it is concluded that Campaign 2 had highest Reach at 46494 and campaign 11 has the lowest at 2555. So, Campaign 2 is 1719.73% higher than Campaign 11. Campaign 2 has second highest and accounted for 24.64% of Reach.</w:t>
      </w:r>
    </w:p>
    <w:p w14:paraId="63691A36" w14:textId="77777777" w:rsidR="007277EC" w:rsidRDefault="007277EC" w:rsidP="004A51A4">
      <w:pPr>
        <w:pStyle w:val="NoSpacing"/>
      </w:pPr>
    </w:p>
    <w:p w14:paraId="521F6614" w14:textId="77777777" w:rsidR="007277EC" w:rsidRDefault="007277EC" w:rsidP="004A51A4">
      <w:pPr>
        <w:pStyle w:val="NoSpacing"/>
        <w:rPr>
          <w:b/>
          <w:bCs/>
        </w:rPr>
      </w:pPr>
      <w:r>
        <w:rPr>
          <w:b/>
          <w:bCs/>
        </w:rPr>
        <w:t>Graph 3: Reach and Impressions</w:t>
      </w:r>
    </w:p>
    <w:p w14:paraId="199BECA7" w14:textId="77777777" w:rsidR="007277EC" w:rsidRPr="007277EC" w:rsidRDefault="007277EC" w:rsidP="004A51A4">
      <w:pPr>
        <w:pStyle w:val="NoSpacing"/>
        <w:rPr>
          <w:b/>
          <w:bCs/>
        </w:rPr>
      </w:pPr>
    </w:p>
    <w:p w14:paraId="0DD27EEA" w14:textId="3B9BAAF7" w:rsidR="007277EC" w:rsidRDefault="00F272F8" w:rsidP="00D04590">
      <w:pPr>
        <w:pStyle w:val="NoSpacing"/>
        <w:jc w:val="center"/>
      </w:pPr>
      <w:r>
        <w:rPr>
          <w:noProof/>
        </w:rPr>
        <w:drawing>
          <wp:inline distT="0" distB="0" distL="0" distR="0" wp14:anchorId="5DFA99A6" wp14:editId="0FC79C7D">
            <wp:extent cx="5943600" cy="26308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BFB" w14:textId="77777777" w:rsidR="006A0632" w:rsidRDefault="006A0632" w:rsidP="00D04590">
      <w:pPr>
        <w:pStyle w:val="NoSpacing"/>
        <w:jc w:val="center"/>
      </w:pPr>
    </w:p>
    <w:p w14:paraId="56160622" w14:textId="77777777" w:rsidR="006A0632" w:rsidRPr="009B7FDA" w:rsidRDefault="006A0632" w:rsidP="006A0632">
      <w:pPr>
        <w:pStyle w:val="NoSpacing"/>
        <w:jc w:val="both"/>
        <w:rPr>
          <w:rFonts w:ascii="Times New Roman" w:hAnsi="Times New Roman" w:cs="Times New Roman"/>
        </w:rPr>
      </w:pPr>
      <w:r w:rsidRPr="009B7FDA">
        <w:rPr>
          <w:rFonts w:ascii="Times New Roman" w:hAnsi="Times New Roman" w:cs="Times New Roman"/>
        </w:rPr>
        <w:lastRenderedPageBreak/>
        <w:t xml:space="preserve">From the above Reach vs. impressions graph, it is seen that Campaign 2 has the highest reach at 46494 and campaign 11 has the lowest reach at 2555. Also, Campaign 2 is 1719.73% higher than Campaign 11. </w:t>
      </w:r>
    </w:p>
    <w:p w14:paraId="25F61A0C" w14:textId="77777777" w:rsidR="006A0632" w:rsidRPr="009B7FDA" w:rsidRDefault="006A0632" w:rsidP="006A0632">
      <w:pPr>
        <w:pStyle w:val="NoSpacing"/>
        <w:jc w:val="both"/>
        <w:rPr>
          <w:rFonts w:ascii="Times New Roman" w:hAnsi="Times New Roman" w:cs="Times New Roman"/>
        </w:rPr>
      </w:pPr>
      <w:r w:rsidRPr="009B7FDA">
        <w:rPr>
          <w:rFonts w:ascii="Times New Roman" w:hAnsi="Times New Roman" w:cs="Times New Roman"/>
        </w:rPr>
        <w:t xml:space="preserve">Here, Reach and Impressions are positively correlated with each other. Reach and Impressions diverged the most when the campaign ID was Campaign 7, when impressions were 35547 higher than Reach. </w:t>
      </w:r>
    </w:p>
    <w:p w14:paraId="6D521413" w14:textId="77777777" w:rsidR="00BC31EB" w:rsidRDefault="00BC31EB" w:rsidP="006A0632">
      <w:pPr>
        <w:pStyle w:val="NoSpacing"/>
        <w:jc w:val="both"/>
      </w:pPr>
    </w:p>
    <w:p w14:paraId="00D91551" w14:textId="77777777" w:rsidR="00BC31EB" w:rsidRDefault="00BC31EB" w:rsidP="006A0632">
      <w:pPr>
        <w:pStyle w:val="NoSpacing"/>
        <w:jc w:val="both"/>
        <w:rPr>
          <w:b/>
          <w:bCs/>
        </w:rPr>
      </w:pPr>
      <w:r>
        <w:rPr>
          <w:b/>
          <w:bCs/>
        </w:rPr>
        <w:t>Graph 4: Individual campaigns reach every age Group</w:t>
      </w:r>
    </w:p>
    <w:p w14:paraId="23137402" w14:textId="77777777" w:rsidR="00BC31EB" w:rsidRDefault="00BC31EB" w:rsidP="006A0632">
      <w:pPr>
        <w:pStyle w:val="NoSpacing"/>
        <w:jc w:val="both"/>
        <w:rPr>
          <w:b/>
          <w:bCs/>
        </w:rPr>
      </w:pPr>
    </w:p>
    <w:p w14:paraId="3C563151" w14:textId="7528A431" w:rsidR="00BC31EB" w:rsidRDefault="00F272F8" w:rsidP="009B7FDA">
      <w:pPr>
        <w:pStyle w:val="NoSpacing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2FEB08" wp14:editId="7BC876E2">
            <wp:extent cx="5943600" cy="2663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EC56E" w14:textId="77777777" w:rsidR="009B7FDA" w:rsidRDefault="009B7FDA" w:rsidP="009B7FDA">
      <w:pPr>
        <w:pStyle w:val="NoSpacing"/>
        <w:jc w:val="center"/>
        <w:rPr>
          <w:b/>
          <w:bCs/>
        </w:rPr>
      </w:pPr>
    </w:p>
    <w:p w14:paraId="38D8FCC1" w14:textId="77777777" w:rsidR="009B7FDA" w:rsidRDefault="007E672B" w:rsidP="009B7FD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above graph Reach is distributed as per the age group within each campaign.  In the above Graph, Age group 18-24 within the Campaign made 15.94% of reach.</w:t>
      </w:r>
    </w:p>
    <w:p w14:paraId="77655240" w14:textId="77777777" w:rsidR="007E672B" w:rsidRDefault="007E672B" w:rsidP="009B7FDA">
      <w:pPr>
        <w:pStyle w:val="NoSpacing"/>
        <w:jc w:val="both"/>
        <w:rPr>
          <w:rFonts w:ascii="Times New Roman" w:hAnsi="Times New Roman" w:cs="Times New Roman"/>
        </w:rPr>
      </w:pPr>
    </w:p>
    <w:p w14:paraId="05114ECD" w14:textId="77777777" w:rsidR="007E672B" w:rsidRDefault="007E672B" w:rsidP="009B7FDA">
      <w:pPr>
        <w:pStyle w:val="NoSpacing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Graph 5: Amount Spent for every Campaign Location</w:t>
      </w:r>
      <w:r w:rsidR="00F11DD7">
        <w:rPr>
          <w:rFonts w:ascii="Times New Roman" w:hAnsi="Times New Roman" w:cs="Times New Roman"/>
          <w:b/>
          <w:bCs/>
        </w:rPr>
        <w:t xml:space="preserve"> (Geography)</w:t>
      </w:r>
    </w:p>
    <w:p w14:paraId="0408B12B" w14:textId="71D98543" w:rsidR="007E672B" w:rsidRDefault="00F272F8" w:rsidP="00F11DD7">
      <w:pPr>
        <w:pStyle w:val="NoSpacing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0DA449D" wp14:editId="429BA6B0">
            <wp:extent cx="5943600" cy="2067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75EB" w14:textId="77777777" w:rsidR="00F11DD7" w:rsidRDefault="00F11DD7" w:rsidP="00F11DD7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14:paraId="6D959428" w14:textId="77777777" w:rsidR="00F11DD7" w:rsidRPr="00F11DD7" w:rsidRDefault="00F11DD7" w:rsidP="00F11DD7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Above graph shows the Amount spent based on the </w:t>
      </w:r>
      <w:proofErr w:type="gramStart"/>
      <w:r>
        <w:rPr>
          <w:rFonts w:ascii="Times New Roman" w:hAnsi="Times New Roman" w:cs="Times New Roman"/>
        </w:rPr>
        <w:t>Geography</w:t>
      </w:r>
      <w:proofErr w:type="gramEnd"/>
      <w:r>
        <w:rPr>
          <w:rFonts w:ascii="Times New Roman" w:hAnsi="Times New Roman" w:cs="Times New Roman"/>
        </w:rPr>
        <w:t xml:space="preserve">. It is demonstrated that Group 1(Australia. Canada, UK, Ghana, Nigeria, Pakistan, </w:t>
      </w:r>
      <w:r w:rsidR="00530A85">
        <w:rPr>
          <w:rFonts w:ascii="Times New Roman" w:hAnsi="Times New Roman" w:cs="Times New Roman"/>
        </w:rPr>
        <w:t>and United</w:t>
      </w:r>
      <w:r>
        <w:rPr>
          <w:rFonts w:ascii="Times New Roman" w:hAnsi="Times New Roman" w:cs="Times New Roman"/>
        </w:rPr>
        <w:t xml:space="preserve"> States) spent Highest Amount in INR at 2333.33 and lowest spent in INR was done by Ghana at 837.78.  Group 1 accounted for 19.30% of Amount spent in INR. </w:t>
      </w:r>
    </w:p>
    <w:sectPr w:rsidR="00F11DD7" w:rsidRPr="00F11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C9"/>
    <w:rsid w:val="00004A82"/>
    <w:rsid w:val="00031AF2"/>
    <w:rsid w:val="002168D4"/>
    <w:rsid w:val="003A2352"/>
    <w:rsid w:val="004A51A4"/>
    <w:rsid w:val="00530A85"/>
    <w:rsid w:val="006A0632"/>
    <w:rsid w:val="007277EC"/>
    <w:rsid w:val="007E672B"/>
    <w:rsid w:val="00816E3F"/>
    <w:rsid w:val="0087761D"/>
    <w:rsid w:val="009B7FDA"/>
    <w:rsid w:val="00BC31EB"/>
    <w:rsid w:val="00C07AE5"/>
    <w:rsid w:val="00D04590"/>
    <w:rsid w:val="00EC355B"/>
    <w:rsid w:val="00F11DD7"/>
    <w:rsid w:val="00F272F8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B1E3"/>
  <w15:docId w15:val="{2A354750-1D1A-4B8A-BABA-78B79B1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51A4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1A4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1A4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tangrace01x@gmail.com</cp:lastModifiedBy>
  <cp:revision>2</cp:revision>
  <dcterms:created xsi:type="dcterms:W3CDTF">2022-08-26T20:26:00Z</dcterms:created>
  <dcterms:modified xsi:type="dcterms:W3CDTF">2022-08-26T20:26:00Z</dcterms:modified>
</cp:coreProperties>
</file>