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CD8D2" w14:textId="77777777" w:rsidR="00FD4B65" w:rsidRPr="008949FC" w:rsidRDefault="00FD4B65">
      <w:pPr>
        <w:rPr>
          <w:rFonts w:ascii="Times New Roman" w:hAnsi="Times New Roman" w:cs="Times New Roman"/>
          <w:sz w:val="14"/>
          <w:szCs w:val="14"/>
        </w:rPr>
      </w:pPr>
    </w:p>
    <w:p w14:paraId="7CADF35F" w14:textId="46A5D29B" w:rsidR="00D72E3E" w:rsidRPr="0064242C" w:rsidRDefault="00FD4B65">
      <w:pPr>
        <w:rPr>
          <w:rFonts w:ascii="Times New Roman" w:hAnsi="Times New Roman" w:cs="Times New Roman"/>
          <w:sz w:val="22"/>
          <w:szCs w:val="22"/>
        </w:rPr>
      </w:pPr>
      <w:r w:rsidRPr="0064242C">
        <w:rPr>
          <w:rFonts w:ascii="Times New Roman" w:hAnsi="Times New Roman" w:cs="Times New Roman"/>
          <w:sz w:val="22"/>
          <w:szCs w:val="22"/>
        </w:rPr>
        <w:t>Dear Dr. Holland</w:t>
      </w:r>
      <w:r w:rsidR="004C7169" w:rsidRPr="0064242C">
        <w:rPr>
          <w:rFonts w:ascii="Times New Roman" w:hAnsi="Times New Roman" w:cs="Times New Roman"/>
          <w:sz w:val="22"/>
          <w:szCs w:val="22"/>
        </w:rPr>
        <w:t>,</w:t>
      </w:r>
      <w:r w:rsidRPr="0064242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4C31A3" w14:textId="77777777" w:rsidR="00B05B91" w:rsidRPr="008949FC" w:rsidRDefault="00B05B91">
      <w:pPr>
        <w:rPr>
          <w:rFonts w:ascii="Times New Roman" w:hAnsi="Times New Roman" w:cs="Times New Roman"/>
          <w:sz w:val="14"/>
          <w:szCs w:val="14"/>
        </w:rPr>
      </w:pPr>
    </w:p>
    <w:p w14:paraId="4BE7374A" w14:textId="6E8D9323" w:rsidR="006805C7" w:rsidRPr="0064242C" w:rsidRDefault="000B0E20" w:rsidP="00CC1555">
      <w:pPr>
        <w:ind w:firstLine="360"/>
        <w:rPr>
          <w:rFonts w:ascii="Times New Roman" w:hAnsi="Times New Roman" w:cs="Times New Roman"/>
          <w:sz w:val="22"/>
          <w:szCs w:val="22"/>
        </w:rPr>
      </w:pPr>
      <w:r w:rsidRPr="0064242C">
        <w:rPr>
          <w:rFonts w:ascii="Times New Roman" w:hAnsi="Times New Roman" w:cs="Times New Roman"/>
          <w:sz w:val="22"/>
          <w:szCs w:val="22"/>
        </w:rPr>
        <w:t xml:space="preserve">We welcome </w:t>
      </w:r>
      <w:r w:rsidR="00D72E3E" w:rsidRPr="0064242C">
        <w:rPr>
          <w:rFonts w:ascii="Times New Roman" w:hAnsi="Times New Roman" w:cs="Times New Roman"/>
          <w:sz w:val="22"/>
          <w:szCs w:val="22"/>
        </w:rPr>
        <w:t>the</w:t>
      </w:r>
      <w:r w:rsidRPr="0064242C">
        <w:rPr>
          <w:rFonts w:ascii="Times New Roman" w:hAnsi="Times New Roman" w:cs="Times New Roman"/>
          <w:sz w:val="22"/>
          <w:szCs w:val="22"/>
        </w:rPr>
        <w:t xml:space="preserve"> Northeast Climate Science Center</w:t>
      </w:r>
      <w:r w:rsidR="00D72E3E" w:rsidRPr="0064242C">
        <w:rPr>
          <w:rFonts w:ascii="Times New Roman" w:hAnsi="Times New Roman" w:cs="Times New Roman"/>
          <w:sz w:val="22"/>
          <w:szCs w:val="22"/>
        </w:rPr>
        <w:t xml:space="preserve"> as a partner in our effort to provide science-based</w:t>
      </w:r>
      <w:r w:rsidR="000055E4" w:rsidRPr="0064242C">
        <w:rPr>
          <w:rFonts w:ascii="Times New Roman" w:hAnsi="Times New Roman" w:cs="Times New Roman"/>
          <w:sz w:val="22"/>
          <w:szCs w:val="22"/>
        </w:rPr>
        <w:t xml:space="preserve"> strategic</w:t>
      </w:r>
      <w:r w:rsidR="00D72E3E" w:rsidRPr="0064242C">
        <w:rPr>
          <w:rFonts w:ascii="Times New Roman" w:hAnsi="Times New Roman" w:cs="Times New Roman"/>
          <w:sz w:val="22"/>
          <w:szCs w:val="22"/>
        </w:rPr>
        <w:t xml:space="preserve"> recommendations for the management of Canada lynx populations exposed to the adverse impacts of global climate change</w:t>
      </w:r>
      <w:r w:rsidRPr="0064242C">
        <w:rPr>
          <w:rFonts w:ascii="Times New Roman" w:hAnsi="Times New Roman" w:cs="Times New Roman"/>
          <w:sz w:val="22"/>
          <w:szCs w:val="22"/>
        </w:rPr>
        <w:t xml:space="preserve">. </w:t>
      </w:r>
      <w:r w:rsidR="00E83A91" w:rsidRPr="0064242C">
        <w:rPr>
          <w:rFonts w:ascii="Times New Roman" w:hAnsi="Times New Roman" w:cs="Times New Roman"/>
          <w:sz w:val="22"/>
          <w:szCs w:val="22"/>
        </w:rPr>
        <w:t xml:space="preserve">We submit for your consideration summary details of a research proposal titled </w:t>
      </w:r>
      <w:r w:rsidR="00E83A91" w:rsidRPr="00F03C2E">
        <w:rPr>
          <w:rFonts w:ascii="Times New Roman" w:hAnsi="Times New Roman" w:cs="Times New Roman"/>
          <w:i/>
          <w:sz w:val="22"/>
          <w:szCs w:val="22"/>
        </w:rPr>
        <w:t>“</w:t>
      </w:r>
      <w:r w:rsidR="00EA6755" w:rsidRPr="00F03C2E">
        <w:rPr>
          <w:rFonts w:ascii="Times New Roman" w:hAnsi="Times New Roman" w:cs="Times New Roman"/>
          <w:i/>
          <w:sz w:val="22"/>
          <w:szCs w:val="22"/>
        </w:rPr>
        <w:t>A landscape genetic approach</w:t>
      </w:r>
      <w:r w:rsidR="00A02584" w:rsidRPr="00F03C2E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EA6755" w:rsidRPr="00F03C2E">
        <w:rPr>
          <w:rFonts w:ascii="Times New Roman" w:hAnsi="Times New Roman" w:cs="Times New Roman"/>
          <w:i/>
          <w:sz w:val="22"/>
          <w:szCs w:val="22"/>
        </w:rPr>
        <w:t>to inform conservation strategies for Canada lynx in Maine</w:t>
      </w:r>
      <w:r w:rsidR="00665289" w:rsidRPr="00F03C2E">
        <w:rPr>
          <w:rFonts w:ascii="Times New Roman" w:hAnsi="Times New Roman" w:cs="Times New Roman"/>
          <w:i/>
          <w:sz w:val="22"/>
          <w:szCs w:val="22"/>
        </w:rPr>
        <w:t xml:space="preserve">.” </w:t>
      </w:r>
      <w:r w:rsidR="00665289" w:rsidRPr="0064242C">
        <w:rPr>
          <w:rFonts w:ascii="Times New Roman" w:hAnsi="Times New Roman" w:cs="Times New Roman"/>
          <w:sz w:val="22"/>
          <w:szCs w:val="22"/>
        </w:rPr>
        <w:t xml:space="preserve">The research team will include Drs. </w:t>
      </w:r>
      <w:r w:rsidR="00EE07F3" w:rsidRPr="0064242C">
        <w:rPr>
          <w:rFonts w:ascii="Times New Roman" w:hAnsi="Times New Roman" w:cs="Times New Roman"/>
          <w:sz w:val="22"/>
          <w:szCs w:val="22"/>
        </w:rPr>
        <w:t xml:space="preserve">Lisa </w:t>
      </w:r>
      <w:proofErr w:type="spellStart"/>
      <w:r w:rsidR="00EE07F3" w:rsidRPr="0064242C">
        <w:rPr>
          <w:rFonts w:ascii="Times New Roman" w:hAnsi="Times New Roman" w:cs="Times New Roman"/>
          <w:sz w:val="22"/>
          <w:szCs w:val="22"/>
        </w:rPr>
        <w:t>Komoroske</w:t>
      </w:r>
      <w:proofErr w:type="spellEnd"/>
      <w:r w:rsidR="00EE07F3" w:rsidRPr="0064242C">
        <w:rPr>
          <w:rFonts w:ascii="Times New Roman" w:hAnsi="Times New Roman" w:cs="Times New Roman"/>
          <w:sz w:val="22"/>
          <w:szCs w:val="22"/>
        </w:rPr>
        <w:t xml:space="preserve">, </w:t>
      </w:r>
      <w:r w:rsidR="00665289" w:rsidRPr="0064242C">
        <w:rPr>
          <w:rFonts w:ascii="Times New Roman" w:hAnsi="Times New Roman" w:cs="Times New Roman"/>
          <w:sz w:val="22"/>
          <w:szCs w:val="22"/>
        </w:rPr>
        <w:t>John Organ, Stephen DeStefano</w:t>
      </w:r>
      <w:r w:rsidR="00EE07F3" w:rsidRPr="0064242C">
        <w:rPr>
          <w:rFonts w:ascii="Times New Roman" w:hAnsi="Times New Roman" w:cs="Times New Roman"/>
          <w:sz w:val="22"/>
          <w:szCs w:val="22"/>
        </w:rPr>
        <w:t xml:space="preserve">, </w:t>
      </w:r>
      <w:r w:rsidR="00665289" w:rsidRPr="0064242C">
        <w:rPr>
          <w:rFonts w:ascii="Times New Roman" w:hAnsi="Times New Roman" w:cs="Times New Roman"/>
          <w:sz w:val="22"/>
          <w:szCs w:val="22"/>
        </w:rPr>
        <w:t xml:space="preserve">Warren Johnson, and </w:t>
      </w:r>
      <w:r w:rsidR="00F03C2E">
        <w:rPr>
          <w:rFonts w:ascii="Times New Roman" w:hAnsi="Times New Roman" w:cs="Times New Roman"/>
          <w:sz w:val="22"/>
          <w:szCs w:val="22"/>
        </w:rPr>
        <w:t>UMass</w:t>
      </w:r>
      <w:r w:rsidR="00665289" w:rsidRPr="0064242C">
        <w:rPr>
          <w:rFonts w:ascii="Times New Roman" w:hAnsi="Times New Roman" w:cs="Times New Roman"/>
          <w:sz w:val="22"/>
          <w:szCs w:val="22"/>
        </w:rPr>
        <w:t xml:space="preserve"> doctoral </w:t>
      </w:r>
      <w:r w:rsidR="004B5B61">
        <w:rPr>
          <w:rFonts w:ascii="Times New Roman" w:hAnsi="Times New Roman" w:cs="Times New Roman"/>
          <w:sz w:val="22"/>
          <w:szCs w:val="22"/>
        </w:rPr>
        <w:t>candidate</w:t>
      </w:r>
      <w:r w:rsidR="004B5B61"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CC1555" w:rsidRPr="0064242C">
        <w:rPr>
          <w:rFonts w:ascii="Times New Roman" w:hAnsi="Times New Roman" w:cs="Times New Roman"/>
          <w:sz w:val="22"/>
          <w:szCs w:val="22"/>
        </w:rPr>
        <w:t>Tanya Lama</w:t>
      </w:r>
      <w:r w:rsidR="00665289" w:rsidRPr="0064242C">
        <w:rPr>
          <w:rFonts w:ascii="Times New Roman" w:hAnsi="Times New Roman" w:cs="Times New Roman"/>
          <w:sz w:val="22"/>
          <w:szCs w:val="22"/>
        </w:rPr>
        <w:t>.</w:t>
      </w:r>
    </w:p>
    <w:p w14:paraId="6D5E2780" w14:textId="77777777" w:rsidR="006805C7" w:rsidRPr="008949FC" w:rsidRDefault="006805C7" w:rsidP="00C66658">
      <w:pPr>
        <w:ind w:firstLine="720"/>
        <w:rPr>
          <w:rFonts w:ascii="Times New Roman" w:hAnsi="Times New Roman" w:cs="Times New Roman"/>
          <w:sz w:val="14"/>
          <w:szCs w:val="14"/>
        </w:rPr>
      </w:pPr>
    </w:p>
    <w:p w14:paraId="6879B711" w14:textId="620C02F7" w:rsidR="00A374B8" w:rsidRPr="0064242C" w:rsidRDefault="006805C7" w:rsidP="006805C7">
      <w:pPr>
        <w:rPr>
          <w:rFonts w:ascii="Times New Roman" w:hAnsi="Times New Roman" w:cs="Times New Roman"/>
          <w:sz w:val="22"/>
          <w:szCs w:val="22"/>
        </w:rPr>
      </w:pPr>
      <w:r w:rsidRPr="0064242C">
        <w:rPr>
          <w:rFonts w:ascii="Times New Roman" w:hAnsi="Times New Roman" w:cs="Times New Roman"/>
          <w:b/>
          <w:sz w:val="22"/>
          <w:szCs w:val="22"/>
        </w:rPr>
        <w:t>Stakeholder</w:t>
      </w:r>
      <w:r w:rsidR="00A02584" w:rsidRPr="0064242C">
        <w:rPr>
          <w:rFonts w:ascii="Times New Roman" w:hAnsi="Times New Roman" w:cs="Times New Roman"/>
          <w:b/>
          <w:sz w:val="22"/>
          <w:szCs w:val="22"/>
        </w:rPr>
        <w:t>s</w:t>
      </w:r>
      <w:r w:rsidRPr="0064242C">
        <w:rPr>
          <w:rFonts w:ascii="Times New Roman" w:hAnsi="Times New Roman" w:cs="Times New Roman"/>
          <w:b/>
          <w:sz w:val="22"/>
          <w:szCs w:val="22"/>
        </w:rPr>
        <w:t>:</w:t>
      </w:r>
      <w:r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D72E3E" w:rsidRPr="0064242C">
        <w:rPr>
          <w:rFonts w:ascii="Times New Roman" w:hAnsi="Times New Roman" w:cs="Times New Roman"/>
          <w:sz w:val="22"/>
          <w:szCs w:val="22"/>
        </w:rPr>
        <w:t>This project is an extension of ongoing research</w:t>
      </w:r>
      <w:r w:rsidR="00F2631F" w:rsidRPr="0064242C">
        <w:rPr>
          <w:rFonts w:ascii="Times New Roman" w:hAnsi="Times New Roman" w:cs="Times New Roman"/>
          <w:sz w:val="22"/>
          <w:szCs w:val="22"/>
        </w:rPr>
        <w:t xml:space="preserve"> supported by </w:t>
      </w:r>
      <w:r w:rsidR="00AD6C67" w:rsidRPr="0064242C">
        <w:rPr>
          <w:rFonts w:ascii="Times New Roman" w:hAnsi="Times New Roman" w:cs="Times New Roman"/>
          <w:sz w:val="22"/>
          <w:szCs w:val="22"/>
        </w:rPr>
        <w:t xml:space="preserve">our primary stakeholder, </w:t>
      </w:r>
      <w:r w:rsidR="00D72E3E" w:rsidRPr="0064242C">
        <w:rPr>
          <w:rFonts w:ascii="Times New Roman" w:hAnsi="Times New Roman" w:cs="Times New Roman"/>
          <w:sz w:val="22"/>
          <w:szCs w:val="22"/>
        </w:rPr>
        <w:t>the Maine Department of Inland Fisheries and Wildlife</w:t>
      </w:r>
      <w:r w:rsidR="00532029"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4F39B3" w:rsidRPr="0064242C">
        <w:rPr>
          <w:rFonts w:ascii="Times New Roman" w:hAnsi="Times New Roman" w:cs="Times New Roman"/>
          <w:sz w:val="22"/>
          <w:szCs w:val="22"/>
        </w:rPr>
        <w:t xml:space="preserve">and partner agencies </w:t>
      </w:r>
      <w:r w:rsidR="00DF7AC6" w:rsidRPr="0064242C">
        <w:rPr>
          <w:rFonts w:ascii="Times New Roman" w:hAnsi="Times New Roman" w:cs="Times New Roman"/>
          <w:sz w:val="22"/>
          <w:szCs w:val="22"/>
        </w:rPr>
        <w:t xml:space="preserve">US Fish </w:t>
      </w:r>
      <w:r w:rsidR="00A02584" w:rsidRPr="0064242C">
        <w:rPr>
          <w:rFonts w:ascii="Times New Roman" w:hAnsi="Times New Roman" w:cs="Times New Roman"/>
          <w:sz w:val="22"/>
          <w:szCs w:val="22"/>
        </w:rPr>
        <w:t>and</w:t>
      </w:r>
      <w:r w:rsidR="00DF7AC6" w:rsidRPr="0064242C">
        <w:rPr>
          <w:rFonts w:ascii="Times New Roman" w:hAnsi="Times New Roman" w:cs="Times New Roman"/>
          <w:sz w:val="22"/>
          <w:szCs w:val="22"/>
        </w:rPr>
        <w:t xml:space="preserve"> Wildlife Service Region 5 Endangered Species Program</w:t>
      </w:r>
      <w:r w:rsidR="004F39B3"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DF7AC6" w:rsidRPr="0064242C">
        <w:rPr>
          <w:rFonts w:ascii="Times New Roman" w:hAnsi="Times New Roman" w:cs="Times New Roman"/>
          <w:sz w:val="22"/>
          <w:szCs w:val="22"/>
        </w:rPr>
        <w:t>and Association of Fish and Wildlife Agency’s Science and Research Committee.</w:t>
      </w:r>
    </w:p>
    <w:p w14:paraId="501E4758" w14:textId="77777777" w:rsidR="006805C7" w:rsidRPr="008949FC" w:rsidRDefault="006805C7" w:rsidP="006805C7">
      <w:pPr>
        <w:rPr>
          <w:rFonts w:ascii="Times New Roman" w:hAnsi="Times New Roman" w:cs="Times New Roman"/>
          <w:sz w:val="14"/>
          <w:szCs w:val="14"/>
        </w:rPr>
      </w:pPr>
    </w:p>
    <w:p w14:paraId="1D555D75" w14:textId="207126CA" w:rsidR="002203F6" w:rsidRPr="0064242C" w:rsidRDefault="006805C7" w:rsidP="0064242C">
      <w:pPr>
        <w:rPr>
          <w:rFonts w:ascii="Times New Roman" w:hAnsi="Times New Roman" w:cs="Times New Roman"/>
          <w:sz w:val="22"/>
          <w:szCs w:val="22"/>
        </w:rPr>
      </w:pPr>
      <w:r w:rsidRPr="0064242C">
        <w:rPr>
          <w:rFonts w:ascii="Times New Roman" w:hAnsi="Times New Roman" w:cs="Times New Roman"/>
          <w:b/>
          <w:sz w:val="22"/>
          <w:szCs w:val="22"/>
        </w:rPr>
        <w:t>Stakeholder Need:</w:t>
      </w:r>
      <w:r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0F4805" w:rsidRPr="0064242C">
        <w:rPr>
          <w:rFonts w:ascii="Times New Roman" w:hAnsi="Times New Roman" w:cs="Times New Roman"/>
          <w:sz w:val="22"/>
          <w:szCs w:val="22"/>
        </w:rPr>
        <w:t>Establishing priorities for habitat preservation that will support resiliency in species of management concern in the face global climate change is a major need for state an</w:t>
      </w:r>
      <w:r w:rsidR="00E748BA">
        <w:rPr>
          <w:rFonts w:ascii="Times New Roman" w:hAnsi="Times New Roman" w:cs="Times New Roman"/>
          <w:sz w:val="22"/>
          <w:szCs w:val="22"/>
        </w:rPr>
        <w:t>d</w:t>
      </w:r>
      <w:r w:rsidR="000F4805" w:rsidRPr="0064242C">
        <w:rPr>
          <w:rFonts w:ascii="Times New Roman" w:hAnsi="Times New Roman" w:cs="Times New Roman"/>
          <w:sz w:val="22"/>
          <w:szCs w:val="22"/>
        </w:rPr>
        <w:t xml:space="preserve"> federal agencies</w:t>
      </w:r>
      <w:r w:rsidR="00E748BA">
        <w:rPr>
          <w:rFonts w:ascii="Times New Roman" w:hAnsi="Times New Roman" w:cs="Times New Roman"/>
          <w:sz w:val="22"/>
          <w:szCs w:val="22"/>
        </w:rPr>
        <w:t xml:space="preserve"> charged with this task</w:t>
      </w:r>
      <w:r w:rsidR="000F4805" w:rsidRPr="0064242C">
        <w:rPr>
          <w:rFonts w:ascii="Times New Roman" w:hAnsi="Times New Roman" w:cs="Times New Roman"/>
          <w:sz w:val="22"/>
          <w:szCs w:val="22"/>
        </w:rPr>
        <w:t xml:space="preserve">. </w:t>
      </w:r>
      <w:r w:rsidR="00E748BA">
        <w:rPr>
          <w:rFonts w:ascii="Times New Roman" w:hAnsi="Times New Roman" w:cs="Times New Roman"/>
          <w:sz w:val="22"/>
          <w:szCs w:val="22"/>
        </w:rPr>
        <w:t xml:space="preserve">However, especially </w:t>
      </w:r>
      <w:r w:rsidR="00060D6C" w:rsidRPr="0064242C">
        <w:rPr>
          <w:rFonts w:ascii="Times New Roman" w:hAnsi="Times New Roman" w:cs="Times New Roman"/>
          <w:sz w:val="22"/>
          <w:szCs w:val="22"/>
        </w:rPr>
        <w:t xml:space="preserve">with limited resources, managers need to strategically focus their efforts on </w:t>
      </w:r>
      <w:r w:rsidR="004B15D6">
        <w:rPr>
          <w:rFonts w:ascii="Times New Roman" w:hAnsi="Times New Roman" w:cs="Times New Roman"/>
          <w:sz w:val="22"/>
          <w:szCs w:val="22"/>
        </w:rPr>
        <w:t>identifying and managing a configuration of high quality habitat most likely to</w:t>
      </w:r>
      <w:r w:rsidR="00060D6C" w:rsidRPr="0064242C">
        <w:rPr>
          <w:rFonts w:ascii="Times New Roman" w:hAnsi="Times New Roman" w:cs="Times New Roman"/>
          <w:sz w:val="22"/>
          <w:szCs w:val="22"/>
        </w:rPr>
        <w:t xml:space="preserve"> promote connectivity and adaptive potential</w:t>
      </w:r>
      <w:r w:rsidR="00C07962" w:rsidRPr="0064242C">
        <w:rPr>
          <w:rFonts w:ascii="Times New Roman" w:hAnsi="Times New Roman" w:cs="Times New Roman"/>
          <w:sz w:val="22"/>
          <w:szCs w:val="22"/>
        </w:rPr>
        <w:t xml:space="preserve"> under future environmental conditions</w:t>
      </w:r>
      <w:r w:rsidR="00060D6C" w:rsidRPr="0064242C">
        <w:rPr>
          <w:rFonts w:ascii="Times New Roman" w:hAnsi="Times New Roman" w:cs="Times New Roman"/>
          <w:sz w:val="22"/>
          <w:szCs w:val="22"/>
        </w:rPr>
        <w:t>. E</w:t>
      </w:r>
      <w:r w:rsidR="000F4805" w:rsidRPr="0064242C">
        <w:rPr>
          <w:rFonts w:ascii="Times New Roman" w:hAnsi="Times New Roman" w:cs="Times New Roman"/>
          <w:sz w:val="22"/>
          <w:szCs w:val="22"/>
        </w:rPr>
        <w:t xml:space="preserve">ffective </w:t>
      </w:r>
      <w:r w:rsidR="00060D6C" w:rsidRPr="0064242C">
        <w:rPr>
          <w:rFonts w:ascii="Times New Roman" w:hAnsi="Times New Roman" w:cs="Times New Roman"/>
          <w:sz w:val="22"/>
          <w:szCs w:val="22"/>
        </w:rPr>
        <w:t>plans to accomplish these goals require robust understanding of the key landscape and population drivers underlying species viability</w:t>
      </w:r>
      <w:r w:rsidR="00C07962"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060D6C" w:rsidRPr="0064242C">
        <w:rPr>
          <w:rFonts w:ascii="Times New Roman" w:hAnsi="Times New Roman" w:cs="Times New Roman"/>
          <w:sz w:val="22"/>
          <w:szCs w:val="22"/>
        </w:rPr>
        <w:t>- without which, efforts may ultimately fail</w:t>
      </w:r>
      <w:r w:rsidR="00E428FE" w:rsidRPr="0064242C">
        <w:rPr>
          <w:rFonts w:ascii="Times New Roman" w:hAnsi="Times New Roman" w:cs="Times New Roman"/>
          <w:sz w:val="22"/>
          <w:szCs w:val="22"/>
        </w:rPr>
        <w:t>, especially for species that have alread</w:t>
      </w:r>
      <w:r w:rsidR="00C07962" w:rsidRPr="0064242C">
        <w:rPr>
          <w:rFonts w:ascii="Times New Roman" w:hAnsi="Times New Roman" w:cs="Times New Roman"/>
          <w:sz w:val="22"/>
          <w:szCs w:val="22"/>
        </w:rPr>
        <w:t>y suffered negative impacts from other stressors</w:t>
      </w:r>
      <w:r w:rsidR="00060D6C" w:rsidRPr="0064242C">
        <w:rPr>
          <w:rFonts w:ascii="Times New Roman" w:hAnsi="Times New Roman" w:cs="Times New Roman"/>
          <w:sz w:val="22"/>
          <w:szCs w:val="22"/>
        </w:rPr>
        <w:t xml:space="preserve">. Such is the case for the </w:t>
      </w:r>
      <w:r w:rsidR="002047AB" w:rsidRPr="0064242C">
        <w:rPr>
          <w:rFonts w:ascii="Times New Roman" w:hAnsi="Times New Roman" w:cs="Times New Roman"/>
          <w:sz w:val="22"/>
          <w:szCs w:val="22"/>
        </w:rPr>
        <w:t xml:space="preserve">Canada lynx </w:t>
      </w:r>
      <w:r w:rsidR="002047AB" w:rsidRPr="0064242C">
        <w:rPr>
          <w:rFonts w:ascii="Times New Roman" w:hAnsi="Times New Roman" w:cs="Times New Roman"/>
          <w:i/>
          <w:sz w:val="22"/>
          <w:szCs w:val="22"/>
        </w:rPr>
        <w:t>(Lynx canadensis)</w:t>
      </w:r>
      <w:r w:rsidR="00060D6C" w:rsidRPr="0064242C">
        <w:rPr>
          <w:rFonts w:ascii="Times New Roman" w:hAnsi="Times New Roman" w:cs="Times New Roman"/>
          <w:sz w:val="22"/>
          <w:szCs w:val="22"/>
        </w:rPr>
        <w:t>,</w:t>
      </w:r>
      <w:r w:rsidR="00764DD0"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5B3EFB" w:rsidRPr="0064242C">
        <w:rPr>
          <w:rFonts w:ascii="Times New Roman" w:hAnsi="Times New Roman" w:cs="Times New Roman"/>
          <w:sz w:val="22"/>
          <w:szCs w:val="22"/>
        </w:rPr>
        <w:t xml:space="preserve">a </w:t>
      </w:r>
      <w:r w:rsidR="002047AB" w:rsidRPr="0064242C">
        <w:rPr>
          <w:rFonts w:ascii="Times New Roman" w:hAnsi="Times New Roman" w:cs="Times New Roman"/>
          <w:sz w:val="22"/>
          <w:szCs w:val="22"/>
        </w:rPr>
        <w:t xml:space="preserve">habitat and prey specialist that </w:t>
      </w:r>
      <w:r w:rsidR="00A374B8" w:rsidRPr="0064242C">
        <w:rPr>
          <w:rFonts w:ascii="Times New Roman" w:hAnsi="Times New Roman" w:cs="Times New Roman"/>
          <w:sz w:val="22"/>
          <w:szCs w:val="22"/>
        </w:rPr>
        <w:t xml:space="preserve">exists at low densities in </w:t>
      </w:r>
      <w:r w:rsidR="002047AB" w:rsidRPr="0064242C">
        <w:rPr>
          <w:rFonts w:ascii="Times New Roman" w:hAnsi="Times New Roman" w:cs="Times New Roman"/>
          <w:sz w:val="22"/>
          <w:szCs w:val="22"/>
        </w:rPr>
        <w:t>boreal forest</w:t>
      </w:r>
      <w:r w:rsidR="00A374B8" w:rsidRPr="0064242C">
        <w:rPr>
          <w:rFonts w:ascii="Times New Roman" w:hAnsi="Times New Roman" w:cs="Times New Roman"/>
          <w:sz w:val="22"/>
          <w:szCs w:val="22"/>
        </w:rPr>
        <w:t>s</w:t>
      </w:r>
      <w:r w:rsidR="002047AB" w:rsidRPr="0064242C">
        <w:rPr>
          <w:rFonts w:ascii="Times New Roman" w:hAnsi="Times New Roman" w:cs="Times New Roman"/>
          <w:sz w:val="22"/>
          <w:szCs w:val="22"/>
        </w:rPr>
        <w:t xml:space="preserve"> capable of supporting i</w:t>
      </w:r>
      <w:r w:rsidR="00A374B8" w:rsidRPr="0064242C">
        <w:rPr>
          <w:rFonts w:ascii="Times New Roman" w:hAnsi="Times New Roman" w:cs="Times New Roman"/>
          <w:sz w:val="22"/>
          <w:szCs w:val="22"/>
        </w:rPr>
        <w:t>ts primary prey source, the snow</w:t>
      </w:r>
      <w:r w:rsidR="002047AB" w:rsidRPr="0064242C">
        <w:rPr>
          <w:rFonts w:ascii="Times New Roman" w:hAnsi="Times New Roman" w:cs="Times New Roman"/>
          <w:sz w:val="22"/>
          <w:szCs w:val="22"/>
        </w:rPr>
        <w:t xml:space="preserve">shoe hare </w:t>
      </w:r>
      <w:r w:rsidR="002047AB" w:rsidRPr="0064242C">
        <w:rPr>
          <w:rFonts w:ascii="Times New Roman" w:hAnsi="Times New Roman" w:cs="Times New Roman"/>
          <w:i/>
          <w:sz w:val="22"/>
          <w:szCs w:val="22"/>
        </w:rPr>
        <w:t xml:space="preserve">(Lepus </w:t>
      </w:r>
      <w:proofErr w:type="spellStart"/>
      <w:r w:rsidR="002047AB" w:rsidRPr="0064242C">
        <w:rPr>
          <w:rFonts w:ascii="Times New Roman" w:hAnsi="Times New Roman" w:cs="Times New Roman"/>
          <w:i/>
          <w:sz w:val="22"/>
          <w:szCs w:val="22"/>
        </w:rPr>
        <w:t>americanus</w:t>
      </w:r>
      <w:proofErr w:type="spellEnd"/>
      <w:r w:rsidR="002047AB" w:rsidRPr="0064242C">
        <w:rPr>
          <w:rFonts w:ascii="Times New Roman" w:hAnsi="Times New Roman" w:cs="Times New Roman"/>
          <w:i/>
          <w:sz w:val="22"/>
          <w:szCs w:val="22"/>
        </w:rPr>
        <w:t>)</w:t>
      </w:r>
      <w:r w:rsidR="00DB246F" w:rsidRPr="0064242C">
        <w:rPr>
          <w:rFonts w:ascii="Times New Roman" w:hAnsi="Times New Roman" w:cs="Times New Roman"/>
          <w:sz w:val="22"/>
          <w:szCs w:val="22"/>
        </w:rPr>
        <w:t xml:space="preserve">. </w:t>
      </w:r>
      <w:r w:rsidR="00102F71" w:rsidRPr="0064242C">
        <w:rPr>
          <w:rFonts w:ascii="Times New Roman" w:hAnsi="Times New Roman" w:cs="Times New Roman"/>
          <w:sz w:val="22"/>
          <w:szCs w:val="22"/>
        </w:rPr>
        <w:t xml:space="preserve">An outbreak of spruce budworm in the 1970s </w:t>
      </w:r>
      <w:r w:rsidR="00DB246F" w:rsidRPr="0064242C">
        <w:rPr>
          <w:rFonts w:ascii="Times New Roman" w:hAnsi="Times New Roman" w:cs="Times New Roman"/>
          <w:sz w:val="22"/>
          <w:szCs w:val="22"/>
        </w:rPr>
        <w:t>prompted a landscape</w:t>
      </w:r>
      <w:r w:rsidR="00102F71" w:rsidRPr="0064242C">
        <w:rPr>
          <w:rFonts w:ascii="Times New Roman" w:hAnsi="Times New Roman" w:cs="Times New Roman"/>
          <w:sz w:val="22"/>
          <w:szCs w:val="22"/>
        </w:rPr>
        <w:t xml:space="preserve">-scale clear-cut </w:t>
      </w:r>
      <w:r w:rsidR="00F67788" w:rsidRPr="0064242C">
        <w:rPr>
          <w:rFonts w:ascii="Times New Roman" w:hAnsi="Times New Roman" w:cs="Times New Roman"/>
          <w:sz w:val="22"/>
          <w:szCs w:val="22"/>
        </w:rPr>
        <w:t>of Maine’s North Woods, producing</w:t>
      </w:r>
      <w:r w:rsidR="00102F71" w:rsidRPr="0064242C">
        <w:rPr>
          <w:rFonts w:ascii="Times New Roman" w:hAnsi="Times New Roman" w:cs="Times New Roman"/>
          <w:sz w:val="22"/>
          <w:szCs w:val="22"/>
        </w:rPr>
        <w:t xml:space="preserve"> large contiguous swaths of regenerating spruce fir forest ideal for snowshoe hare and lynx. However,</w:t>
      </w:r>
      <w:r w:rsidR="006B1F13" w:rsidRPr="0064242C">
        <w:rPr>
          <w:rFonts w:ascii="Times New Roman" w:hAnsi="Times New Roman" w:cs="Times New Roman"/>
          <w:sz w:val="22"/>
          <w:szCs w:val="22"/>
        </w:rPr>
        <w:t xml:space="preserve"> t</w:t>
      </w:r>
      <w:r w:rsidR="00F67788" w:rsidRPr="0064242C">
        <w:rPr>
          <w:rFonts w:ascii="Times New Roman" w:hAnsi="Times New Roman" w:cs="Times New Roman"/>
          <w:sz w:val="22"/>
          <w:szCs w:val="22"/>
        </w:rPr>
        <w:t xml:space="preserve">ighter restrictions on forestry practices and climate-mediated impacts are expected to </w:t>
      </w:r>
      <w:r w:rsidR="006B1F13" w:rsidRPr="0064242C">
        <w:rPr>
          <w:rFonts w:ascii="Times New Roman" w:hAnsi="Times New Roman" w:cs="Times New Roman"/>
          <w:sz w:val="22"/>
          <w:szCs w:val="22"/>
        </w:rPr>
        <w:t xml:space="preserve">drastically </w:t>
      </w:r>
      <w:r w:rsidR="007812FF" w:rsidRPr="0064242C">
        <w:rPr>
          <w:rFonts w:ascii="Times New Roman" w:hAnsi="Times New Roman" w:cs="Times New Roman"/>
          <w:sz w:val="22"/>
          <w:szCs w:val="22"/>
        </w:rPr>
        <w:t>reduce</w:t>
      </w:r>
      <w:r w:rsidR="00F67788"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7812FF" w:rsidRPr="0064242C">
        <w:rPr>
          <w:rFonts w:ascii="Times New Roman" w:hAnsi="Times New Roman" w:cs="Times New Roman"/>
          <w:sz w:val="22"/>
          <w:szCs w:val="22"/>
        </w:rPr>
        <w:t xml:space="preserve">availability of boreal forest </w:t>
      </w:r>
      <w:r w:rsidR="006B1F13" w:rsidRPr="0064242C">
        <w:rPr>
          <w:rFonts w:ascii="Times New Roman" w:hAnsi="Times New Roman" w:cs="Times New Roman"/>
          <w:sz w:val="22"/>
          <w:szCs w:val="22"/>
        </w:rPr>
        <w:t>habitat that</w:t>
      </w:r>
      <w:r w:rsidR="00F67788" w:rsidRPr="0064242C">
        <w:rPr>
          <w:rFonts w:ascii="Times New Roman" w:hAnsi="Times New Roman" w:cs="Times New Roman"/>
          <w:sz w:val="22"/>
          <w:szCs w:val="22"/>
        </w:rPr>
        <w:t xml:space="preserve"> support</w:t>
      </w:r>
      <w:r w:rsidR="006B1F13" w:rsidRPr="0064242C">
        <w:rPr>
          <w:rFonts w:ascii="Times New Roman" w:hAnsi="Times New Roman" w:cs="Times New Roman"/>
          <w:sz w:val="22"/>
          <w:szCs w:val="22"/>
        </w:rPr>
        <w:t>s</w:t>
      </w:r>
      <w:r w:rsidR="00F67788" w:rsidRPr="0064242C">
        <w:rPr>
          <w:rFonts w:ascii="Times New Roman" w:hAnsi="Times New Roman" w:cs="Times New Roman"/>
          <w:sz w:val="22"/>
          <w:szCs w:val="22"/>
        </w:rPr>
        <w:t xml:space="preserve"> lynx in Maine. </w:t>
      </w:r>
      <w:r w:rsidR="006B1F13" w:rsidRPr="0064242C">
        <w:rPr>
          <w:rFonts w:ascii="Times New Roman" w:hAnsi="Times New Roman" w:cs="Times New Roman"/>
          <w:sz w:val="22"/>
          <w:szCs w:val="22"/>
        </w:rPr>
        <w:t xml:space="preserve">These stressors, resulting in a loss of ~60% of </w:t>
      </w:r>
      <w:r w:rsidR="007812FF" w:rsidRPr="0064242C">
        <w:rPr>
          <w:rFonts w:ascii="Times New Roman" w:hAnsi="Times New Roman" w:cs="Times New Roman"/>
          <w:sz w:val="22"/>
          <w:szCs w:val="22"/>
        </w:rPr>
        <w:t>suitable</w:t>
      </w:r>
      <w:r w:rsidR="006B1F13" w:rsidRPr="0064242C">
        <w:rPr>
          <w:rFonts w:ascii="Times New Roman" w:hAnsi="Times New Roman" w:cs="Times New Roman"/>
          <w:sz w:val="22"/>
          <w:szCs w:val="22"/>
        </w:rPr>
        <w:t xml:space="preserve"> habitat </w:t>
      </w:r>
      <w:r w:rsidR="007812FF" w:rsidRPr="0064242C">
        <w:rPr>
          <w:rFonts w:ascii="Times New Roman" w:hAnsi="Times New Roman" w:cs="Times New Roman"/>
          <w:sz w:val="22"/>
          <w:szCs w:val="22"/>
        </w:rPr>
        <w:t>will likely result in small</w:t>
      </w:r>
      <w:r w:rsidR="00F67788" w:rsidRPr="0064242C">
        <w:rPr>
          <w:rFonts w:ascii="Times New Roman" w:hAnsi="Times New Roman" w:cs="Times New Roman"/>
          <w:sz w:val="22"/>
          <w:szCs w:val="22"/>
        </w:rPr>
        <w:t>, fragmented, and increasingly isolated populations of lynx vulnerable to local extinction via stochastic demogr</w:t>
      </w:r>
      <w:r w:rsidR="0064242C" w:rsidRPr="0064242C">
        <w:rPr>
          <w:rFonts w:ascii="Times New Roman" w:hAnsi="Times New Roman" w:cs="Times New Roman"/>
          <w:sz w:val="22"/>
          <w:szCs w:val="22"/>
        </w:rPr>
        <w:t xml:space="preserve">aphic and environmental events. </w:t>
      </w:r>
      <w:r w:rsidR="007E4EC2" w:rsidRPr="0064242C">
        <w:rPr>
          <w:rFonts w:ascii="Times New Roman" w:hAnsi="Times New Roman" w:cs="Times New Roman"/>
          <w:sz w:val="22"/>
          <w:szCs w:val="22"/>
        </w:rPr>
        <w:t>Due to a relatively long generation time and small population size, lynx will not be able to adapt quickly enough to keep pace with future changes.</w:t>
      </w:r>
      <w:r w:rsidR="004F134F">
        <w:rPr>
          <w:rFonts w:ascii="Times New Roman" w:hAnsi="Times New Roman" w:cs="Times New Roman"/>
          <w:sz w:val="22"/>
          <w:szCs w:val="22"/>
        </w:rPr>
        <w:t xml:space="preserve"> P</w:t>
      </w:r>
      <w:r w:rsidR="00C2142D">
        <w:rPr>
          <w:rFonts w:ascii="Times New Roman" w:hAnsi="Times New Roman" w:cs="Times New Roman"/>
          <w:sz w:val="22"/>
          <w:szCs w:val="22"/>
        </w:rPr>
        <w:t>artnerships</w:t>
      </w:r>
      <w:bookmarkStart w:id="0" w:name="_GoBack"/>
      <w:bookmarkEnd w:id="0"/>
      <w:r w:rsidR="00C2142D">
        <w:rPr>
          <w:rFonts w:ascii="Times New Roman" w:hAnsi="Times New Roman" w:cs="Times New Roman"/>
          <w:sz w:val="22"/>
          <w:szCs w:val="22"/>
        </w:rPr>
        <w:t xml:space="preserve"> with private land</w:t>
      </w:r>
      <w:r w:rsidR="00EF07F1">
        <w:rPr>
          <w:rFonts w:ascii="Times New Roman" w:hAnsi="Times New Roman" w:cs="Times New Roman"/>
          <w:sz w:val="22"/>
          <w:szCs w:val="22"/>
        </w:rPr>
        <w:t xml:space="preserve">owners </w:t>
      </w:r>
      <w:r w:rsidR="004F134F">
        <w:rPr>
          <w:rFonts w:ascii="Times New Roman" w:hAnsi="Times New Roman" w:cs="Times New Roman"/>
          <w:sz w:val="22"/>
          <w:szCs w:val="22"/>
        </w:rPr>
        <w:t>are</w:t>
      </w:r>
      <w:r w:rsidR="00EF07F1">
        <w:rPr>
          <w:rFonts w:ascii="Times New Roman" w:hAnsi="Times New Roman" w:cs="Times New Roman"/>
          <w:sz w:val="22"/>
          <w:szCs w:val="22"/>
        </w:rPr>
        <w:t xml:space="preserve"> </w:t>
      </w:r>
      <w:r w:rsidR="004F134F">
        <w:rPr>
          <w:rFonts w:ascii="Times New Roman" w:hAnsi="Times New Roman" w:cs="Times New Roman"/>
          <w:sz w:val="22"/>
          <w:szCs w:val="22"/>
        </w:rPr>
        <w:t xml:space="preserve">the </w:t>
      </w:r>
      <w:r w:rsidR="00EF07F1">
        <w:rPr>
          <w:rFonts w:ascii="Times New Roman" w:hAnsi="Times New Roman" w:cs="Times New Roman"/>
          <w:sz w:val="22"/>
          <w:szCs w:val="22"/>
        </w:rPr>
        <w:t xml:space="preserve">principal conservation strategy for habitat protection in </w:t>
      </w:r>
      <w:r w:rsidR="004F134F">
        <w:rPr>
          <w:rFonts w:ascii="Times New Roman" w:hAnsi="Times New Roman" w:cs="Times New Roman"/>
          <w:sz w:val="22"/>
          <w:szCs w:val="22"/>
        </w:rPr>
        <w:t xml:space="preserve">northern </w:t>
      </w:r>
      <w:r w:rsidR="00EF07F1">
        <w:rPr>
          <w:rFonts w:ascii="Times New Roman" w:hAnsi="Times New Roman" w:cs="Times New Roman"/>
          <w:sz w:val="22"/>
          <w:szCs w:val="22"/>
        </w:rPr>
        <w:t xml:space="preserve">Maine, </w:t>
      </w:r>
      <w:r w:rsidR="004F134F">
        <w:rPr>
          <w:rFonts w:ascii="Times New Roman" w:hAnsi="Times New Roman" w:cs="Times New Roman"/>
          <w:sz w:val="22"/>
          <w:szCs w:val="22"/>
        </w:rPr>
        <w:t xml:space="preserve">where ~90% of critical lynx habitat is privately owned. However, </w:t>
      </w:r>
      <w:r w:rsidR="00EF07F1">
        <w:rPr>
          <w:rFonts w:ascii="Times New Roman" w:hAnsi="Times New Roman" w:cs="Times New Roman"/>
          <w:sz w:val="22"/>
          <w:szCs w:val="22"/>
        </w:rPr>
        <w:t>managers are currently missing key information</w:t>
      </w:r>
      <w:r w:rsidR="00D735A6">
        <w:rPr>
          <w:rFonts w:ascii="Times New Roman" w:hAnsi="Times New Roman" w:cs="Times New Roman"/>
          <w:sz w:val="22"/>
          <w:szCs w:val="22"/>
        </w:rPr>
        <w:t xml:space="preserve"> about where</w:t>
      </w:r>
      <w:r w:rsidR="00EF07F1">
        <w:rPr>
          <w:rFonts w:ascii="Times New Roman" w:hAnsi="Times New Roman" w:cs="Times New Roman"/>
          <w:sz w:val="22"/>
          <w:szCs w:val="22"/>
        </w:rPr>
        <w:t xml:space="preserve"> to prioritize these </w:t>
      </w:r>
      <w:r w:rsidR="004F134F">
        <w:rPr>
          <w:rFonts w:ascii="Times New Roman" w:hAnsi="Times New Roman" w:cs="Times New Roman"/>
          <w:sz w:val="22"/>
          <w:szCs w:val="22"/>
        </w:rPr>
        <w:t xml:space="preserve">efforts </w:t>
      </w:r>
      <w:r w:rsidR="00EF07F1">
        <w:rPr>
          <w:rFonts w:ascii="Times New Roman" w:hAnsi="Times New Roman" w:cs="Times New Roman"/>
          <w:sz w:val="22"/>
          <w:szCs w:val="22"/>
        </w:rPr>
        <w:t xml:space="preserve">for Canada lynx. </w:t>
      </w:r>
      <w:r w:rsidR="007E4EC2" w:rsidRPr="0064242C">
        <w:rPr>
          <w:rFonts w:ascii="Times New Roman" w:hAnsi="Times New Roman" w:cs="Times New Roman"/>
          <w:sz w:val="22"/>
          <w:szCs w:val="22"/>
        </w:rPr>
        <w:t xml:space="preserve">Therefore, we propose a landscape genetic approach </w:t>
      </w:r>
      <w:r w:rsidR="00E748BA">
        <w:rPr>
          <w:rFonts w:ascii="Times New Roman" w:hAnsi="Times New Roman" w:cs="Times New Roman"/>
          <w:sz w:val="22"/>
          <w:szCs w:val="22"/>
        </w:rPr>
        <w:t>to evaluate the</w:t>
      </w:r>
      <w:r w:rsidR="007E4EC2" w:rsidRPr="0064242C">
        <w:rPr>
          <w:rFonts w:ascii="Times New Roman" w:hAnsi="Times New Roman" w:cs="Times New Roman"/>
          <w:sz w:val="22"/>
          <w:szCs w:val="22"/>
        </w:rPr>
        <w:t xml:space="preserve"> importance </w:t>
      </w:r>
      <w:r w:rsidR="009065A2" w:rsidRPr="0064242C">
        <w:rPr>
          <w:rFonts w:ascii="Times New Roman" w:hAnsi="Times New Roman" w:cs="Times New Roman"/>
          <w:sz w:val="22"/>
          <w:szCs w:val="22"/>
        </w:rPr>
        <w:t xml:space="preserve">of connectivity and </w:t>
      </w:r>
      <w:r w:rsidR="007E4EC2" w:rsidRPr="0064242C">
        <w:rPr>
          <w:rFonts w:ascii="Times New Roman" w:hAnsi="Times New Roman" w:cs="Times New Roman"/>
          <w:sz w:val="22"/>
          <w:szCs w:val="22"/>
        </w:rPr>
        <w:t xml:space="preserve">range shift potential </w:t>
      </w:r>
      <w:r w:rsidR="00E748BA">
        <w:rPr>
          <w:rFonts w:ascii="Times New Roman" w:hAnsi="Times New Roman" w:cs="Times New Roman"/>
          <w:sz w:val="22"/>
          <w:szCs w:val="22"/>
        </w:rPr>
        <w:t xml:space="preserve">for lynx </w:t>
      </w:r>
      <w:r w:rsidR="007E4EC2" w:rsidRPr="0064242C">
        <w:rPr>
          <w:rFonts w:ascii="Times New Roman" w:hAnsi="Times New Roman" w:cs="Times New Roman"/>
          <w:sz w:val="22"/>
          <w:szCs w:val="22"/>
        </w:rPr>
        <w:t xml:space="preserve">to track future climatic suitability and adapt evolutionarily through the spread of adaptive genetic variation among well-connected populations. </w:t>
      </w:r>
    </w:p>
    <w:p w14:paraId="5E5D79A7" w14:textId="77777777" w:rsidR="006805C7" w:rsidRPr="008949FC" w:rsidRDefault="006805C7" w:rsidP="00203274">
      <w:pPr>
        <w:rPr>
          <w:rFonts w:ascii="Times New Roman" w:hAnsi="Times New Roman" w:cs="Times New Roman"/>
          <w:sz w:val="14"/>
          <w:szCs w:val="14"/>
        </w:rPr>
      </w:pPr>
    </w:p>
    <w:p w14:paraId="2D9C7C15" w14:textId="2FE9D373" w:rsidR="006805C7" w:rsidRPr="0064242C" w:rsidRDefault="006805C7" w:rsidP="00610A9F">
      <w:pPr>
        <w:rPr>
          <w:rFonts w:ascii="Times New Roman" w:hAnsi="Times New Roman" w:cs="Times New Roman"/>
          <w:sz w:val="22"/>
          <w:szCs w:val="22"/>
        </w:rPr>
      </w:pPr>
      <w:r w:rsidRPr="0064242C">
        <w:rPr>
          <w:rFonts w:ascii="Times New Roman" w:hAnsi="Times New Roman" w:cs="Times New Roman"/>
          <w:b/>
          <w:sz w:val="22"/>
          <w:szCs w:val="22"/>
        </w:rPr>
        <w:t>Method:</w:t>
      </w:r>
      <w:r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201820" w:rsidRPr="0064242C">
        <w:rPr>
          <w:rFonts w:ascii="Times New Roman" w:hAnsi="Times New Roman" w:cs="Times New Roman"/>
          <w:sz w:val="22"/>
          <w:szCs w:val="22"/>
        </w:rPr>
        <w:t xml:space="preserve">We </w:t>
      </w:r>
      <w:r w:rsidR="00203274" w:rsidRPr="0064242C">
        <w:rPr>
          <w:rFonts w:ascii="Times New Roman" w:hAnsi="Times New Roman" w:cs="Times New Roman"/>
          <w:sz w:val="22"/>
          <w:szCs w:val="22"/>
        </w:rPr>
        <w:t>will assess</w:t>
      </w:r>
      <w:r w:rsidR="00201820"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203274" w:rsidRPr="0064242C">
        <w:rPr>
          <w:rFonts w:ascii="Times New Roman" w:hAnsi="Times New Roman" w:cs="Times New Roman"/>
          <w:sz w:val="22"/>
          <w:szCs w:val="22"/>
        </w:rPr>
        <w:t>1</w:t>
      </w:r>
      <w:r w:rsidR="009C4550" w:rsidRPr="0064242C">
        <w:rPr>
          <w:rFonts w:ascii="Times New Roman" w:hAnsi="Times New Roman" w:cs="Times New Roman"/>
          <w:sz w:val="22"/>
          <w:szCs w:val="22"/>
        </w:rPr>
        <w:t xml:space="preserve">) sensitivity </w:t>
      </w:r>
      <w:r w:rsidR="00203274" w:rsidRPr="0064242C">
        <w:rPr>
          <w:rFonts w:ascii="Times New Roman" w:hAnsi="Times New Roman" w:cs="Times New Roman"/>
          <w:sz w:val="22"/>
          <w:szCs w:val="22"/>
        </w:rPr>
        <w:t xml:space="preserve">to future change based on </w:t>
      </w:r>
      <w:r w:rsidR="009C4550" w:rsidRPr="0064242C">
        <w:rPr>
          <w:rFonts w:ascii="Times New Roman" w:hAnsi="Times New Roman" w:cs="Times New Roman"/>
          <w:sz w:val="22"/>
          <w:szCs w:val="22"/>
        </w:rPr>
        <w:t>adaptive and neutral genetic variation</w:t>
      </w:r>
      <w:r w:rsidR="00201820" w:rsidRPr="0064242C">
        <w:rPr>
          <w:rFonts w:ascii="Times New Roman" w:hAnsi="Times New Roman" w:cs="Times New Roman"/>
          <w:sz w:val="22"/>
          <w:szCs w:val="22"/>
        </w:rPr>
        <w:t>;</w:t>
      </w:r>
      <w:r w:rsidR="009C4550"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5B3EFB" w:rsidRPr="0064242C">
        <w:rPr>
          <w:rFonts w:ascii="Times New Roman" w:hAnsi="Times New Roman" w:cs="Times New Roman"/>
          <w:sz w:val="22"/>
          <w:szCs w:val="22"/>
        </w:rPr>
        <w:t xml:space="preserve">and </w:t>
      </w:r>
      <w:r w:rsidR="00D97B1B" w:rsidRPr="0064242C">
        <w:rPr>
          <w:rFonts w:ascii="Times New Roman" w:hAnsi="Times New Roman" w:cs="Times New Roman"/>
          <w:sz w:val="22"/>
          <w:szCs w:val="22"/>
        </w:rPr>
        <w:t>2</w:t>
      </w:r>
      <w:r w:rsidR="009C4550" w:rsidRPr="0064242C">
        <w:rPr>
          <w:rFonts w:ascii="Times New Roman" w:hAnsi="Times New Roman" w:cs="Times New Roman"/>
          <w:sz w:val="22"/>
          <w:szCs w:val="22"/>
        </w:rPr>
        <w:t xml:space="preserve">) </w:t>
      </w:r>
      <w:r w:rsidR="00D97B1B" w:rsidRPr="0064242C">
        <w:rPr>
          <w:rFonts w:ascii="Times New Roman" w:hAnsi="Times New Roman" w:cs="Times New Roman"/>
          <w:sz w:val="22"/>
          <w:szCs w:val="22"/>
        </w:rPr>
        <w:t xml:space="preserve">factors influencing connectivity and range shift potential on the landscape under </w:t>
      </w:r>
      <w:r w:rsidR="00BE776C" w:rsidRPr="0064242C">
        <w:rPr>
          <w:rFonts w:ascii="Times New Roman" w:hAnsi="Times New Roman" w:cs="Times New Roman"/>
          <w:sz w:val="22"/>
          <w:szCs w:val="22"/>
        </w:rPr>
        <w:t>projected future conditions</w:t>
      </w:r>
      <w:r w:rsidR="009C4550" w:rsidRPr="0064242C">
        <w:rPr>
          <w:rFonts w:ascii="Times New Roman" w:hAnsi="Times New Roman" w:cs="Times New Roman"/>
          <w:sz w:val="22"/>
          <w:szCs w:val="22"/>
        </w:rPr>
        <w:t xml:space="preserve">. To assess sensitivity, we will </w:t>
      </w:r>
      <w:r w:rsidR="00201820" w:rsidRPr="0064242C">
        <w:rPr>
          <w:rFonts w:ascii="Times New Roman" w:hAnsi="Times New Roman" w:cs="Times New Roman"/>
          <w:sz w:val="22"/>
          <w:szCs w:val="22"/>
        </w:rPr>
        <w:t>combine</w:t>
      </w:r>
      <w:r w:rsidR="009C4550" w:rsidRPr="0064242C">
        <w:rPr>
          <w:rFonts w:ascii="Times New Roman" w:hAnsi="Times New Roman" w:cs="Times New Roman"/>
          <w:sz w:val="22"/>
          <w:szCs w:val="22"/>
        </w:rPr>
        <w:t xml:space="preserve"> outlier tests with genotype–en</w:t>
      </w:r>
      <w:r w:rsidR="00201820" w:rsidRPr="0064242C">
        <w:rPr>
          <w:rFonts w:ascii="Times New Roman" w:hAnsi="Times New Roman" w:cs="Times New Roman"/>
          <w:sz w:val="22"/>
          <w:szCs w:val="22"/>
        </w:rPr>
        <w:t xml:space="preserve">vironment association analysis to </w:t>
      </w:r>
      <w:r w:rsidR="009C4550" w:rsidRPr="0064242C">
        <w:rPr>
          <w:rFonts w:ascii="Times New Roman" w:hAnsi="Times New Roman" w:cs="Times New Roman"/>
          <w:sz w:val="22"/>
          <w:szCs w:val="22"/>
        </w:rPr>
        <w:t xml:space="preserve">identify potential climate-adaptive </w:t>
      </w:r>
      <w:r w:rsidR="00201820" w:rsidRPr="0064242C">
        <w:rPr>
          <w:rFonts w:ascii="Times New Roman" w:hAnsi="Times New Roman" w:cs="Times New Roman"/>
          <w:sz w:val="22"/>
          <w:szCs w:val="22"/>
        </w:rPr>
        <w:t xml:space="preserve">markers </w:t>
      </w:r>
      <w:r w:rsidR="00BE776C" w:rsidRPr="0064242C">
        <w:rPr>
          <w:rFonts w:ascii="Times New Roman" w:hAnsi="Times New Roman" w:cs="Times New Roman"/>
          <w:sz w:val="22"/>
          <w:szCs w:val="22"/>
        </w:rPr>
        <w:t xml:space="preserve">throughout the Canada lynx </w:t>
      </w:r>
      <w:r w:rsidR="00E748BA">
        <w:rPr>
          <w:rFonts w:ascii="Times New Roman" w:hAnsi="Times New Roman" w:cs="Times New Roman"/>
          <w:sz w:val="22"/>
          <w:szCs w:val="22"/>
        </w:rPr>
        <w:t xml:space="preserve">genome </w:t>
      </w:r>
      <w:r w:rsidR="009C4550" w:rsidRPr="0064242C">
        <w:rPr>
          <w:rFonts w:ascii="Times New Roman" w:hAnsi="Times New Roman" w:cs="Times New Roman"/>
          <w:sz w:val="22"/>
          <w:szCs w:val="22"/>
        </w:rPr>
        <w:t xml:space="preserve">and differences in the frequency of adaptive and neutral variation between populations. To assess </w:t>
      </w:r>
      <w:r w:rsidR="00BE776C" w:rsidRPr="0064242C">
        <w:rPr>
          <w:rFonts w:ascii="Times New Roman" w:hAnsi="Times New Roman" w:cs="Times New Roman"/>
          <w:sz w:val="22"/>
          <w:szCs w:val="22"/>
        </w:rPr>
        <w:t xml:space="preserve">connectivity and </w:t>
      </w:r>
      <w:r w:rsidR="009C4550" w:rsidRPr="0064242C">
        <w:rPr>
          <w:rFonts w:ascii="Times New Roman" w:hAnsi="Times New Roman" w:cs="Times New Roman"/>
          <w:sz w:val="22"/>
          <w:szCs w:val="22"/>
        </w:rPr>
        <w:t xml:space="preserve">range shift potential we will </w:t>
      </w:r>
      <w:r w:rsidR="00610A9F" w:rsidRPr="0064242C">
        <w:rPr>
          <w:rFonts w:ascii="Times New Roman" w:hAnsi="Times New Roman" w:cs="Times New Roman"/>
          <w:sz w:val="22"/>
          <w:szCs w:val="22"/>
        </w:rPr>
        <w:t xml:space="preserve">develop, parameterize, and implement a biologically justified multivariate resistance surface representative of </w:t>
      </w:r>
      <w:r w:rsidR="00146C6F" w:rsidRPr="0064242C">
        <w:rPr>
          <w:rFonts w:ascii="Times New Roman" w:hAnsi="Times New Roman" w:cs="Times New Roman"/>
          <w:sz w:val="22"/>
          <w:szCs w:val="22"/>
        </w:rPr>
        <w:t xml:space="preserve">predicted future </w:t>
      </w:r>
      <w:r w:rsidR="00610A9F" w:rsidRPr="0064242C">
        <w:rPr>
          <w:rFonts w:ascii="Times New Roman" w:hAnsi="Times New Roman" w:cs="Times New Roman"/>
          <w:sz w:val="22"/>
          <w:szCs w:val="22"/>
        </w:rPr>
        <w:t>conditions that constrain or facilitate movement (and thus gene flow)</w:t>
      </w:r>
      <w:r w:rsidR="003F1804">
        <w:rPr>
          <w:rFonts w:ascii="Times New Roman" w:hAnsi="Times New Roman" w:cs="Times New Roman"/>
          <w:sz w:val="22"/>
          <w:szCs w:val="22"/>
        </w:rPr>
        <w:t xml:space="preserve"> across the landscape</w:t>
      </w:r>
      <w:r w:rsidR="00146C6F" w:rsidRPr="0064242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9C08BD9" w14:textId="77777777" w:rsidR="00114E98" w:rsidRPr="0064242C" w:rsidRDefault="00114E98" w:rsidP="00610A9F">
      <w:pPr>
        <w:rPr>
          <w:rFonts w:ascii="Times New Roman" w:hAnsi="Times New Roman" w:cs="Times New Roman"/>
          <w:sz w:val="22"/>
          <w:szCs w:val="22"/>
        </w:rPr>
      </w:pPr>
    </w:p>
    <w:p w14:paraId="11A0E832" w14:textId="52AFD4AC" w:rsidR="00420DB0" w:rsidRPr="0064242C" w:rsidRDefault="006805C7" w:rsidP="004A24B0">
      <w:pPr>
        <w:rPr>
          <w:rFonts w:ascii="Times New Roman" w:hAnsi="Times New Roman" w:cs="Times New Roman"/>
          <w:sz w:val="22"/>
          <w:szCs w:val="22"/>
        </w:rPr>
      </w:pPr>
      <w:r w:rsidRPr="0064242C">
        <w:rPr>
          <w:rFonts w:ascii="Times New Roman" w:hAnsi="Times New Roman" w:cs="Times New Roman"/>
          <w:b/>
          <w:sz w:val="22"/>
          <w:szCs w:val="22"/>
        </w:rPr>
        <w:t>Result:</w:t>
      </w:r>
      <w:r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146C6F" w:rsidRPr="0064242C">
        <w:rPr>
          <w:rFonts w:ascii="Times New Roman" w:hAnsi="Times New Roman" w:cs="Times New Roman"/>
          <w:sz w:val="22"/>
          <w:szCs w:val="22"/>
        </w:rPr>
        <w:t xml:space="preserve">Our </w:t>
      </w:r>
      <w:r w:rsidR="00E748BA">
        <w:rPr>
          <w:rFonts w:ascii="Times New Roman" w:hAnsi="Times New Roman" w:cs="Times New Roman"/>
          <w:sz w:val="22"/>
          <w:szCs w:val="22"/>
        </w:rPr>
        <w:t>work</w:t>
      </w:r>
      <w:r w:rsidR="006407A1"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146C6F" w:rsidRPr="0064242C">
        <w:rPr>
          <w:rFonts w:ascii="Times New Roman" w:hAnsi="Times New Roman" w:cs="Times New Roman"/>
          <w:sz w:val="22"/>
          <w:szCs w:val="22"/>
        </w:rPr>
        <w:t>will predict the Maine lynx population’</w:t>
      </w:r>
      <w:r w:rsidR="00114E98" w:rsidRPr="0064242C">
        <w:rPr>
          <w:rFonts w:ascii="Times New Roman" w:hAnsi="Times New Roman" w:cs="Times New Roman"/>
          <w:sz w:val="22"/>
          <w:szCs w:val="22"/>
        </w:rPr>
        <w:t>s response to future change</w:t>
      </w:r>
      <w:r w:rsidR="00E748BA">
        <w:rPr>
          <w:rFonts w:ascii="Times New Roman" w:hAnsi="Times New Roman" w:cs="Times New Roman"/>
          <w:sz w:val="22"/>
          <w:szCs w:val="22"/>
        </w:rPr>
        <w:t xml:space="preserve"> and identify key factors that need to be incorporated into habitat preservation and other management strategies</w:t>
      </w:r>
      <w:r w:rsidR="009C4550" w:rsidRPr="0064242C">
        <w:rPr>
          <w:rFonts w:ascii="Times New Roman" w:hAnsi="Times New Roman" w:cs="Times New Roman"/>
          <w:sz w:val="22"/>
          <w:szCs w:val="22"/>
        </w:rPr>
        <w:t>.</w:t>
      </w:r>
      <w:r w:rsidR="00281185" w:rsidRPr="0064242C">
        <w:rPr>
          <w:rFonts w:ascii="Times New Roman" w:hAnsi="Times New Roman" w:cs="Times New Roman"/>
          <w:sz w:val="22"/>
          <w:szCs w:val="22"/>
        </w:rPr>
        <w:t xml:space="preserve"> Furthermore, our multivariate resistance surface will allow us to identify patches of habitat critical to maintaining range shift potential, connectivity with neighboring populations, and gene flow ensuring the spread climate-driven adaptive variation.</w:t>
      </w:r>
      <w:r w:rsidR="009C4550"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4B0252" w:rsidRPr="0064242C">
        <w:rPr>
          <w:rFonts w:ascii="Times New Roman" w:hAnsi="Times New Roman" w:cs="Times New Roman"/>
          <w:sz w:val="22"/>
          <w:szCs w:val="22"/>
        </w:rPr>
        <w:t xml:space="preserve">The framework and methods employed in this proposal </w:t>
      </w:r>
      <w:r w:rsidR="008A24C5" w:rsidRPr="0064242C">
        <w:rPr>
          <w:rFonts w:ascii="Times New Roman" w:hAnsi="Times New Roman" w:cs="Times New Roman"/>
          <w:sz w:val="22"/>
          <w:szCs w:val="22"/>
        </w:rPr>
        <w:t>fill an identifie</w:t>
      </w:r>
      <w:r w:rsidR="00322040" w:rsidRPr="0064242C">
        <w:rPr>
          <w:rFonts w:ascii="Times New Roman" w:hAnsi="Times New Roman" w:cs="Times New Roman"/>
          <w:sz w:val="22"/>
          <w:szCs w:val="22"/>
        </w:rPr>
        <w:t>d need for our key stakeholder</w:t>
      </w:r>
      <w:r w:rsidR="006962F0"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EA6755" w:rsidRPr="0064242C">
        <w:rPr>
          <w:rFonts w:ascii="Times New Roman" w:hAnsi="Times New Roman" w:cs="Times New Roman"/>
          <w:sz w:val="22"/>
          <w:szCs w:val="22"/>
        </w:rPr>
        <w:t xml:space="preserve">and place </w:t>
      </w:r>
      <w:r w:rsidR="006134B0" w:rsidRPr="0064242C">
        <w:rPr>
          <w:rFonts w:ascii="Times New Roman" w:hAnsi="Times New Roman" w:cs="Times New Roman"/>
          <w:sz w:val="22"/>
          <w:szCs w:val="22"/>
        </w:rPr>
        <w:t xml:space="preserve">a </w:t>
      </w:r>
      <w:r w:rsidR="008A24C5" w:rsidRPr="0064242C">
        <w:rPr>
          <w:rFonts w:ascii="Times New Roman" w:hAnsi="Times New Roman" w:cs="Times New Roman"/>
          <w:sz w:val="22"/>
          <w:szCs w:val="22"/>
        </w:rPr>
        <w:t xml:space="preserve">public trust resource management </w:t>
      </w:r>
      <w:r w:rsidR="006134B0" w:rsidRPr="0064242C">
        <w:rPr>
          <w:rFonts w:ascii="Times New Roman" w:hAnsi="Times New Roman" w:cs="Times New Roman"/>
          <w:sz w:val="22"/>
          <w:szCs w:val="22"/>
        </w:rPr>
        <w:t>agency</w:t>
      </w:r>
      <w:r w:rsidR="008A24C5" w:rsidRPr="0064242C">
        <w:rPr>
          <w:rFonts w:ascii="Times New Roman" w:hAnsi="Times New Roman" w:cs="Times New Roman"/>
          <w:sz w:val="22"/>
          <w:szCs w:val="22"/>
        </w:rPr>
        <w:t xml:space="preserve"> in the vanguard for application of climate-science in resource management</w:t>
      </w:r>
      <w:r w:rsidR="004B0252" w:rsidRPr="0064242C">
        <w:rPr>
          <w:rFonts w:ascii="Times New Roman" w:hAnsi="Times New Roman" w:cs="Times New Roman"/>
          <w:sz w:val="22"/>
          <w:szCs w:val="22"/>
        </w:rPr>
        <w:t xml:space="preserve">. </w:t>
      </w:r>
      <w:r w:rsidR="00420DB0">
        <w:rPr>
          <w:rFonts w:ascii="Times New Roman" w:hAnsi="Times New Roman" w:cs="Times New Roman"/>
          <w:sz w:val="22"/>
          <w:szCs w:val="22"/>
        </w:rPr>
        <w:t>We</w:t>
      </w:r>
      <w:r w:rsidR="00E748BA" w:rsidRPr="00EF07F1">
        <w:rPr>
          <w:rFonts w:ascii="Times New Roman" w:hAnsi="Times New Roman" w:cs="Times New Roman"/>
          <w:sz w:val="22"/>
          <w:szCs w:val="22"/>
        </w:rPr>
        <w:t xml:space="preserve"> will </w:t>
      </w:r>
      <w:r w:rsidR="00420DB0">
        <w:rPr>
          <w:rFonts w:ascii="Times New Roman" w:hAnsi="Times New Roman" w:cs="Times New Roman"/>
          <w:sz w:val="22"/>
          <w:szCs w:val="22"/>
        </w:rPr>
        <w:t xml:space="preserve">work </w:t>
      </w:r>
      <w:r w:rsidR="00EF07F1" w:rsidRPr="00EF07F1">
        <w:rPr>
          <w:rFonts w:ascii="Times New Roman" w:hAnsi="Times New Roman" w:cs="Times New Roman"/>
          <w:sz w:val="22"/>
          <w:szCs w:val="22"/>
        </w:rPr>
        <w:t xml:space="preserve">directly with our agency stakeholders to integrate this knowledge into </w:t>
      </w:r>
      <w:r w:rsidR="008949FC" w:rsidRPr="00EF07F1">
        <w:rPr>
          <w:rFonts w:ascii="Times New Roman" w:hAnsi="Times New Roman" w:cs="Times New Roman"/>
          <w:sz w:val="22"/>
          <w:szCs w:val="22"/>
        </w:rPr>
        <w:t xml:space="preserve">Canada lynx </w:t>
      </w:r>
      <w:r w:rsidR="00EF07F1" w:rsidRPr="00EF07F1">
        <w:rPr>
          <w:rFonts w:ascii="Times New Roman" w:hAnsi="Times New Roman" w:cs="Times New Roman"/>
          <w:sz w:val="22"/>
          <w:szCs w:val="22"/>
        </w:rPr>
        <w:t>management plan</w:t>
      </w:r>
      <w:r w:rsidR="008949FC">
        <w:rPr>
          <w:rFonts w:ascii="Times New Roman" w:hAnsi="Times New Roman" w:cs="Times New Roman"/>
          <w:sz w:val="22"/>
          <w:szCs w:val="22"/>
        </w:rPr>
        <w:t>s</w:t>
      </w:r>
      <w:r w:rsidR="00EF07F1" w:rsidRPr="00EF07F1">
        <w:rPr>
          <w:rFonts w:ascii="Times New Roman" w:hAnsi="Times New Roman" w:cs="Times New Roman"/>
          <w:sz w:val="22"/>
          <w:szCs w:val="22"/>
        </w:rPr>
        <w:t>.</w:t>
      </w:r>
    </w:p>
    <w:p w14:paraId="101FDF9F" w14:textId="77777777" w:rsidR="007310E0" w:rsidRPr="008949FC" w:rsidRDefault="007310E0" w:rsidP="00154393">
      <w:pPr>
        <w:rPr>
          <w:rFonts w:ascii="Times New Roman" w:hAnsi="Times New Roman" w:cs="Times New Roman"/>
          <w:b/>
          <w:sz w:val="14"/>
          <w:szCs w:val="14"/>
        </w:rPr>
      </w:pPr>
    </w:p>
    <w:p w14:paraId="786C2888" w14:textId="5F1EF41F" w:rsidR="006134B0" w:rsidRPr="0064242C" w:rsidRDefault="006805C7" w:rsidP="00FC7D8D">
      <w:pPr>
        <w:rPr>
          <w:rFonts w:ascii="Times New Roman" w:hAnsi="Times New Roman" w:cs="Times New Roman"/>
          <w:sz w:val="22"/>
          <w:szCs w:val="22"/>
        </w:rPr>
      </w:pPr>
      <w:r w:rsidRPr="0064242C">
        <w:rPr>
          <w:rFonts w:ascii="Times New Roman" w:hAnsi="Times New Roman" w:cs="Times New Roman"/>
          <w:b/>
          <w:sz w:val="22"/>
          <w:szCs w:val="22"/>
        </w:rPr>
        <w:t>Communications strategy:</w:t>
      </w:r>
      <w:r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FC7D8D">
        <w:rPr>
          <w:rFonts w:ascii="Times New Roman" w:hAnsi="Times New Roman" w:cs="Times New Roman"/>
          <w:sz w:val="22"/>
          <w:szCs w:val="22"/>
        </w:rPr>
        <w:t xml:space="preserve">We will initiate this project coordinating a </w:t>
      </w:r>
      <w:r w:rsidR="00F03C2E">
        <w:rPr>
          <w:rFonts w:ascii="Times New Roman" w:hAnsi="Times New Roman" w:cs="Times New Roman"/>
          <w:sz w:val="22"/>
          <w:szCs w:val="22"/>
        </w:rPr>
        <w:t>half-day</w:t>
      </w:r>
      <w:r w:rsidR="00F6462F">
        <w:rPr>
          <w:rFonts w:ascii="Times New Roman" w:hAnsi="Times New Roman" w:cs="Times New Roman"/>
          <w:sz w:val="22"/>
          <w:szCs w:val="22"/>
        </w:rPr>
        <w:t xml:space="preserve"> </w:t>
      </w:r>
      <w:r w:rsidR="00FC7D8D">
        <w:rPr>
          <w:rFonts w:ascii="Times New Roman" w:hAnsi="Times New Roman" w:cs="Times New Roman"/>
          <w:sz w:val="22"/>
          <w:szCs w:val="22"/>
        </w:rPr>
        <w:t xml:space="preserve">workshop in Maine to identify </w:t>
      </w:r>
      <w:r w:rsidR="00322040" w:rsidRPr="0064242C">
        <w:rPr>
          <w:rFonts w:ascii="Times New Roman" w:hAnsi="Times New Roman" w:cs="Times New Roman"/>
          <w:sz w:val="22"/>
          <w:szCs w:val="22"/>
        </w:rPr>
        <w:t xml:space="preserve">priorities and products </w:t>
      </w:r>
      <w:r w:rsidR="00FC7D8D">
        <w:rPr>
          <w:rFonts w:ascii="Times New Roman" w:hAnsi="Times New Roman" w:cs="Times New Roman"/>
          <w:sz w:val="22"/>
          <w:szCs w:val="22"/>
        </w:rPr>
        <w:t>directly with our</w:t>
      </w:r>
      <w:r w:rsidR="00322040" w:rsidRPr="0064242C">
        <w:rPr>
          <w:rFonts w:ascii="Times New Roman" w:hAnsi="Times New Roman" w:cs="Times New Roman"/>
          <w:sz w:val="22"/>
          <w:szCs w:val="22"/>
        </w:rPr>
        <w:t xml:space="preserve"> stakeholder</w:t>
      </w:r>
      <w:r w:rsidR="00FC7D8D">
        <w:rPr>
          <w:rFonts w:ascii="Times New Roman" w:hAnsi="Times New Roman" w:cs="Times New Roman"/>
          <w:sz w:val="22"/>
          <w:szCs w:val="22"/>
        </w:rPr>
        <w:t>s</w:t>
      </w:r>
      <w:r w:rsidR="00322040" w:rsidRPr="0064242C">
        <w:rPr>
          <w:rFonts w:ascii="Times New Roman" w:hAnsi="Times New Roman" w:cs="Times New Roman"/>
          <w:sz w:val="22"/>
          <w:szCs w:val="22"/>
        </w:rPr>
        <w:t>. Continued engagement will be fulfilled by qu</w:t>
      </w:r>
      <w:r w:rsidR="00154393" w:rsidRPr="0064242C">
        <w:rPr>
          <w:rFonts w:ascii="Times New Roman" w:hAnsi="Times New Roman" w:cs="Times New Roman"/>
          <w:sz w:val="22"/>
          <w:szCs w:val="22"/>
        </w:rPr>
        <w:t>arterly conferen</w:t>
      </w:r>
      <w:r w:rsidR="007A0EF6" w:rsidRPr="0064242C">
        <w:rPr>
          <w:rFonts w:ascii="Times New Roman" w:hAnsi="Times New Roman" w:cs="Times New Roman"/>
          <w:sz w:val="22"/>
          <w:szCs w:val="22"/>
        </w:rPr>
        <w:t xml:space="preserve">ce calls organized and led by Dr. </w:t>
      </w:r>
      <w:proofErr w:type="spellStart"/>
      <w:r w:rsidR="00322040" w:rsidRPr="0064242C">
        <w:rPr>
          <w:rFonts w:ascii="Times New Roman" w:hAnsi="Times New Roman" w:cs="Times New Roman"/>
          <w:sz w:val="22"/>
          <w:szCs w:val="22"/>
        </w:rPr>
        <w:t>Komoroske</w:t>
      </w:r>
      <w:proofErr w:type="spellEnd"/>
      <w:r w:rsidR="00FC7D8D">
        <w:rPr>
          <w:rFonts w:ascii="Times New Roman" w:hAnsi="Times New Roman" w:cs="Times New Roman"/>
          <w:sz w:val="22"/>
          <w:szCs w:val="22"/>
        </w:rPr>
        <w:t xml:space="preserve"> and Ms. Lama to update on project progress and discuss</w:t>
      </w:r>
      <w:r w:rsidR="00F6462F">
        <w:rPr>
          <w:rFonts w:ascii="Times New Roman" w:hAnsi="Times New Roman" w:cs="Times New Roman"/>
          <w:sz w:val="22"/>
          <w:szCs w:val="22"/>
        </w:rPr>
        <w:t xml:space="preserve"> shifts in priorities or emerging needs from the stakeholders. </w:t>
      </w:r>
      <w:r w:rsidR="00F6462F" w:rsidRPr="0064242C">
        <w:rPr>
          <w:rFonts w:ascii="Times New Roman" w:hAnsi="Times New Roman" w:cs="Times New Roman"/>
          <w:sz w:val="22"/>
          <w:szCs w:val="22"/>
        </w:rPr>
        <w:t>A critical deficit in conservation science is the translation of results into recommendat</w:t>
      </w:r>
      <w:r w:rsidR="00F6462F">
        <w:rPr>
          <w:rFonts w:ascii="Times New Roman" w:hAnsi="Times New Roman" w:cs="Times New Roman"/>
          <w:sz w:val="22"/>
          <w:szCs w:val="22"/>
        </w:rPr>
        <w:t>ions for management and policy</w:t>
      </w:r>
      <w:r w:rsidR="00F6462F" w:rsidRPr="0064242C">
        <w:rPr>
          <w:rFonts w:ascii="Times New Roman" w:hAnsi="Times New Roman" w:cs="Times New Roman"/>
          <w:sz w:val="22"/>
          <w:szCs w:val="22"/>
        </w:rPr>
        <w:t xml:space="preserve">. </w:t>
      </w:r>
      <w:r w:rsidR="00F6462F">
        <w:rPr>
          <w:rFonts w:ascii="Times New Roman" w:hAnsi="Times New Roman" w:cs="Times New Roman"/>
          <w:sz w:val="22"/>
          <w:szCs w:val="22"/>
        </w:rPr>
        <w:t xml:space="preserve">Thus, importantly, we will translate our results into </w:t>
      </w:r>
      <w:r w:rsidR="00154393" w:rsidRPr="0064242C">
        <w:rPr>
          <w:rFonts w:ascii="Times New Roman" w:hAnsi="Times New Roman" w:cs="Times New Roman"/>
          <w:sz w:val="22"/>
          <w:szCs w:val="22"/>
        </w:rPr>
        <w:t>management recommendations</w:t>
      </w:r>
      <w:r w:rsidR="00F6462F">
        <w:rPr>
          <w:rFonts w:ascii="Times New Roman" w:hAnsi="Times New Roman" w:cs="Times New Roman"/>
          <w:sz w:val="22"/>
          <w:szCs w:val="22"/>
        </w:rPr>
        <w:t xml:space="preserve"> and present them</w:t>
      </w:r>
      <w:r w:rsidR="00154393" w:rsidRPr="0064242C">
        <w:rPr>
          <w:rFonts w:ascii="Times New Roman" w:hAnsi="Times New Roman" w:cs="Times New Roman"/>
          <w:sz w:val="22"/>
          <w:szCs w:val="22"/>
        </w:rPr>
        <w:t xml:space="preserve"> </w:t>
      </w:r>
      <w:r w:rsidR="00F6462F">
        <w:rPr>
          <w:rFonts w:ascii="Times New Roman" w:hAnsi="Times New Roman" w:cs="Times New Roman"/>
          <w:sz w:val="22"/>
          <w:szCs w:val="22"/>
        </w:rPr>
        <w:t xml:space="preserve">to </w:t>
      </w:r>
      <w:r w:rsidR="00154393" w:rsidRPr="0064242C">
        <w:rPr>
          <w:rFonts w:ascii="Times New Roman" w:hAnsi="Times New Roman" w:cs="Times New Roman"/>
          <w:sz w:val="22"/>
          <w:szCs w:val="22"/>
        </w:rPr>
        <w:t>resource managers and agency personnel in Augusta, Maine (May 2019)</w:t>
      </w:r>
      <w:r w:rsidR="00723F6D">
        <w:rPr>
          <w:rFonts w:ascii="Times New Roman" w:hAnsi="Times New Roman" w:cs="Times New Roman"/>
          <w:sz w:val="22"/>
          <w:szCs w:val="22"/>
        </w:rPr>
        <w:t xml:space="preserve">, followed by a forum to discuss optimal ways to integrate our findings with their management prioritization planning for Canada lynx conservation. </w:t>
      </w:r>
      <w:r w:rsidR="004B0252" w:rsidRPr="0064242C">
        <w:rPr>
          <w:rFonts w:ascii="Times New Roman" w:hAnsi="Times New Roman" w:cs="Times New Roman"/>
          <w:sz w:val="22"/>
          <w:szCs w:val="22"/>
        </w:rPr>
        <w:t xml:space="preserve">Findings and management implications will be more broadly distributed via press release, publication, and </w:t>
      </w:r>
      <w:r w:rsidR="008A24C5" w:rsidRPr="0064242C">
        <w:rPr>
          <w:rFonts w:ascii="Times New Roman" w:hAnsi="Times New Roman" w:cs="Times New Roman"/>
          <w:sz w:val="22"/>
          <w:szCs w:val="22"/>
        </w:rPr>
        <w:t xml:space="preserve">local conference presentations. </w:t>
      </w:r>
    </w:p>
    <w:p w14:paraId="743D0AC0" w14:textId="77777777" w:rsidR="006805C7" w:rsidRPr="008949FC" w:rsidRDefault="006805C7" w:rsidP="00154393">
      <w:pPr>
        <w:rPr>
          <w:rFonts w:ascii="Times New Roman" w:hAnsi="Times New Roman" w:cs="Times New Roman"/>
          <w:sz w:val="14"/>
          <w:szCs w:val="14"/>
        </w:rPr>
      </w:pPr>
    </w:p>
    <w:p w14:paraId="6829B069" w14:textId="4CBED640" w:rsidR="006134B0" w:rsidRPr="0064242C" w:rsidRDefault="006134B0" w:rsidP="006134B0">
      <w:pPr>
        <w:rPr>
          <w:rFonts w:ascii="Times New Roman" w:hAnsi="Times New Roman" w:cs="Times New Roman"/>
          <w:sz w:val="22"/>
          <w:szCs w:val="22"/>
        </w:rPr>
      </w:pPr>
      <w:r w:rsidRPr="0064242C">
        <w:rPr>
          <w:rFonts w:ascii="Times New Roman" w:hAnsi="Times New Roman" w:cs="Times New Roman"/>
          <w:b/>
          <w:sz w:val="22"/>
          <w:szCs w:val="22"/>
        </w:rPr>
        <w:t>Contribution by NE CSC Fellows</w:t>
      </w:r>
      <w:r w:rsidRPr="0064242C">
        <w:rPr>
          <w:rFonts w:ascii="Times New Roman" w:hAnsi="Times New Roman" w:cs="Times New Roman"/>
          <w:sz w:val="22"/>
          <w:szCs w:val="22"/>
        </w:rPr>
        <w:t xml:space="preserve">: NECSC graduate fellow, </w:t>
      </w:r>
      <w:proofErr w:type="spellStart"/>
      <w:r w:rsidRPr="0064242C">
        <w:rPr>
          <w:rFonts w:ascii="Times New Roman" w:hAnsi="Times New Roman" w:cs="Times New Roman"/>
          <w:sz w:val="22"/>
          <w:szCs w:val="22"/>
        </w:rPr>
        <w:t>Alexej</w:t>
      </w:r>
      <w:proofErr w:type="spellEnd"/>
      <w:r w:rsidRPr="0064242C">
        <w:rPr>
          <w:rFonts w:ascii="Times New Roman" w:hAnsi="Times New Roman" w:cs="Times New Roman"/>
          <w:sz w:val="22"/>
          <w:szCs w:val="22"/>
        </w:rPr>
        <w:t xml:space="preserve"> Siren, will advise our team </w:t>
      </w:r>
      <w:r w:rsidR="00154393" w:rsidRPr="0064242C">
        <w:rPr>
          <w:rFonts w:ascii="Times New Roman" w:hAnsi="Times New Roman" w:cs="Times New Roman"/>
          <w:sz w:val="22"/>
          <w:szCs w:val="22"/>
        </w:rPr>
        <w:t xml:space="preserve">on </w:t>
      </w:r>
      <w:r w:rsidR="004A24B0" w:rsidRPr="0064242C">
        <w:rPr>
          <w:rFonts w:ascii="Times New Roman" w:hAnsi="Times New Roman" w:cs="Times New Roman"/>
          <w:sz w:val="22"/>
          <w:szCs w:val="22"/>
        </w:rPr>
        <w:t xml:space="preserve">lynx habitat suitability </w:t>
      </w:r>
      <w:r w:rsidRPr="0064242C">
        <w:rPr>
          <w:rFonts w:ascii="Times New Roman" w:hAnsi="Times New Roman" w:cs="Times New Roman"/>
          <w:sz w:val="22"/>
          <w:szCs w:val="22"/>
        </w:rPr>
        <w:t xml:space="preserve">and provide support with data synthesis. </w:t>
      </w:r>
    </w:p>
    <w:p w14:paraId="59E3AE5D" w14:textId="77777777" w:rsidR="006134B0" w:rsidRPr="008949FC" w:rsidRDefault="006134B0" w:rsidP="006134B0">
      <w:pPr>
        <w:rPr>
          <w:rFonts w:ascii="Times New Roman" w:hAnsi="Times New Roman" w:cs="Times New Roman"/>
          <w:sz w:val="14"/>
          <w:szCs w:val="14"/>
        </w:rPr>
      </w:pPr>
    </w:p>
    <w:p w14:paraId="7536D495" w14:textId="532400E1" w:rsidR="006F11A1" w:rsidRPr="0064242C" w:rsidRDefault="008949FC" w:rsidP="007A776A">
      <w:pPr>
        <w:contextualSpacing/>
        <w:outlineLvl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Total Requested </w:t>
      </w:r>
      <w:r w:rsidR="0046787E" w:rsidRPr="0064242C">
        <w:rPr>
          <w:rFonts w:ascii="Times New Roman" w:hAnsi="Times New Roman" w:cs="Times New Roman"/>
          <w:b/>
          <w:sz w:val="22"/>
          <w:szCs w:val="22"/>
        </w:rPr>
        <w:t xml:space="preserve">Budget: </w:t>
      </w:r>
      <w:r w:rsidR="00154393" w:rsidRPr="0064242C">
        <w:rPr>
          <w:rFonts w:ascii="Times New Roman" w:hAnsi="Times New Roman" w:cs="Times New Roman"/>
          <w:b/>
          <w:sz w:val="22"/>
          <w:szCs w:val="22"/>
        </w:rPr>
        <w:t>($</w:t>
      </w:r>
      <w:r w:rsidR="000F358E">
        <w:rPr>
          <w:rFonts w:ascii="Times New Roman" w:hAnsi="Times New Roman" w:cs="Times New Roman"/>
          <w:b/>
          <w:sz w:val="22"/>
          <w:szCs w:val="22"/>
        </w:rPr>
        <w:t>37,149</w:t>
      </w:r>
      <w:r w:rsidR="0046787E" w:rsidRPr="0064242C">
        <w:rPr>
          <w:rFonts w:ascii="Times New Roman" w:hAnsi="Times New Roman" w:cs="Times New Roman"/>
          <w:b/>
          <w:sz w:val="22"/>
          <w:szCs w:val="22"/>
        </w:rPr>
        <w:t>)</w:t>
      </w:r>
    </w:p>
    <w:tbl>
      <w:tblPr>
        <w:tblW w:w="9360" w:type="dxa"/>
        <w:tblInd w:w="-8" w:type="dxa"/>
        <w:tblLayout w:type="fixed"/>
        <w:tblLook w:val="0600" w:firstRow="0" w:lastRow="0" w:firstColumn="0" w:lastColumn="0" w:noHBand="1" w:noVBand="1"/>
      </w:tblPr>
      <w:tblGrid>
        <w:gridCol w:w="5378"/>
        <w:gridCol w:w="3982"/>
      </w:tblGrid>
      <w:tr w:rsidR="0046787E" w:rsidRPr="00E52074" w14:paraId="012CC3E1" w14:textId="77777777" w:rsidTr="008949FC">
        <w:trPr>
          <w:trHeight w:val="43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CEDE24" w14:textId="404207A7" w:rsidR="0046787E" w:rsidRPr="00E52074" w:rsidRDefault="0046787E" w:rsidP="00E5207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52074">
              <w:rPr>
                <w:rFonts w:ascii="Times New Roman" w:hAnsi="Times New Roman" w:cs="Times New Roman"/>
                <w:sz w:val="20"/>
                <w:szCs w:val="20"/>
              </w:rPr>
              <w:t xml:space="preserve">Graduate student support </w:t>
            </w:r>
            <w:r w:rsidRPr="00E52074">
              <w:rPr>
                <w:rFonts w:ascii="Times New Roman" w:hAnsi="Times New Roman" w:cs="Times New Roman"/>
                <w:b/>
                <w:sz w:val="20"/>
                <w:szCs w:val="20"/>
              </w:rPr>
              <w:t>($</w:t>
            </w:r>
            <w:r w:rsidR="000F358E">
              <w:rPr>
                <w:rFonts w:ascii="Times New Roman" w:hAnsi="Times New Roman" w:cs="Times New Roman"/>
                <w:b/>
                <w:sz w:val="20"/>
                <w:szCs w:val="20"/>
              </w:rPr>
              <w:t>14,128</w:t>
            </w:r>
            <w:r w:rsidRPr="00E52074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6F11A1" w:rsidRPr="00E52074" w14:paraId="22CD9660" w14:textId="77777777" w:rsidTr="008949FC">
        <w:trPr>
          <w:trHeight w:val="43"/>
        </w:trPr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693320" w14:textId="402C6C08" w:rsidR="006F11A1" w:rsidRPr="00E52074" w:rsidRDefault="00E7225B" w:rsidP="00E52074">
            <w:pPr>
              <w:contextualSpacing/>
              <w:rPr>
                <w:sz w:val="20"/>
                <w:szCs w:val="20"/>
              </w:rPr>
            </w:pPr>
            <w:r w:rsidRPr="00E52074">
              <w:rPr>
                <w:rFonts w:ascii="Times New Roman" w:hAnsi="Times New Roman" w:cs="Times New Roman"/>
                <w:sz w:val="20"/>
                <w:szCs w:val="20"/>
              </w:rPr>
              <w:t xml:space="preserve">20 h research assistantship at </w:t>
            </w:r>
            <w:r w:rsidR="006F11A1" w:rsidRPr="00E52074">
              <w:rPr>
                <w:rFonts w:ascii="Times New Roman" w:hAnsi="Times New Roman" w:cs="Times New Roman"/>
                <w:sz w:val="20"/>
                <w:szCs w:val="20"/>
              </w:rPr>
              <w:t>$25.23/h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DB0EA5" w14:textId="7E1BA254" w:rsidR="006F11A1" w:rsidRPr="00E52074" w:rsidRDefault="006F11A1" w:rsidP="00E52074">
            <w:pPr>
              <w:contextualSpacing/>
              <w:rPr>
                <w:b/>
                <w:sz w:val="20"/>
                <w:szCs w:val="20"/>
              </w:rPr>
            </w:pPr>
            <w:r w:rsidRPr="00E52074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AA2C02" w:rsidRPr="00E52074">
              <w:rPr>
                <w:rFonts w:ascii="Times New Roman" w:hAnsi="Times New Roman" w:cs="Times New Roman"/>
                <w:sz w:val="20"/>
                <w:szCs w:val="20"/>
              </w:rPr>
              <w:t>14,128</w:t>
            </w:r>
          </w:p>
        </w:tc>
      </w:tr>
      <w:tr w:rsidR="0046787E" w:rsidRPr="00E52074" w14:paraId="6254C5CF" w14:textId="77777777" w:rsidTr="008949FC">
        <w:trPr>
          <w:trHeight w:val="43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29454E" w14:textId="03394AFF" w:rsidR="0046787E" w:rsidRPr="00E52074" w:rsidRDefault="00776C11" w:rsidP="00E5207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Genetic analyses</w:t>
            </w:r>
            <w:r w:rsidR="0046787E" w:rsidRPr="00E520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787E" w:rsidRPr="00E52074">
              <w:rPr>
                <w:rFonts w:ascii="Times New Roman" w:hAnsi="Times New Roman" w:cs="Times New Roman"/>
                <w:b/>
                <w:sz w:val="20"/>
                <w:szCs w:val="20"/>
              </w:rPr>
              <w:t>($</w:t>
            </w:r>
            <w:r w:rsidR="0046787E" w:rsidRPr="00E520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14,745)</w:t>
            </w:r>
          </w:p>
        </w:tc>
      </w:tr>
      <w:tr w:rsidR="0046787E" w:rsidRPr="00E52074" w14:paraId="31C4AEDB" w14:textId="77777777" w:rsidTr="008949FC">
        <w:trPr>
          <w:trHeight w:val="43"/>
        </w:trPr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35756E" w14:textId="16451690" w:rsidR="0046787E" w:rsidRPr="00E52074" w:rsidRDefault="007A776A" w:rsidP="00E5207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Supplies, DNA extraction, library preparation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E6F7FE" w14:textId="00517FEC" w:rsidR="0046787E" w:rsidRPr="00E52074" w:rsidRDefault="0046787E" w:rsidP="00E5207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52074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7A776A">
              <w:rPr>
                <w:rFonts w:ascii="Times New Roman" w:hAnsi="Times New Roman" w:cs="Times New Roman"/>
                <w:sz w:val="20"/>
                <w:szCs w:val="20"/>
              </w:rPr>
              <w:t>6,495</w:t>
            </w:r>
          </w:p>
        </w:tc>
      </w:tr>
      <w:tr w:rsidR="0046787E" w:rsidRPr="00E52074" w14:paraId="64CD0EC8" w14:textId="77777777" w:rsidTr="008949FC">
        <w:trPr>
          <w:trHeight w:val="43"/>
        </w:trPr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B539D7A" w14:textId="4BADF7D2" w:rsidR="0046787E" w:rsidRPr="00E52074" w:rsidRDefault="007A776A" w:rsidP="00E5207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Sequencing, d</w:t>
            </w:r>
            <w:r w:rsidRPr="00E52074">
              <w:rPr>
                <w:rFonts w:ascii="Times New Roman" w:hAnsi="Times New Roman" w:cs="Times New Roman"/>
                <w:sz w:val="20"/>
                <w:szCs w:val="20"/>
              </w:rPr>
              <w:t xml:space="preserve">ata storage, computing costs, 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1CD1C8C" w14:textId="50F576C2" w:rsidR="0046787E" w:rsidRPr="00E52074" w:rsidRDefault="0046787E" w:rsidP="00E5207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52074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7A776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E52074">
              <w:rPr>
                <w:rFonts w:ascii="Times New Roman" w:hAnsi="Times New Roman" w:cs="Times New Roman"/>
                <w:sz w:val="20"/>
                <w:szCs w:val="20"/>
              </w:rPr>
              <w:t>,2</w:t>
            </w:r>
            <w:r w:rsidR="007A776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5207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6787E" w:rsidRPr="00E52074" w14:paraId="4EA3ACCE" w14:textId="77777777" w:rsidTr="008949FC">
        <w:trPr>
          <w:trHeight w:val="43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C8A662" w14:textId="02CAF55D" w:rsidR="0046787E" w:rsidRPr="00E52074" w:rsidRDefault="0046787E" w:rsidP="00E5207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52074">
              <w:rPr>
                <w:rFonts w:ascii="Times New Roman" w:hAnsi="Times New Roman" w:cs="Times New Roman"/>
                <w:sz w:val="20"/>
                <w:szCs w:val="20"/>
              </w:rPr>
              <w:t xml:space="preserve">Travel, stakeholder engagement, science communication </w:t>
            </w:r>
            <w:r w:rsidR="003F21BB">
              <w:rPr>
                <w:rFonts w:ascii="Times New Roman" w:hAnsi="Times New Roman" w:cs="Times New Roman"/>
                <w:b/>
                <w:sz w:val="20"/>
                <w:szCs w:val="20"/>
              </w:rPr>
              <w:t>($8,276</w:t>
            </w:r>
            <w:r w:rsidRPr="00E52074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46787E" w:rsidRPr="00E52074" w14:paraId="6A141166" w14:textId="77777777" w:rsidTr="008949FC">
        <w:trPr>
          <w:trHeight w:val="43"/>
        </w:trPr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4BE9B5" w14:textId="52B67DF3" w:rsidR="0046787E" w:rsidRPr="00E52074" w:rsidRDefault="000F358E" w:rsidP="00E5207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Initial stakeholder workshop</w:t>
            </w:r>
            <w:r w:rsidR="00EA04A7">
              <w:rPr>
                <w:rFonts w:ascii="Times New Roman" w:hAnsi="Times New Roman" w:cs="Times New Roman"/>
                <w:sz w:val="20"/>
                <w:szCs w:val="20"/>
              </w:rPr>
              <w:t xml:space="preserve"> and 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ravel to Augusta, Maine 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516ECA" w14:textId="7310BB31" w:rsidR="0046787E" w:rsidRPr="00E52074" w:rsidRDefault="000F358E" w:rsidP="00E5207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$1,888</w:t>
            </w:r>
          </w:p>
        </w:tc>
      </w:tr>
      <w:tr w:rsidR="007A776A" w:rsidRPr="00E52074" w14:paraId="7127DF17" w14:textId="77777777" w:rsidTr="000F358E">
        <w:trPr>
          <w:trHeight w:val="43"/>
        </w:trPr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7B13F3" w14:textId="30EC8101" w:rsidR="007A776A" w:rsidRDefault="007A776A" w:rsidP="00E5207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Results and ma</w:t>
            </w:r>
            <w:r w:rsidR="000F358E">
              <w:rPr>
                <w:rFonts w:ascii="Times New Roman" w:hAnsi="Times New Roman" w:cs="Times New Roman"/>
                <w:sz w:val="20"/>
                <w:szCs w:val="20"/>
              </w:rPr>
              <w:t>nagement recommendations forum</w:t>
            </w:r>
            <w:r w:rsidR="00EA04A7">
              <w:rPr>
                <w:rFonts w:ascii="Times New Roman" w:hAnsi="Times New Roman" w:cs="Times New Roman"/>
                <w:sz w:val="20"/>
                <w:szCs w:val="20"/>
              </w:rPr>
              <w:t xml:space="preserve"> and t</w:t>
            </w:r>
            <w:r w:rsidR="000F358E">
              <w:rPr>
                <w:rFonts w:ascii="Times New Roman" w:hAnsi="Times New Roman" w:cs="Times New Roman"/>
                <w:sz w:val="20"/>
                <w:szCs w:val="20"/>
              </w:rPr>
              <w:t xml:space="preserve">ravel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Augusta, Maine</w:t>
            </w:r>
            <w:r w:rsidR="000F35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B934B6" w14:textId="76D38CEC" w:rsidR="007A776A" w:rsidRPr="00E52074" w:rsidDel="007A776A" w:rsidRDefault="000F358E" w:rsidP="00E5207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$1,888</w:t>
            </w:r>
          </w:p>
        </w:tc>
      </w:tr>
      <w:tr w:rsidR="007A776A" w:rsidRPr="00E52074" w14:paraId="569CFA95" w14:textId="77777777" w:rsidTr="000F358E">
        <w:trPr>
          <w:trHeight w:val="43"/>
        </w:trPr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863DB9" w14:textId="04629769" w:rsidR="007A776A" w:rsidRPr="00E52074" w:rsidRDefault="007A776A" w:rsidP="007A77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52074">
              <w:rPr>
                <w:rFonts w:ascii="Times New Roman" w:hAnsi="Times New Roman" w:cs="Times New Roman"/>
                <w:sz w:val="20"/>
                <w:szCs w:val="20"/>
              </w:rPr>
              <w:t>Conference travel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FAB275" w14:textId="5A53D3A7" w:rsidR="007A776A" w:rsidRPr="00E52074" w:rsidRDefault="007A776A" w:rsidP="007A77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52074">
              <w:rPr>
                <w:rFonts w:ascii="Times New Roman" w:hAnsi="Times New Roman" w:cs="Times New Roman"/>
                <w:sz w:val="20"/>
                <w:szCs w:val="20"/>
              </w:rPr>
              <w:t>$2,500</w:t>
            </w:r>
          </w:p>
        </w:tc>
      </w:tr>
      <w:tr w:rsidR="007A776A" w:rsidRPr="00E52074" w14:paraId="0CCF5F36" w14:textId="77777777" w:rsidTr="008949FC">
        <w:trPr>
          <w:trHeight w:val="43"/>
        </w:trPr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EB026B" w14:textId="0A8444F5" w:rsidR="007A776A" w:rsidRPr="00E52074" w:rsidRDefault="007A776A" w:rsidP="007A77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52074">
              <w:rPr>
                <w:rFonts w:ascii="Times New Roman" w:hAnsi="Times New Roman" w:cs="Times New Roman"/>
                <w:sz w:val="20"/>
                <w:szCs w:val="20"/>
              </w:rPr>
              <w:t>Publication costs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C88CD4" w14:textId="0F56102C" w:rsidR="007A776A" w:rsidRPr="00E52074" w:rsidRDefault="007A776A" w:rsidP="007A77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52074">
              <w:rPr>
                <w:rFonts w:ascii="Times New Roman" w:hAnsi="Times New Roman" w:cs="Times New Roman"/>
                <w:sz w:val="20"/>
                <w:szCs w:val="20"/>
              </w:rPr>
              <w:t>$2,000</w:t>
            </w:r>
          </w:p>
        </w:tc>
      </w:tr>
    </w:tbl>
    <w:p w14:paraId="69B99163" w14:textId="77777777" w:rsidR="00A11BEB" w:rsidRPr="0064242C" w:rsidRDefault="00A11BEB" w:rsidP="0046787E">
      <w:pPr>
        <w:rPr>
          <w:rFonts w:ascii="Times New Roman" w:hAnsi="Times New Roman" w:cs="Times New Roman"/>
          <w:sz w:val="22"/>
          <w:szCs w:val="22"/>
        </w:rPr>
      </w:pPr>
    </w:p>
    <w:p w14:paraId="17012458" w14:textId="069281F3" w:rsidR="00FD4B65" w:rsidRPr="0064242C" w:rsidRDefault="00FD4B65" w:rsidP="006134B0">
      <w:pPr>
        <w:rPr>
          <w:rFonts w:ascii="Times New Roman" w:hAnsi="Times New Roman" w:cs="Times New Roman"/>
          <w:sz w:val="22"/>
          <w:szCs w:val="22"/>
        </w:rPr>
      </w:pPr>
      <w:r w:rsidRPr="0064242C">
        <w:rPr>
          <w:rFonts w:ascii="Times New Roman" w:hAnsi="Times New Roman" w:cs="Times New Roman"/>
          <w:sz w:val="22"/>
          <w:szCs w:val="22"/>
        </w:rPr>
        <w:t>Thanks for your consideration of this proposal, please let us know if there is any</w:t>
      </w:r>
      <w:r w:rsidR="008949FC">
        <w:rPr>
          <w:rFonts w:ascii="Times New Roman" w:hAnsi="Times New Roman" w:cs="Times New Roman"/>
          <w:sz w:val="22"/>
          <w:szCs w:val="22"/>
        </w:rPr>
        <w:t xml:space="preserve"> other information</w:t>
      </w:r>
      <w:r w:rsidRPr="0064242C">
        <w:rPr>
          <w:rFonts w:ascii="Times New Roman" w:hAnsi="Times New Roman" w:cs="Times New Roman"/>
          <w:sz w:val="22"/>
          <w:szCs w:val="22"/>
        </w:rPr>
        <w:t xml:space="preserve"> we can provid</w:t>
      </w:r>
      <w:r w:rsidR="00E52074">
        <w:rPr>
          <w:rFonts w:ascii="Times New Roman" w:hAnsi="Times New Roman" w:cs="Times New Roman"/>
          <w:sz w:val="22"/>
          <w:szCs w:val="22"/>
        </w:rPr>
        <w:t xml:space="preserve">e to </w:t>
      </w:r>
      <w:r w:rsidR="008949FC">
        <w:rPr>
          <w:rFonts w:ascii="Times New Roman" w:hAnsi="Times New Roman" w:cs="Times New Roman"/>
          <w:sz w:val="22"/>
          <w:szCs w:val="22"/>
        </w:rPr>
        <w:t>assist</w:t>
      </w:r>
      <w:r w:rsidR="00E52074">
        <w:rPr>
          <w:rFonts w:ascii="Times New Roman" w:hAnsi="Times New Roman" w:cs="Times New Roman"/>
          <w:sz w:val="22"/>
          <w:szCs w:val="22"/>
        </w:rPr>
        <w:t xml:space="preserve"> in the review process.</w:t>
      </w:r>
      <w:r w:rsidRPr="0064242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1DC054F" w14:textId="77777777" w:rsidR="00FD4B65" w:rsidRPr="008949FC" w:rsidRDefault="00FD4B65" w:rsidP="006134B0">
      <w:pPr>
        <w:ind w:firstLine="720"/>
        <w:rPr>
          <w:rFonts w:ascii="Times New Roman" w:hAnsi="Times New Roman" w:cs="Times New Roman"/>
          <w:sz w:val="14"/>
          <w:szCs w:val="14"/>
        </w:rPr>
      </w:pPr>
    </w:p>
    <w:p w14:paraId="10C46A2A" w14:textId="77777777" w:rsidR="00FD4B65" w:rsidRPr="0064242C" w:rsidRDefault="00FD4B65" w:rsidP="00E52074">
      <w:pPr>
        <w:rPr>
          <w:rFonts w:ascii="Times New Roman" w:hAnsi="Times New Roman" w:cs="Times New Roman"/>
          <w:sz w:val="22"/>
          <w:szCs w:val="22"/>
        </w:rPr>
      </w:pPr>
      <w:r w:rsidRPr="0064242C">
        <w:rPr>
          <w:rFonts w:ascii="Times New Roman" w:hAnsi="Times New Roman" w:cs="Times New Roman"/>
          <w:sz w:val="22"/>
          <w:szCs w:val="22"/>
        </w:rPr>
        <w:t xml:space="preserve">Sincerely, </w:t>
      </w:r>
    </w:p>
    <w:p w14:paraId="5A298527" w14:textId="77777777" w:rsidR="00AB5190" w:rsidRPr="00E52074" w:rsidRDefault="00AB5190" w:rsidP="00E52074">
      <w:pPr>
        <w:rPr>
          <w:rFonts w:ascii="Times New Roman" w:hAnsi="Times New Roman" w:cs="Times New Roman"/>
          <w:sz w:val="12"/>
          <w:szCs w:val="12"/>
        </w:rPr>
      </w:pPr>
    </w:p>
    <w:p w14:paraId="424F9FC4" w14:textId="00D33AF7" w:rsidR="0064242C" w:rsidRDefault="0064242C" w:rsidP="007A776A">
      <w:p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Dr. Lisa M. </w:t>
      </w:r>
      <w:proofErr w:type="spellStart"/>
      <w:r>
        <w:rPr>
          <w:rFonts w:ascii="Times New Roman" w:hAnsi="Times New Roman" w:cs="Times New Roman"/>
          <w:sz w:val="22"/>
          <w:szCs w:val="22"/>
        </w:rPr>
        <w:t>Komoroske</w:t>
      </w:r>
      <w:proofErr w:type="spellEnd"/>
    </w:p>
    <w:p w14:paraId="33DD7973" w14:textId="77777777" w:rsidR="00E52074" w:rsidRDefault="00E52074" w:rsidP="00E52074">
      <w:pPr>
        <w:rPr>
          <w:rFonts w:ascii="Times New Roman" w:hAnsi="Times New Roman" w:cs="Times New Roman"/>
          <w:sz w:val="22"/>
          <w:szCs w:val="22"/>
        </w:rPr>
      </w:pPr>
    </w:p>
    <w:p w14:paraId="4289D186" w14:textId="77777777" w:rsidR="008949FC" w:rsidRDefault="008949FC" w:rsidP="00E52074">
      <w:pPr>
        <w:rPr>
          <w:rFonts w:ascii="Times New Roman" w:hAnsi="Times New Roman" w:cs="Times New Roman"/>
          <w:sz w:val="22"/>
          <w:szCs w:val="22"/>
        </w:rPr>
      </w:pPr>
    </w:p>
    <w:p w14:paraId="383ABE3D" w14:textId="7920E854" w:rsidR="0064242C" w:rsidRDefault="0064242C" w:rsidP="007A776A">
      <w:p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Assistant Professor of Conservation Genomics</w:t>
      </w:r>
    </w:p>
    <w:p w14:paraId="40A0EFEB" w14:textId="3C8E5956" w:rsidR="0064242C" w:rsidRDefault="0064242C" w:rsidP="00E5207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Department of Environmental Conservation</w:t>
      </w:r>
    </w:p>
    <w:p w14:paraId="7E7DD62C" w14:textId="3C05FBC1" w:rsidR="0064242C" w:rsidRPr="0064242C" w:rsidRDefault="0064242C" w:rsidP="00E5207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University of Massachusetts Amherst</w:t>
      </w:r>
    </w:p>
    <w:sectPr w:rsidR="0064242C" w:rsidRPr="0064242C" w:rsidSect="002D5AC5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4B3B4" w14:textId="77777777" w:rsidR="00EE1B17" w:rsidRDefault="00EE1B17" w:rsidP="00FD4B65">
      <w:r>
        <w:separator/>
      </w:r>
    </w:p>
  </w:endnote>
  <w:endnote w:type="continuationSeparator" w:id="0">
    <w:p w14:paraId="35F260BD" w14:textId="77777777" w:rsidR="00EE1B17" w:rsidRDefault="00EE1B17" w:rsidP="00FD4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BBFFF" w14:textId="77777777" w:rsidR="00F6462F" w:rsidRPr="00FD4B65" w:rsidRDefault="00F6462F" w:rsidP="00FD4B65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5F661" w14:textId="77777777" w:rsidR="00EE1B17" w:rsidRDefault="00EE1B17" w:rsidP="00FD4B65">
      <w:r>
        <w:separator/>
      </w:r>
    </w:p>
  </w:footnote>
  <w:footnote w:type="continuationSeparator" w:id="0">
    <w:p w14:paraId="23B2A364" w14:textId="77777777" w:rsidR="00EE1B17" w:rsidRDefault="00EE1B17" w:rsidP="00FD4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E9329" w14:textId="77777777" w:rsidR="00F6462F" w:rsidRPr="0064242C" w:rsidRDefault="00F6462F" w:rsidP="002D5AC5">
    <w:pPr>
      <w:rPr>
        <w:rFonts w:ascii="Times New Roman" w:hAnsi="Times New Roman" w:cs="Times New Roman"/>
        <w:sz w:val="22"/>
        <w:szCs w:val="22"/>
      </w:rPr>
    </w:pPr>
    <w:r w:rsidRPr="0064242C">
      <w:rPr>
        <w:rFonts w:ascii="Times New Roman" w:hAnsi="Times New Roman" w:cs="Times New Roman"/>
        <w:sz w:val="22"/>
        <w:szCs w:val="22"/>
      </w:rPr>
      <w:t>April 25</w:t>
    </w:r>
    <w:r w:rsidRPr="0064242C">
      <w:rPr>
        <w:rFonts w:ascii="Times New Roman" w:hAnsi="Times New Roman" w:cs="Times New Roman"/>
        <w:sz w:val="22"/>
        <w:szCs w:val="22"/>
        <w:vertAlign w:val="superscript"/>
      </w:rPr>
      <w:t>th</w:t>
    </w:r>
    <w:r w:rsidRPr="0064242C">
      <w:rPr>
        <w:rFonts w:ascii="Times New Roman" w:hAnsi="Times New Roman" w:cs="Times New Roman"/>
        <w:sz w:val="22"/>
        <w:szCs w:val="22"/>
      </w:rPr>
      <w:t>, 2018</w:t>
    </w:r>
  </w:p>
  <w:p w14:paraId="2340467E" w14:textId="77777777" w:rsidR="00F6462F" w:rsidRPr="0064242C" w:rsidRDefault="00F6462F" w:rsidP="002D5AC5">
    <w:pPr>
      <w:rPr>
        <w:rFonts w:ascii="Times New Roman" w:hAnsi="Times New Roman" w:cs="Times New Roman"/>
        <w:sz w:val="22"/>
        <w:szCs w:val="22"/>
      </w:rPr>
    </w:pPr>
  </w:p>
  <w:p w14:paraId="73DD04E5" w14:textId="77777777" w:rsidR="00F6462F" w:rsidRPr="0064242C" w:rsidRDefault="00F6462F" w:rsidP="002D5AC5">
    <w:pPr>
      <w:rPr>
        <w:rFonts w:ascii="Times New Roman" w:hAnsi="Times New Roman" w:cs="Times New Roman"/>
        <w:sz w:val="22"/>
        <w:szCs w:val="22"/>
      </w:rPr>
    </w:pPr>
    <w:r w:rsidRPr="0064242C">
      <w:rPr>
        <w:rFonts w:ascii="Times New Roman" w:hAnsi="Times New Roman" w:cs="Times New Roman"/>
        <w:sz w:val="22"/>
        <w:szCs w:val="22"/>
      </w:rPr>
      <w:t>Addie Rose Holland</w:t>
    </w:r>
  </w:p>
  <w:p w14:paraId="0111BD15" w14:textId="77777777" w:rsidR="00F6462F" w:rsidRPr="0064242C" w:rsidRDefault="00F6462F" w:rsidP="002D5AC5">
    <w:pPr>
      <w:rPr>
        <w:rFonts w:ascii="Times New Roman" w:hAnsi="Times New Roman" w:cs="Times New Roman"/>
        <w:sz w:val="22"/>
        <w:szCs w:val="22"/>
      </w:rPr>
    </w:pPr>
    <w:r w:rsidRPr="0064242C">
      <w:rPr>
        <w:rFonts w:ascii="Times New Roman" w:hAnsi="Times New Roman" w:cs="Times New Roman"/>
        <w:sz w:val="22"/>
        <w:szCs w:val="22"/>
      </w:rPr>
      <w:t>Deputy University Director, Northeast Climate Science Center</w:t>
    </w:r>
  </w:p>
  <w:p w14:paraId="208F73B8" w14:textId="77777777" w:rsidR="00F6462F" w:rsidRPr="0064242C" w:rsidRDefault="00F6462F" w:rsidP="002D5AC5">
    <w:pPr>
      <w:rPr>
        <w:rFonts w:ascii="Times New Roman" w:hAnsi="Times New Roman" w:cs="Times New Roman"/>
        <w:sz w:val="22"/>
        <w:szCs w:val="22"/>
      </w:rPr>
    </w:pPr>
    <w:r w:rsidRPr="0064242C">
      <w:rPr>
        <w:rFonts w:ascii="Times New Roman" w:hAnsi="Times New Roman" w:cs="Times New Roman"/>
        <w:sz w:val="22"/>
        <w:szCs w:val="22"/>
      </w:rPr>
      <w:t>University of Massachusetts Amherst</w:t>
    </w:r>
  </w:p>
  <w:p w14:paraId="3A573050" w14:textId="77777777" w:rsidR="00F6462F" w:rsidRPr="0064242C" w:rsidRDefault="00F6462F" w:rsidP="002D5AC5">
    <w:pPr>
      <w:rPr>
        <w:rFonts w:ascii="Times New Roman" w:hAnsi="Times New Roman" w:cs="Times New Roman"/>
        <w:sz w:val="22"/>
        <w:szCs w:val="22"/>
      </w:rPr>
    </w:pPr>
    <w:r w:rsidRPr="0064242C">
      <w:rPr>
        <w:rFonts w:ascii="Times New Roman" w:hAnsi="Times New Roman" w:cs="Times New Roman"/>
        <w:sz w:val="22"/>
        <w:szCs w:val="22"/>
      </w:rPr>
      <w:t>Amherst, MA 01003</w:t>
    </w:r>
  </w:p>
  <w:p w14:paraId="3DE54391" w14:textId="77777777" w:rsidR="00F6462F" w:rsidRPr="0064242C" w:rsidRDefault="00F6462F" w:rsidP="002D5AC5">
    <w:pPr>
      <w:rPr>
        <w:rFonts w:ascii="Times New Roman" w:hAnsi="Times New Roman" w:cs="Times New Roman"/>
        <w:sz w:val="22"/>
        <w:szCs w:val="22"/>
      </w:rPr>
    </w:pPr>
  </w:p>
  <w:p w14:paraId="5C8CEFCB" w14:textId="53D05A09" w:rsidR="00F6462F" w:rsidRPr="0064242C" w:rsidRDefault="00F6462F" w:rsidP="002D5AC5">
    <w:pPr>
      <w:rPr>
        <w:rFonts w:ascii="Times New Roman" w:hAnsi="Times New Roman" w:cs="Times New Roman"/>
        <w:sz w:val="22"/>
        <w:szCs w:val="22"/>
      </w:rPr>
    </w:pPr>
    <w:r w:rsidRPr="0064242C">
      <w:rPr>
        <w:rFonts w:ascii="Times New Roman" w:hAnsi="Times New Roman" w:cs="Times New Roman"/>
        <w:sz w:val="22"/>
        <w:szCs w:val="22"/>
      </w:rPr>
      <w:t>Re: Letter of Intent for Northeast Climate Science Center “UMass Climate Adaptation Challenge”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F4CA6"/>
    <w:multiLevelType w:val="hybridMultilevel"/>
    <w:tmpl w:val="F57E9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05D09"/>
    <w:multiLevelType w:val="hybridMultilevel"/>
    <w:tmpl w:val="57445722"/>
    <w:lvl w:ilvl="0" w:tplc="CDE680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65"/>
    <w:rsid w:val="000055E4"/>
    <w:rsid w:val="00013190"/>
    <w:rsid w:val="00060D6C"/>
    <w:rsid w:val="00077501"/>
    <w:rsid w:val="00083B86"/>
    <w:rsid w:val="0008640F"/>
    <w:rsid w:val="000A31D2"/>
    <w:rsid w:val="000B0E20"/>
    <w:rsid w:val="000D00E8"/>
    <w:rsid w:val="000F358E"/>
    <w:rsid w:val="000F4805"/>
    <w:rsid w:val="00102F71"/>
    <w:rsid w:val="00103626"/>
    <w:rsid w:val="00114E98"/>
    <w:rsid w:val="00146C6F"/>
    <w:rsid w:val="00154393"/>
    <w:rsid w:val="00154FE2"/>
    <w:rsid w:val="001713AA"/>
    <w:rsid w:val="00187B75"/>
    <w:rsid w:val="00193B05"/>
    <w:rsid w:val="001D076D"/>
    <w:rsid w:val="00201820"/>
    <w:rsid w:val="00203274"/>
    <w:rsid w:val="002047AB"/>
    <w:rsid w:val="002203F6"/>
    <w:rsid w:val="00221424"/>
    <w:rsid w:val="00246779"/>
    <w:rsid w:val="00281185"/>
    <w:rsid w:val="002B151B"/>
    <w:rsid w:val="002D5AC5"/>
    <w:rsid w:val="00322040"/>
    <w:rsid w:val="00336657"/>
    <w:rsid w:val="003C35A8"/>
    <w:rsid w:val="003F1804"/>
    <w:rsid w:val="003F21BB"/>
    <w:rsid w:val="003F6A28"/>
    <w:rsid w:val="00420DB0"/>
    <w:rsid w:val="004506C7"/>
    <w:rsid w:val="00455979"/>
    <w:rsid w:val="004616B4"/>
    <w:rsid w:val="0046787E"/>
    <w:rsid w:val="004A24B0"/>
    <w:rsid w:val="004B0252"/>
    <w:rsid w:val="004B15D6"/>
    <w:rsid w:val="004B5B61"/>
    <w:rsid w:val="004C7169"/>
    <w:rsid w:val="004F134F"/>
    <w:rsid w:val="004F39B3"/>
    <w:rsid w:val="00502802"/>
    <w:rsid w:val="00523016"/>
    <w:rsid w:val="00532029"/>
    <w:rsid w:val="0059065D"/>
    <w:rsid w:val="005B3EFB"/>
    <w:rsid w:val="005C4C6B"/>
    <w:rsid w:val="005F3602"/>
    <w:rsid w:val="00610A9F"/>
    <w:rsid w:val="006134B0"/>
    <w:rsid w:val="006145E5"/>
    <w:rsid w:val="006407A1"/>
    <w:rsid w:val="0064242C"/>
    <w:rsid w:val="00665289"/>
    <w:rsid w:val="006805C7"/>
    <w:rsid w:val="006962F0"/>
    <w:rsid w:val="006B1F13"/>
    <w:rsid w:val="006B5BCC"/>
    <w:rsid w:val="006F11A1"/>
    <w:rsid w:val="00717BCA"/>
    <w:rsid w:val="00723F6D"/>
    <w:rsid w:val="007310E0"/>
    <w:rsid w:val="00757A7C"/>
    <w:rsid w:val="00764DD0"/>
    <w:rsid w:val="00772882"/>
    <w:rsid w:val="00772CA4"/>
    <w:rsid w:val="00776C11"/>
    <w:rsid w:val="007812FF"/>
    <w:rsid w:val="007A0EF6"/>
    <w:rsid w:val="007A776A"/>
    <w:rsid w:val="007B39AE"/>
    <w:rsid w:val="007E26FA"/>
    <w:rsid w:val="007E4EC2"/>
    <w:rsid w:val="007F1C50"/>
    <w:rsid w:val="008840FA"/>
    <w:rsid w:val="00893767"/>
    <w:rsid w:val="008949FC"/>
    <w:rsid w:val="008A24C5"/>
    <w:rsid w:val="008B4317"/>
    <w:rsid w:val="009065A2"/>
    <w:rsid w:val="00911698"/>
    <w:rsid w:val="00972C27"/>
    <w:rsid w:val="009A0821"/>
    <w:rsid w:val="009B0BA2"/>
    <w:rsid w:val="009C4550"/>
    <w:rsid w:val="009C7FA4"/>
    <w:rsid w:val="009E2004"/>
    <w:rsid w:val="00A02584"/>
    <w:rsid w:val="00A02857"/>
    <w:rsid w:val="00A11BEB"/>
    <w:rsid w:val="00A145B9"/>
    <w:rsid w:val="00A17D97"/>
    <w:rsid w:val="00A374B8"/>
    <w:rsid w:val="00A42226"/>
    <w:rsid w:val="00A42B71"/>
    <w:rsid w:val="00A5022F"/>
    <w:rsid w:val="00A8788F"/>
    <w:rsid w:val="00A90A1D"/>
    <w:rsid w:val="00A927C8"/>
    <w:rsid w:val="00AA2C02"/>
    <w:rsid w:val="00AB5190"/>
    <w:rsid w:val="00AD6C67"/>
    <w:rsid w:val="00AF149C"/>
    <w:rsid w:val="00B05B91"/>
    <w:rsid w:val="00B236E9"/>
    <w:rsid w:val="00B82A1C"/>
    <w:rsid w:val="00B9038E"/>
    <w:rsid w:val="00BB49BD"/>
    <w:rsid w:val="00BD58A9"/>
    <w:rsid w:val="00BE776C"/>
    <w:rsid w:val="00C07962"/>
    <w:rsid w:val="00C16EBA"/>
    <w:rsid w:val="00C2142D"/>
    <w:rsid w:val="00C430DB"/>
    <w:rsid w:val="00C60963"/>
    <w:rsid w:val="00C66658"/>
    <w:rsid w:val="00CC1555"/>
    <w:rsid w:val="00CF7A3E"/>
    <w:rsid w:val="00D0687E"/>
    <w:rsid w:val="00D134A3"/>
    <w:rsid w:val="00D20AD2"/>
    <w:rsid w:val="00D4686E"/>
    <w:rsid w:val="00D530DB"/>
    <w:rsid w:val="00D72E3E"/>
    <w:rsid w:val="00D735A6"/>
    <w:rsid w:val="00D82F0D"/>
    <w:rsid w:val="00D867D1"/>
    <w:rsid w:val="00D97B1B"/>
    <w:rsid w:val="00DB246F"/>
    <w:rsid w:val="00DE4CC5"/>
    <w:rsid w:val="00DF7AC6"/>
    <w:rsid w:val="00E1240F"/>
    <w:rsid w:val="00E16918"/>
    <w:rsid w:val="00E428FE"/>
    <w:rsid w:val="00E52074"/>
    <w:rsid w:val="00E7225B"/>
    <w:rsid w:val="00E748BA"/>
    <w:rsid w:val="00E83A91"/>
    <w:rsid w:val="00EA04A7"/>
    <w:rsid w:val="00EA6755"/>
    <w:rsid w:val="00ED40DB"/>
    <w:rsid w:val="00EE07F3"/>
    <w:rsid w:val="00EE1B17"/>
    <w:rsid w:val="00EF07F1"/>
    <w:rsid w:val="00F00454"/>
    <w:rsid w:val="00F03C2E"/>
    <w:rsid w:val="00F1350A"/>
    <w:rsid w:val="00F1601B"/>
    <w:rsid w:val="00F2137F"/>
    <w:rsid w:val="00F2631F"/>
    <w:rsid w:val="00F63A86"/>
    <w:rsid w:val="00F6462F"/>
    <w:rsid w:val="00F67788"/>
    <w:rsid w:val="00FB7E00"/>
    <w:rsid w:val="00FC3AB5"/>
    <w:rsid w:val="00FC7D8D"/>
    <w:rsid w:val="00FD3677"/>
    <w:rsid w:val="00FD4B65"/>
    <w:rsid w:val="00FE0A06"/>
    <w:rsid w:val="00FF093A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EB1C6E"/>
  <w15:docId w15:val="{1AB1E102-FB0D-9D48-B1BC-15C9B1D4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FD4B65"/>
  </w:style>
  <w:style w:type="paragraph" w:styleId="Header">
    <w:name w:val="header"/>
    <w:basedOn w:val="Normal"/>
    <w:link w:val="HeaderChar"/>
    <w:uiPriority w:val="99"/>
    <w:unhideWhenUsed/>
    <w:rsid w:val="00FD4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B65"/>
  </w:style>
  <w:style w:type="paragraph" w:styleId="Footer">
    <w:name w:val="footer"/>
    <w:basedOn w:val="Normal"/>
    <w:link w:val="FooterChar"/>
    <w:uiPriority w:val="99"/>
    <w:unhideWhenUsed/>
    <w:rsid w:val="00FD4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B65"/>
  </w:style>
  <w:style w:type="character" w:customStyle="1" w:styleId="il">
    <w:name w:val="il"/>
    <w:basedOn w:val="DefaultParagraphFont"/>
    <w:rsid w:val="00FD4B65"/>
  </w:style>
  <w:style w:type="character" w:styleId="Strong">
    <w:name w:val="Strong"/>
    <w:basedOn w:val="DefaultParagraphFont"/>
    <w:uiPriority w:val="22"/>
    <w:qFormat/>
    <w:rsid w:val="00AB519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B0E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E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E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E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E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E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2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0687E"/>
    <w:pPr>
      <w:ind w:left="720"/>
      <w:contextualSpacing/>
    </w:pPr>
  </w:style>
  <w:style w:type="paragraph" w:styleId="Revision">
    <w:name w:val="Revision"/>
    <w:hidden/>
    <w:uiPriority w:val="99"/>
    <w:semiHidden/>
    <w:rsid w:val="007A7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53F780-8322-4449-82BD-4EB6345DA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2018-04-26T01:57:00Z</dcterms:created>
  <dcterms:modified xsi:type="dcterms:W3CDTF">2018-04-26T01:57:00Z</dcterms:modified>
</cp:coreProperties>
</file>