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Business Continuity and Disaster Recovery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Establish Business Impact Analysis (BIA) to identify critical operations</w:t>
      </w:r>
    </w:p>
    <w:p>
      <w:pPr>
        <w:pStyle w:val="ListParagraph"/>
        <w:numPr>
          <w:ilvl w:val="0"/>
          <w:numId w:val="2"/>
        </w:numPr>
        <w:spacing w:before="40" w:after="40"/>
      </w:pPr>
      <w:r>
        <w:rPr>
          <w:rFonts w:ascii="Arial" w:cs="Arial" w:eastAsia="Arial" w:hAnsi="Arial"/>
          <w:sz w:val="22"/>
          <w:szCs w:val="22"/>
        </w:rPr>
        <w:t xml:space="preserve">Create Business Continuity Plans (BCP) and Disaster Recovery Plans (DRP) for all critical business units</w:t>
      </w:r>
    </w:p>
    <w:p>
      <w:pPr>
        <w:pStyle w:val="ListParagraph"/>
        <w:numPr>
          <w:ilvl w:val="0"/>
          <w:numId w:val="2"/>
        </w:numPr>
        <w:spacing w:before="40" w:after="40"/>
      </w:pPr>
      <w:r>
        <w:rPr>
          <w:rFonts w:ascii="Arial" w:cs="Arial" w:eastAsia="Arial" w:hAnsi="Arial"/>
          <w:sz w:val="22"/>
          <w:szCs w:val="22"/>
        </w:rPr>
        <w:t xml:space="preserve">Implement weekly automated backups with replication to different availability zone</w:t>
      </w:r>
    </w:p>
    <w:p>
      <w:pPr>
        <w:pStyle w:val="ListParagraph"/>
        <w:numPr>
          <w:ilvl w:val="0"/>
          <w:numId w:val="2"/>
        </w:numPr>
        <w:spacing w:before="40" w:after="40"/>
      </w:pPr>
      <w:r>
        <w:rPr>
          <w:rFonts w:ascii="Arial" w:cs="Arial" w:eastAsia="Arial" w:hAnsi="Arial"/>
          <w:sz w:val="22"/>
          <w:szCs w:val="22"/>
        </w:rPr>
        <w:t xml:space="preserve">Conduct annual backup restoration testing</w:t>
      </w:r>
    </w:p>
    <w:p>
      <w:pPr>
        <w:pStyle w:val="ListParagraph"/>
        <w:numPr>
          <w:ilvl w:val="0"/>
          <w:numId w:val="2"/>
        </w:numPr>
        <w:spacing w:before="40" w:after="40"/>
      </w:pPr>
      <w:r>
        <w:rPr>
          <w:rFonts w:ascii="Arial" w:cs="Arial" w:eastAsia="Arial" w:hAnsi="Arial"/>
          <w:sz w:val="22"/>
          <w:szCs w:val="22"/>
        </w:rPr>
        <w:t xml:space="preserve">Test BCP/DRP periodically with documented assessment reports</w:t>
      </w:r>
    </w:p>
    <w:p>
      <w:pPr>
        <w:pStyle w:val="ListParagraph"/>
        <w:numPr>
          <w:ilvl w:val="0"/>
          <w:numId w:val="2"/>
        </w:numPr>
        <w:spacing w:before="40" w:after="40"/>
      </w:pPr>
      <w:r>
        <w:rPr>
          <w:rFonts w:ascii="Arial" w:cs="Arial" w:eastAsia="Arial" w:hAnsi="Arial"/>
          <w:sz w:val="22"/>
          <w:szCs w:val="22"/>
        </w:rPr>
        <w:t xml:space="preserve">Vendor contracts must include disaster recovery contingency strategies</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Department heads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 Head of Operations, and respective team leads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 personnel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 (Raghav), CTO, Head of Operations</w:t>
            </w:r>
          </w:p>
        </w:tc>
      </w:tr>
    </w:tbl>
    <w:p>
      <w:r>
        <w:br w:type="page"/>
      </w:r>
    </w:p>
    <w:p>
      <w:pPr>
        <w:pStyle w:val="Heading1"/>
        <w:spacing w:before="0" w:after="200"/>
      </w:pPr>
      <w:r>
        <w:rPr>
          <w:rFonts w:ascii="Arial" w:cs="Arial" w:eastAsia="Arial" w:hAnsi="Arial"/>
          <w:b/>
          <w:bCs/>
          <w:sz w:val="32"/>
          <w:szCs w:val="32"/>
        </w:rPr>
        <w:t xml:space="preserve">Business Continuity and Disaster Recovery Policy</w:t>
      </w:r>
    </w:p>
    <w:p>
      <w:pPr>
        <w:pStyle w:val="Heading2"/>
        <w:spacing w:before="200" w:after="100"/>
      </w:pPr>
      <w:r>
        <w:rPr>
          <w:rFonts w:ascii="Arial" w:cs="Arial" w:eastAsia="Arial" w:hAnsi="Arial"/>
          <w:b/>
          <w:bCs/>
          <w:sz w:val="24"/>
          <w:szCs w:val="24"/>
        </w:rPr>
        <w:t xml:space="preserve">Purpose</w:t>
      </w:r>
    </w:p>
    <w:p>
      <w:pPr>
        <w:spacing w:before="60" w:after="60"/>
      </w:pPr>
    </w:p>
    <w:p>
      <w:pPr>
        <w:spacing w:before="60" w:after="60"/>
      </w:pPr>
      <w:r>
        <w:rPr>
          <w:rFonts w:ascii="Arial" w:cs="Arial" w:eastAsia="Arial" w:hAnsi="Arial"/>
          <w:sz w:val="22"/>
          <w:szCs w:val="22"/>
        </w:rPr>
        <w:t xml:space="preserve">This policy ensures that the organization can quickly recover from natural and man-made disasters while continuing to support customers and other stakeholders. This document outlines the PolicyLift's policy concerning business continuity measures. These measures, including business continuity and disaster recovery planning, pertain to all critical business operations and service activities undertaken by PolicyLift on behalf of its business/customers.</w:t>
      </w:r>
    </w:p>
    <w:p>
      <w:pPr>
        <w:spacing w:before="60" w:after="60"/>
      </w:pPr>
    </w:p>
    <w:p>
      <w:pPr>
        <w:spacing w:before="60" w:after="60"/>
      </w:pPr>
      <w:r>
        <w:rPr>
          <w:rFonts w:ascii="Arial" w:cs="Arial" w:eastAsia="Arial" w:hAnsi="Arial"/>
          <w:sz w:val="22"/>
          <w:szCs w:val="22"/>
        </w:rPr>
        <w:t xml:space="preserve">The objectives are to:</w:t>
      </w:r>
    </w:p>
    <w:p>
      <w:pPr>
        <w:spacing w:before="60" w:after="60"/>
      </w:pPr>
    </w:p>
    <w:p>
      <w:pPr>
        <w:pStyle w:val="ListParagraph"/>
        <w:numPr>
          <w:ilvl w:val="0"/>
          <w:numId w:val="3"/>
        </w:numPr>
        <w:spacing w:before="40" w:after="40"/>
      </w:pPr>
      <w:r>
        <w:rPr>
          <w:rFonts w:ascii="Arial" w:cs="Arial" w:eastAsia="Arial" w:hAnsi="Arial"/>
          <w:sz w:val="22"/>
          <w:szCs w:val="22"/>
        </w:rPr>
        <w:t xml:space="preserve">Successfully control any event that could disrupt PolicyLift's operations</w:t>
      </w:r>
    </w:p>
    <w:p>
      <w:pPr>
        <w:spacing w:before="60" w:after="60"/>
      </w:pPr>
    </w:p>
    <w:p>
      <w:pPr>
        <w:pStyle w:val="ListParagraph"/>
        <w:numPr>
          <w:ilvl w:val="0"/>
          <w:numId w:val="3"/>
        </w:numPr>
        <w:spacing w:before="40" w:after="40"/>
      </w:pPr>
      <w:r>
        <w:rPr>
          <w:rFonts w:ascii="Arial" w:cs="Arial" w:eastAsia="Arial" w:hAnsi="Arial"/>
          <w:sz w:val="22"/>
          <w:szCs w:val="22"/>
        </w:rPr>
        <w:t xml:space="preserve">Maintain the continuity of critical business procedures and services managed by PolicyLift</w:t>
      </w:r>
    </w:p>
    <w:p>
      <w:pPr>
        <w:spacing w:before="60" w:after="60"/>
      </w:pPr>
    </w:p>
    <w:p>
      <w:pPr>
        <w:pStyle w:val="ListParagraph"/>
        <w:numPr>
          <w:ilvl w:val="0"/>
          <w:numId w:val="3"/>
        </w:numPr>
        <w:spacing w:before="40" w:after="40"/>
      </w:pPr>
      <w:r>
        <w:rPr>
          <w:rFonts w:ascii="Arial" w:cs="Arial" w:eastAsia="Arial" w:hAnsi="Arial"/>
          <w:sz w:val="22"/>
          <w:szCs w:val="22"/>
        </w:rPr>
        <w:t xml:space="preserve">Limit the potential influence that any operational disruption could have on PolicyLift and its reputation</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Scope</w:t>
      </w:r>
    </w:p>
    <w:p>
      <w:pPr>
        <w:spacing w:before="60" w:after="60"/>
      </w:pPr>
    </w:p>
    <w:p>
      <w:pPr>
        <w:spacing w:before="60" w:after="60"/>
      </w:pPr>
      <w:r>
        <w:rPr>
          <w:rFonts w:ascii="Arial" w:cs="Arial" w:eastAsia="Arial" w:hAnsi="Arial"/>
          <w:sz w:val="22"/>
          <w:szCs w:val="22"/>
        </w:rPr>
        <w:t xml:space="preserve">This policy is relevant to all personnel, processes, and systems of PolicyLift necessary to sustain regular business operations and recover from disruptions.</w:t>
      </w:r>
    </w:p>
    <w:p>
      <w:pPr>
        <w:spacing w:before="60" w:after="60"/>
      </w:pPr>
    </w:p>
    <w:p>
      <w:pPr>
        <w:pStyle w:val="Heading2"/>
        <w:spacing w:before="200" w:after="100"/>
      </w:pPr>
      <w:r>
        <w:rPr>
          <w:rFonts w:ascii="Arial" w:cs="Arial" w:eastAsia="Arial" w:hAnsi="Arial"/>
          <w:b/>
          <w:bCs/>
          <w:sz w:val="24"/>
          <w:szCs w:val="24"/>
        </w:rPr>
        <w:t xml:space="preserve">Terminology</w:t>
      </w:r>
    </w:p>
    <w:p>
      <w:pPr>
        <w:spacing w:before="60" w:after="60"/>
      </w:pPr>
    </w:p>
    <w:p>
      <w:pPr>
        <w:spacing w:before="60" w:after="60"/>
      </w:pPr>
      <w:r>
        <w:rPr>
          <w:rFonts w:ascii="Arial" w:cs="Arial" w:eastAsia="Arial" w:hAnsi="Arial"/>
          <w:sz w:val="22"/>
          <w:szCs w:val="22"/>
        </w:rPr>
        <w:t xml:space="preserve">BIA - Business Impact Analysis (BIA) anticipates the outcomes of an interruption to a business function or process and collects data required to formulate recovery tactics.</w:t>
      </w:r>
    </w:p>
    <w:p>
      <w:pPr>
        <w:spacing w:before="60" w:after="60"/>
      </w:pPr>
    </w:p>
    <w:p>
      <w:pPr>
        <w:spacing w:before="60" w:after="60"/>
      </w:pPr>
      <w:r>
        <w:rPr>
          <w:rFonts w:ascii="Arial" w:cs="Arial" w:eastAsia="Arial" w:hAnsi="Arial"/>
          <w:sz w:val="22"/>
          <w:szCs w:val="22"/>
        </w:rPr>
        <w:t xml:space="preserve">BCP - Business Continuity Planning is focused on preserving business functions, potentially in a different location or by leveraging alternative tools and procedures after a disaster.</w:t>
      </w:r>
    </w:p>
    <w:p>
      <w:pPr>
        <w:spacing w:before="60" w:after="60"/>
      </w:pPr>
    </w:p>
    <w:p>
      <w:pPr>
        <w:spacing w:before="60" w:after="60"/>
      </w:pPr>
      <w:r>
        <w:rPr>
          <w:rFonts w:ascii="Arial" w:cs="Arial" w:eastAsia="Arial" w:hAnsi="Arial"/>
          <w:sz w:val="22"/>
          <w:szCs w:val="22"/>
        </w:rPr>
        <w:t xml:space="preserve">DRP - Disaster Recovery Planning is aimed at reinstating regular business operations following a disaster occurrence.</w:t>
      </w:r>
    </w:p>
    <w:p>
      <w:pPr>
        <w:spacing w:before="60" w:after="60"/>
      </w:pPr>
    </w:p>
    <w:p>
      <w:pPr>
        <w:pStyle w:val="Heading2"/>
        <w:spacing w:before="200" w:after="100"/>
      </w:pPr>
      <w:r>
        <w:rPr>
          <w:rFonts w:ascii="Arial" w:cs="Arial" w:eastAsia="Arial" w:hAnsi="Arial"/>
          <w:b/>
          <w:bCs/>
          <w:sz w:val="24"/>
          <w:szCs w:val="24"/>
        </w:rPr>
        <w:t xml:space="preserve">Policy</w:t>
      </w:r>
    </w:p>
    <w:p>
      <w:pPr>
        <w:spacing w:before="60" w:after="60"/>
      </w:pPr>
    </w:p>
    <w:p>
      <w:pPr>
        <w:spacing w:before="60" w:after="60"/>
      </w:pPr>
      <w:commentRangeStart w:id="0"/>
      <w:r>
        <w:rPr>
          <w:rFonts w:ascii="Arial" w:cs="Arial" w:eastAsia="Arial" w:hAnsi="Arial"/>
          <w:sz w:val="22"/>
          <w:szCs w:val="22"/>
        </w:rPr>
        <w:t xml:space="preserve">Every internal department, process, or any distinct client business component that is considered vital and whose prolonged disruption would significantly impact PolicyLift, must establish a Business Continuity (BCP) and Disaster Recovery Plan (DRP) in line with an agreed-upon strategy.</w:t>
      </w:r>
      <w:commentRangeEnd w:id="0"/>
      <w:r>
        <w:rPr>
          <w:rStyle w:val="CommentReference"/>
        </w:rPr>
        <w:commentReference w:id="0"/>
      </w:r>
    </w:p>
    <w:p>
      <w:pPr>
        <w:spacing w:before="60" w:after="60"/>
      </w:pPr>
    </w:p>
    <w:p>
      <w:pPr>
        <w:spacing w:before="60" w:after="60"/>
      </w:pPr>
      <w:commentRangeStart w:id="1"/>
      <w:r>
        <w:rPr>
          <w:rFonts w:ascii="Arial" w:cs="Arial" w:eastAsia="Arial" w:hAnsi="Arial"/>
          <w:sz w:val="22"/>
          <w:szCs w:val="22"/>
        </w:rPr>
        <w:t xml:space="preserve">PolicyLift management should regularly evaluate the impact of potential disasters on business operations as part of the routine business impact analysis.</w:t>
      </w:r>
      <w:commentRangeEnd w:id="1"/>
      <w:r>
        <w:rPr>
          <w:rStyle w:val="CommentReference"/>
        </w:rPr>
        <w:commentReference w:id="1"/>
      </w:r>
    </w:p>
    <w:p>
      <w:pPr>
        <w:spacing w:before="60" w:after="60"/>
      </w:pPr>
    </w:p>
    <w:p>
      <w:pPr>
        <w:spacing w:before="60" w:after="60"/>
      </w:pPr>
      <w:commentRangeStart w:id="4"/>
      <w:commentRangeStart w:id="3"/>
      <w:commentRangeStart w:id="2"/>
      <w:r>
        <w:rPr>
          <w:rFonts w:ascii="Arial" w:cs="Arial" w:eastAsia="Arial" w:hAnsi="Arial"/>
          <w:sz w:val="22"/>
          <w:szCs w:val="22"/>
        </w:rPr>
        <w:t xml:space="preserve">Before performing a Business Impact Analysis, PolicyLift should carry out a Risk Assessment. Regular training and awareness sessions on business continuity and disaster recovery should be arranged for PolicyLift employees. The essential team contact list should be updated and maintained regularly.</w:t>
      </w:r>
      <w:commentRangeEnd w:id="2"/>
      <w:r>
        <w:rPr>
          <w:rStyle w:val="CommentReference"/>
        </w:rPr>
        <w:commentReference w:id="2"/>
      </w:r>
      <w:commentRangeEnd w:id="3"/>
      <w:r>
        <w:rPr>
          <w:rStyle w:val="CommentReference"/>
        </w:rPr>
        <w:commentReference w:id="3"/>
      </w:r>
      <w:commentRangeEnd w:id="4"/>
      <w:r>
        <w:rPr>
          <w:rStyle w:val="CommentReference"/>
        </w:rPr>
        <w:commentReference w:id="4"/>
      </w:r>
    </w:p>
    <w:p>
      <w:pPr>
        <w:spacing w:before="60" w:after="60"/>
      </w:pPr>
    </w:p>
    <w:p>
      <w:pPr>
        <w:spacing w:before="60" w:after="60"/>
      </w:pPr>
      <w:commentRangeStart w:id="5"/>
      <w:r>
        <w:rPr>
          <w:rFonts w:ascii="Arial" w:cs="Arial" w:eastAsia="Arial" w:hAnsi="Arial"/>
          <w:sz w:val="22"/>
          <w:szCs w:val="22"/>
        </w:rPr>
        <w:t xml:space="preserve">Management should assign respective department heads with the responsibility to maintain a basic acceptable standard of service in disaster situations. Additionally, all management personnel and employees should be informed about the business continuity and disaster recovery plans and their role and responsibilities in achieving the set continuity and recovery goals.</w:t>
      </w:r>
      <w:commentRangeEnd w:id="5"/>
      <w:r>
        <w:rPr>
          <w:rStyle w:val="CommentReference"/>
        </w:rPr>
        <w:commentReference w:id="5"/>
      </w:r>
    </w:p>
    <w:p>
      <w:pPr>
        <w:spacing w:before="60" w:after="60"/>
      </w:pPr>
    </w:p>
    <w:p>
      <w:pPr>
        <w:spacing w:before="60" w:after="60"/>
      </w:pPr>
      <w:commentRangeStart w:id="7"/>
      <w:r>
        <w:rPr>
          <w:rFonts w:ascii="Arial" w:cs="Arial" w:eastAsia="Arial" w:hAnsi="Arial"/>
          <w:sz w:val="22"/>
          <w:szCs w:val="22"/>
        </w:rPr>
        <w:t xml:space="preserve">The business continuity and disaster recovery plans should be tested and reviewed periodically to ensure they remain pertinent.</w:t>
      </w:r>
      <w:commentRangeEnd w:id="7"/>
      <w:r>
        <w:rPr>
          <w:rStyle w:val="CommentReference"/>
        </w:rPr>
        <w:commentReference w:id="7"/>
      </w:r>
    </w:p>
    <w:p>
      <w:pPr>
        <w:spacing w:before="60" w:after="60"/>
      </w:pPr>
    </w:p>
    <w:p>
      <w:pPr>
        <w:spacing w:before="60" w:after="60"/>
      </w:pPr>
      <w:commentRangeStart w:id="8"/>
      <w:r>
        <w:rPr>
          <w:rFonts w:ascii="Arial" w:cs="Arial" w:eastAsia="Arial" w:hAnsi="Arial"/>
          <w:sz w:val="22"/>
          <w:szCs w:val="22"/>
        </w:rPr>
        <w:t xml:space="preserve">The contract with third-party suppliers that provide critical services to PolicyLift should include clear communication and understanding of relevant plans, and sufficient contingency or recovery strategies over the product and service lifecycle.</w:t>
      </w:r>
      <w:commentRangeEnd w:id="8"/>
      <w:r>
        <w:rPr>
          <w:rStyle w:val="CommentReference"/>
        </w:rPr>
        <w:commentReference w:id="8"/>
      </w:r>
    </w:p>
    <w:p>
      <w:pPr>
        <w:spacing w:before="60" w:after="60"/>
      </w:pPr>
    </w:p>
    <w:p>
      <w:pPr>
        <w:pStyle w:val="Heading2"/>
        <w:spacing w:before="200" w:after="100"/>
      </w:pPr>
      <w:r>
        <w:rPr>
          <w:rFonts w:ascii="Arial" w:cs="Arial" w:eastAsia="Arial" w:hAnsi="Arial"/>
          <w:b/>
          <w:bCs/>
          <w:sz w:val="24"/>
          <w:szCs w:val="24"/>
        </w:rPr>
        <w:t xml:space="preserve">Backup Policy</w:t>
      </w:r>
    </w:p>
    <w:p>
      <w:pPr>
        <w:spacing w:before="60" w:after="60"/>
      </w:pPr>
    </w:p>
    <w:p>
      <w:pPr>
        <w:spacing w:before="60" w:after="60"/>
      </w:pPr>
      <w:commentRangeStart w:id="9"/>
      <w:r>
        <w:rPr>
          <w:rFonts w:ascii="Arial" w:cs="Arial" w:eastAsia="Arial" w:hAnsi="Arial"/>
          <w:sz w:val="22"/>
          <w:szCs w:val="22"/>
        </w:rPr>
        <w:t xml:space="preserve">Back-ups should be performed at least weekly for user data using an automated system and replicated to a different availability zone.</w:t>
      </w:r>
      <w:commentRangeEnd w:id="9"/>
      <w:r>
        <w:rPr>
          <w:rStyle w:val="CommentReference"/>
        </w:rPr>
        <w:commentReference w:id="9"/>
      </w:r>
    </w:p>
    <w:p>
      <w:pPr>
        <w:spacing w:before="60" w:after="60"/>
      </w:pPr>
    </w:p>
    <w:p>
      <w:pPr>
        <w:spacing w:before="60" w:after="60"/>
      </w:pPr>
      <w:commentRangeStart w:id="10"/>
      <w:r>
        <w:rPr>
          <w:rFonts w:ascii="Arial" w:cs="Arial" w:eastAsia="Arial" w:hAnsi="Arial"/>
          <w:sz w:val="22"/>
          <w:szCs w:val="22"/>
        </w:rPr>
        <w:t xml:space="preserve">Restoration of backups should be periodically tested annually.</w:t>
      </w:r>
      <w:commentRangeEnd w:id="10"/>
      <w:r>
        <w:rPr>
          <w:rStyle w:val="CommentReference"/>
        </w:rPr>
        <w:commentReference w:id="10"/>
      </w:r>
    </w:p>
    <w:p>
      <w:pPr>
        <w:spacing w:before="60" w:after="60"/>
      </w:pPr>
    </w:p>
    <w:p>
      <w:pPr>
        <w:spacing w:before="60" w:after="60"/>
      </w:pPr>
      <w:commentRangeStart w:id="11"/>
      <w:r>
        <w:rPr>
          <w:rFonts w:ascii="Arial" w:cs="Arial" w:eastAsia="Arial" w:hAnsi="Arial"/>
          <w:sz w:val="22"/>
          <w:szCs w:val="22"/>
        </w:rPr>
        <w:t xml:space="preserve">Operations personnel must be alerted in case of backup failures. Failures that impact backups of database instances should be investigated and resolved in accordance with the Incident Management Policy/Procedure.</w:t>
      </w:r>
      <w:commentRangeEnd w:id="11"/>
      <w:r>
        <w:rPr>
          <w:rStyle w:val="CommentReference"/>
        </w:rPr>
        <w:commentReference w:id="11"/>
      </w:r>
    </w:p>
    <w:p>
      <w:pPr>
        <w:spacing w:before="60" w:after="60"/>
      </w:pPr>
    </w:p>
    <w:p>
      <w:pPr>
        <w:pStyle w:val="Heading2"/>
        <w:spacing w:before="200" w:after="100"/>
      </w:pPr>
      <w:r>
        <w:rPr>
          <w:rFonts w:ascii="Arial" w:cs="Arial" w:eastAsia="Arial" w:hAnsi="Arial"/>
          <w:b/>
          <w:bCs/>
          <w:sz w:val="24"/>
          <w:szCs w:val="24"/>
        </w:rPr>
        <w:t xml:space="preserve">Role Assignment and Accountability</w:t>
      </w:r>
    </w:p>
    <w:p>
      <w:pPr>
        <w:spacing w:before="60" w:after="60"/>
      </w:pPr>
    </w:p>
    <w:p>
      <w:pPr>
        <w:spacing w:before="60" w:after="60"/>
      </w:pPr>
      <w:r>
        <w:rPr>
          <w:rFonts w:ascii="Arial" w:cs="Arial" w:eastAsia="Arial" w:hAnsi="Arial"/>
          <w:sz w:val="22"/>
          <w:szCs w:val="22"/>
        </w:rPr>
        <w:t xml:space="preserve">The organization must ensure roles and responsibilities are allocated for providing guidance and supervision for business continuity and disaster recovery activities, managing all aspects of the BIA (Business Impact Analysis), BCP, and DRP, keeping management updated on BCP and DRP readiness, managing BCP testing exercises, educating the relevant individuals on the organization's business continuity and disaster activities, and managing the BCP and DRP plans in the event of an actual or potential disaster.</w:t>
      </w:r>
    </w:p>
    <w:p>
      <w:pPr>
        <w:spacing w:before="60" w:after="60"/>
      </w:pPr>
    </w:p>
    <w:p>
      <w:pPr>
        <w:pStyle w:val="Heading2"/>
        <w:spacing w:before="200" w:after="100"/>
      </w:pPr>
      <w:r>
        <w:rPr>
          <w:rFonts w:ascii="Arial" w:cs="Arial" w:eastAsia="Arial" w:hAnsi="Arial"/>
          <w:b/>
          <w:bCs/>
          <w:sz w:val="24"/>
          <w:szCs w:val="24"/>
        </w:rPr>
        <w:t xml:space="preserve">Business Impact Analysis</w:t>
      </w:r>
    </w:p>
    <w:p>
      <w:pPr>
        <w:spacing w:before="60" w:after="60"/>
      </w:pPr>
    </w:p>
    <w:p>
      <w:pPr>
        <w:spacing w:before="60" w:after="60"/>
      </w:pPr>
      <w:r>
        <w:rPr>
          <w:rFonts w:ascii="Arial" w:cs="Arial" w:eastAsia="Arial" w:hAnsi="Arial"/>
          <w:sz w:val="22"/>
          <w:szCs w:val="22"/>
        </w:rPr>
        <w:t xml:space="preserve">PolicyLift must implement a formal process to establish the criticality of a specific process or business unit and the impact on PolicyLift's business if they are not operational in the event of a disaster. The results of this process should be used to determine business continuity priorities and requirements. The BIA should be reviewed and updated periodically. At the very least, the business impact analysis exercise should consider maximum tolerable business downtime, recovery time objective, recovery point objective, monetary loss, operational disruption, financial consideration, regulatory requirements, contractual obligations, and organizational reputation.</w:t>
      </w:r>
    </w:p>
    <w:p>
      <w:pPr>
        <w:spacing w:before="60" w:after="60"/>
      </w:pPr>
    </w:p>
    <w:p>
      <w:pPr>
        <w:pStyle w:val="Heading2"/>
        <w:spacing w:before="200" w:after="100"/>
      </w:pPr>
      <w:r>
        <w:rPr>
          <w:rFonts w:ascii="Arial" w:cs="Arial" w:eastAsia="Arial" w:hAnsi="Arial"/>
          <w:b/>
          <w:bCs/>
          <w:sz w:val="24"/>
          <w:szCs w:val="24"/>
        </w:rPr>
        <w:t xml:space="preserve">Business Continuity Planning</w:t>
      </w:r>
    </w:p>
    <w:p>
      <w:pPr>
        <w:spacing w:before="60" w:after="60"/>
      </w:pPr>
    </w:p>
    <w:p>
      <w:pPr>
        <w:spacing w:before="60" w:after="60"/>
      </w:pPr>
      <w:r>
        <w:rPr>
          <w:rFonts w:ascii="Arial" w:cs="Arial" w:eastAsia="Arial" w:hAnsi="Arial"/>
          <w:sz w:val="22"/>
          <w:szCs w:val="22"/>
        </w:rPr>
        <w:t xml:space="preserve">Business Continuity Plans are maintained for processes and business units identified as critical during the BIA. The BCP includes strategies for personnel safety, threat analysis, alternate strategies for business continuity, primary tasks required for continuing operations, management contact information, personnel relocation information, data backups and site backup information, communication strategies, and organizational buy-in.</w:t>
      </w:r>
    </w:p>
    <w:p>
      <w:pPr>
        <w:spacing w:before="60" w:after="60"/>
      </w:pPr>
    </w:p>
    <w:p>
      <w:pPr>
        <w:pStyle w:val="Heading2"/>
        <w:spacing w:before="200" w:after="100"/>
      </w:pPr>
      <w:r>
        <w:rPr>
          <w:rFonts w:ascii="Arial" w:cs="Arial" w:eastAsia="Arial" w:hAnsi="Arial"/>
          <w:b/>
          <w:bCs/>
          <w:sz w:val="24"/>
          <w:szCs w:val="24"/>
        </w:rPr>
        <w:t xml:space="preserve">Disaster Recovery Planning</w:t>
      </w:r>
    </w:p>
    <w:p>
      <w:pPr>
        <w:spacing w:before="60" w:after="60"/>
      </w:pPr>
    </w:p>
    <w:p>
      <w:pPr>
        <w:spacing w:before="60" w:after="60"/>
      </w:pPr>
      <w:r>
        <w:rPr>
          <w:rFonts w:ascii="Arial" w:cs="Arial" w:eastAsia="Arial" w:hAnsi="Arial"/>
          <w:sz w:val="22"/>
          <w:szCs w:val="22"/>
        </w:rPr>
        <w:t xml:space="preserve">Disaster Recovery Plans are maintained detailing the sequential process of recovering and restoring business operations to a pre-disaster state. This includes damage assessment, recovery cost estimation, liaison with insurance companies, monitoring recovery progress, and transitioning management back from the recovery team to the regular managers.</w:t>
      </w:r>
    </w:p>
    <w:p>
      <w:pPr>
        <w:spacing w:before="60" w:after="60"/>
      </w:pPr>
    </w:p>
    <w:p>
      <w:pPr>
        <w:pStyle w:val="Heading2"/>
        <w:spacing w:before="200" w:after="100"/>
      </w:pPr>
      <w:r>
        <w:rPr>
          <w:rFonts w:ascii="Arial" w:cs="Arial" w:eastAsia="Arial" w:hAnsi="Arial"/>
          <w:b/>
          <w:bCs/>
          <w:sz w:val="24"/>
          <w:szCs w:val="24"/>
        </w:rPr>
        <w:t xml:space="preserve">Exercise/Testing</w:t>
      </w:r>
    </w:p>
    <w:p>
      <w:pPr>
        <w:spacing w:before="60" w:after="60"/>
      </w:pPr>
    </w:p>
    <w:p>
      <w:pPr>
        <w:spacing w:before="60" w:after="60"/>
      </w:pPr>
      <w:r>
        <w:rPr>
          <w:rFonts w:ascii="Arial" w:cs="Arial" w:eastAsia="Arial" w:hAnsi="Arial"/>
          <w:sz w:val="22"/>
          <w:szCs w:val="22"/>
        </w:rPr>
        <w:t xml:space="preserve">Periodic tests should be performed by authorized personnel to test the execution of business continuity and disaster recovery plans. These tests could be tabletop sessions, disaster simulations, or other realistic scenarios. Following each test, an assessment report should be created indicating the success of the exercise and required corrective actions. Plans should be updated based on the results of these tests.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22Z" w:initials="PR">
    <w:p w14:paraId="7C000C39" w14:textId="77777777">
      <w:r>
        <w:rPr>
          <w:rStyle w:val="CommentReference"/>
        </w:rPr>
        <w:annotationRef/>
      </w:r>
      <w:r>
        <w:rPr>
          <w:color w:val="000000"/>
          <w:sz w:val="20"/>
          <w:szCs w:val="20"/>
        </w:rPr>
        <w:t>[COMMITMENT] — Establish BCP/DRP for All Critical Operations
What this says: PolicyLift must create formal Business Continuity Plans and Disaster Recovery Plans for every internal department, process, and critical client business component.
Why it matters: As a 9-person insurtech startup with customer data in Supabase, any prolonged disruption directly impacts customers and company reputation. Without formal BCP/DRP, you lack a roadmap to recover critical operations during incidents.
Recommendation: Immediately identify critical operations (e.g., policy data processing, customer portal access, underwriting workflows) and assign the CTO and Head of Operations to lead BCP/DRP documentation. Start with 2-3 highest-impact systems. Document recovery strategies, contact lists, and alternative procedures.</w:t>
      </w:r>
    </w:p>
  </w:comment>
  <w:comment w:id="1" w:author="PolicyLift Reviewer" w:date="2026-02-10T01:43:22Z" w:initials="PR">
    <w:p w14:paraId="607BE569" w14:textId="77777777">
      <w:r>
        <w:rPr>
          <w:rStyle w:val="CommentReference"/>
        </w:rPr>
        <w:annotationRef/>
      </w:r>
      <w:r>
        <w:rPr>
          <w:color w:val="000000"/>
          <w:sz w:val="20"/>
          <w:szCs w:val="20"/>
        </w:rPr>
        <w:t>[RECURRING] — Conduct Regular Business Impact Analysis (BIA)
What this says: Management must regularly evaluate how potential disasters would impact business operations as part of routine BIA exercises.
Why it matters: A BIA identifies which business functions are most critical and what the financial/operational impact would be if they failed. Without this analysis, you can’t prioritize recovery efforts or allocate resources effectively.
Recommendation: Conduct BIA annually or when material business changes occur (e.g., new customer segments, new data systems). The CTO and Head of Operations should lead this exercise. Document maximum tolerable downtime (MTD), recovery time objectives (RTO), and recovery point objectives (RPO) for each critical function.</w:t>
      </w:r>
    </w:p>
  </w:comment>
  <w:comment w:id="2" w:author="PolicyLift Reviewer" w:date="2026-02-10T01:43:22Z" w:initials="PR">
    <w:p w14:paraId="52A06492" w14:textId="77777777">
      <w:r>
        <w:rPr>
          <w:rStyle w:val="CommentReference"/>
        </w:rPr>
        <w:annotationRef/>
      </w:r>
      <w:r>
        <w:rPr>
          <w:color w:val="000000"/>
          <w:sz w:val="20"/>
          <w:szCs w:val="20"/>
        </w:rPr>
        <w:t>[PROCESS] — Perform Risk Assessment Before BIA
What this says: PolicyLift must conduct a Risk Assessment as a prerequisite to performing the Business Impact Analysis.
Why it matters: The Risk Assessment identifies potential threats (natural disasters, cyberattacks, third-party failures, human errors) so that the BIA can properly evaluate realistic impact scenarios. This ensures your recovery plans address actual risks, not hypothetical ones.
Recommendation: Use the Delve annual pen testing results as a starting point for cybersecurity risks. Also assess dependencies on Supabase uptime and the 4 offshore developers’ work continuity. Document risks in a simple risk register and prioritize the top 3-5 by likelihood and impact.</w:t>
      </w:r>
    </w:p>
  </w:comment>
  <w:comment w:id="3" w:author="PolicyLift Reviewer" w:date="2026-02-10T01:43:22Z" w:initials="PR">
    <w:p w14:paraId="7A15CC7E" w14:textId="77777777">
      <w:r>
        <w:rPr>
          <w:rStyle w:val="CommentReference"/>
        </w:rPr>
        <w:annotationRef/>
      </w:r>
      <w:r>
        <w:rPr>
          <w:color w:val="000000"/>
          <w:sz w:val="20"/>
          <w:szCs w:val="20"/>
        </w:rPr>
        <w:t>[RECURRING] — Conduct Annual BCDR Training for All Staff
What this says: PolicyLift must arrange regular training and awareness sessions for all employees on business continuity and disaster recovery procedures, roles, and responsibilities.
Why it matters: With only 9 people, everyone needs to understand their role in recovery. Without training, staff won’t know what to do during an actual incident, causing delays and mistakes. Training also validates that the plan is realistic and achievable.
Recommendation: Conduct annual BCDR training covering what triggers the plan, who to contact, what each role must do, and how communication flows. Include the 4 offshore developers—consider time zone accommodations or recorded sessions. Maintain a sign-in sheet as evidence for SOC 2 auditors.</w:t>
      </w:r>
    </w:p>
  </w:comment>
  <w:comment w:id="4" w:author="PolicyLift Reviewer" w:date="2026-02-10T01:43:22Z" w:initials="PR">
    <w:p w14:paraId="047C1157" w14:textId="77777777">
      <w:r>
        <w:rPr>
          <w:rStyle w:val="CommentReference"/>
        </w:rPr>
        <w:annotationRef/>
      </w:r>
      <w:r>
        <w:rPr>
          <w:color w:val="000000"/>
          <w:sz w:val="20"/>
          <w:szCs w:val="20"/>
        </w:rPr>
        <w:t>[RECURRING] — Maintain and Update Emergency Contact List
What this says: PolicyLift must regularly update and maintain the essential team contact list for disaster recovery purposes.
Why it matters: During a disaster, the team needs to mobilize quickly. Outdated contact information (wrong phone numbers, departed employees, no offshore dev contacts) can cause critical communication delays. This is especially important for a 9-person team where every person matters.
Recommendation: Maintain a current contact list including: CEO (Raghav), CTO, Head of Operations, and all developers (including the 4 offshore devs with time zones noted). Update quarterly or whenever someone joins/leaves. Store in a secure, accessible location separate from the primary data center (e.g., encrypted shared drive or printed in a sealed envelope at the CEO’s home).</w:t>
      </w:r>
    </w:p>
  </w:comment>
  <w:comment w:id="5" w:author="PolicyLift Reviewer" w:date="2026-02-10T01:43:22Z" w:initials="PR">
    <w:p w14:paraId="15A6A4A8" w14:textId="77777777">
      <w:r>
        <w:rPr>
          <w:rStyle w:val="CommentReference"/>
        </w:rPr>
        <w:annotationRef/>
      </w:r>
      <w:r>
        <w:rPr>
          <w:color w:val="000000"/>
          <w:sz w:val="20"/>
          <w:szCs w:val="20"/>
        </w:rPr>
        <w:t>[ROLE] — Assign Accountability for Service Standards During Disaster
What this says: Management must assign department heads to maintain an acceptable standard of service during disaster situations.
Why it matters: During a disaster, someone must decide which services to restore first, what ’good enough’ service looks like with degraded systems, and how to communicate status. Without clear accountability, recovery efforts become chaotic and slower.
Recommendation: For PolicyLift, assign the CTO accountability for maintaining platform/API uptime, and the Head of Operations for business continuity. Document decision rights: at what point do we communicate service degradation to customers? Can we accept 2 hours of reduced functionality? Define acceptable SLAs during recovery.</w:t>
      </w:r>
    </w:p>
  </w:comment>
  <w:comment w:id="6" w:author="PolicyLift Reviewer" w:date="2026-02-10T01:43:22Z" w:initials="PR">
    <w:p w14:paraId="4AEE62B6" w14:textId="77777777">
      <w:r>
        <w:rPr>
          <w:rStyle w:val="CommentReference"/>
        </w:rPr>
        <w:annotationRef/>
      </w:r>
      <w:r>
        <w:rPr>
          <w:color w:val="000000"/>
          <w:sz w:val="20"/>
          <w:szCs w:val="20"/>
        </w:rPr>
        <w:t>[PROCESS] — Communicate BCP/DRP to All Staff
What this says: All management and employees must be informed about business continuity and disaster recovery plans and their role and responsibilities in achieving continuity and recovery goals.
Why it matters: If the plan only exists in a document that nobody has read, it won’t be executed correctly. Everyone on the 9-person team needs to know what they’re supposed to do, when to do it, and how it contributes to the bigger picture.
Recommendation: Hold a kickoff meeting to review the BCP/DRP with the entire team. Create a one-page summary for each role (e.g., ’What developers must do during a data center outage’). Make the full plan accessible in a shared location. Discuss during quarterly all-hands meetings.</w:t>
      </w:r>
    </w:p>
  </w:comment>
  <w:comment w:id="7" w:author="PolicyLift Reviewer" w:date="2026-02-10T01:43:22Z" w:initials="PR">
    <w:p w14:paraId="387897DB" w14:textId="77777777">
      <w:r>
        <w:rPr>
          <w:rStyle w:val="CommentReference"/>
        </w:rPr>
        <w:annotationRef/>
      </w:r>
      <w:r>
        <w:rPr>
          <w:color w:val="000000"/>
          <w:sz w:val="20"/>
          <w:szCs w:val="20"/>
        </w:rPr>
        <w:t>[RECURRING] — Conduct Periodic BCP/DRP Testing and Reviews
What this says: BCP/DRP plans must be tested and reviewed periodically to ensure they remain relevant and executable.
Why it matters: Plans that aren’t tested often fail when actually needed. A ’paper plan’ may look good but have unrealistic recovery time estimates, missing dependencies, or steps that no longer apply. Regular testing catches these problems before a real disaster.
Recommendation: Conduct at least one annual test (tabletop exercise recommended for a 9-person team due to cost/risk constraints). Test scenarios: (1) Supabase outage, (2) loss of a developer, (3) ransomware attack. Document results, issues found, and corrective actions. Update the plan based on findings. Evidence of testing is required for SOC 2.</w:t>
      </w:r>
    </w:p>
  </w:comment>
  <w:comment w:id="8" w:author="PolicyLift Reviewer" w:date="2026-02-10T01:43:22Z" w:initials="PR">
    <w:p w14:paraId="3786EEBF" w14:textId="77777777">
      <w:r>
        <w:rPr>
          <w:rStyle w:val="CommentReference"/>
        </w:rPr>
        <w:annotationRef/>
      </w:r>
      <w:r>
        <w:rPr>
          <w:color w:val="000000"/>
          <w:sz w:val="20"/>
          <w:szCs w:val="20"/>
        </w:rPr>
        <w:t>[VENDOR/THIRD-PARTY] — Include Disaster Recovery Terms in Third-Party Contracts
What this says: Contracts with third-party suppliers providing critical services must include clear communication and understanding of disaster recovery plans and contingency strategies.
Why it matters: PolicyLift depends on Supabase for data storage and the offshore development agency for development capacity. If these vendors can’t recover from a disaster, PolicyLift can’t either. Contracts should define the vendor’s RTO/RPO and what support they’ll provide during incidents.
Recommendation: Review Supabase contract for disaster recovery SLAs (backup replication, failover capability, RTO/RPO commitments). Clarify expectations with the offshore development agency regarding team availability during disasters, communication protocols, and contingency rates. Document these commitments in writing.</w:t>
      </w:r>
    </w:p>
  </w:comment>
  <w:comment w:id="9" w:author="PolicyLift Reviewer" w:date="2026-02-10T01:43:22Z" w:initials="PR">
    <w:p w14:paraId="40350BF1" w14:textId="77777777">
      <w:r>
        <w:rPr>
          <w:rStyle w:val="CommentReference"/>
        </w:rPr>
        <w:annotationRef/>
      </w:r>
      <w:r>
        <w:rPr>
          <w:color w:val="000000"/>
          <w:sz w:val="20"/>
          <w:szCs w:val="20"/>
        </w:rPr>
        <w:t>[COMMITMENT] — Implement Weekly Automated Backups with Off-Zone Replication
What this says: PolicyLift must perform automated backups at least weekly for user data, replicated to a different availability zone.
Why it matters: Regular backups ensure that if data is lost (corruption, deletion, ransomware), it can be recovered. Replicating to a different availability zone protects against single-zone infrastructure failures. This is critical for an insurtech company handling customer policy data.
Recommendation: Verify that Supabase automated backups meet this requirement (confirm weekly schedule and cross-zone replication). Enable automated backups if not already active. Test backup restoration at least quarterly. Document the backup schedule, retention policy, and restoration procedures. Assign the CTO responsibility for backup verification.</w:t>
      </w:r>
    </w:p>
  </w:comment>
  <w:comment w:id="10" w:author="PolicyLift Reviewer" w:date="2026-02-10T01:43:22Z" w:initials="PR">
    <w:p w14:paraId="08975F43" w14:textId="77777777">
      <w:r>
        <w:rPr>
          <w:rStyle w:val="CommentReference"/>
        </w:rPr>
        <w:annotationRef/>
      </w:r>
      <w:r>
        <w:rPr>
          <w:color w:val="000000"/>
          <w:sz w:val="20"/>
          <w:szCs w:val="20"/>
        </w:rPr>
        <w:t>[RECURRING] — Conduct Annual Backup Restoration Testing
What this says: PolicyLift must periodically test the restoration of backups, at minimum annually.
Why it matters: A backup is only useful if it can actually be restored. Testing reveals problems like corrupted backups, incomplete data, or recovery procedures that don’t work as documented. Annual testing is a minimum; quarterly is better for critical systems.
Recommendation: Schedule annual backup restoration test (e.g., first quarter) where the CTO attempts to restore a backup from Supabase to a test environment and validates data integrity. Document the test date, backup used, time to restore, and any issues encountered. Store evidence (screenshots, logs) for SOC 2 auditors. For PolicyLift’s size, allocate 2-4 hours for this activity.</w:t>
      </w:r>
    </w:p>
  </w:comment>
  <w:comment w:id="11" w:author="PolicyLift Reviewer" w:date="2026-02-10T01:43:22Z" w:initials="PR">
    <w:p w14:paraId="62B25B91" w14:textId="77777777">
      <w:r>
        <w:rPr>
          <w:rStyle w:val="CommentReference"/>
        </w:rPr>
        <w:annotationRef/>
      </w:r>
      <w:r>
        <w:rPr>
          <w:color w:val="000000"/>
          <w:sz w:val="20"/>
          <w:szCs w:val="20"/>
        </w:rPr>
        <w:t>[PROCESS] — Alert and Investigate Backup Failures
What this says: Operations personnel must be alerted in case of backup failures, and failures impacting database backups must be investigated and resolved per the Incident Management Policy.
Why it matters: If backups fail silently, you won’t know until you need to restore—and then it’s too late. Alert mechanisms ensure that problems are caught immediately and addressed before they cascade.
Recommendation: Configure Supabase to send alerts (email/Slack) to the CTO and Head of Operations if backups fail. Create a runbook for responding to backup alerts (e.g., ’Check backup logs, verify network connectivity to replication zone, contact Supabase support if needed’). Log all backup failures in an incident tracker. Track resolution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000C39" w15:done="0"/>
  <w15:commentEx w15:paraId="607BE569" w15:done="0"/>
  <w15:commentEx w15:paraId="52A06492" w15:done="0"/>
  <w15:commentEx w15:paraId="7A15CC7E" w15:done="0"/>
  <w15:commentEx w15:paraId="047C1157" w15:done="0"/>
  <w15:commentEx w15:paraId="15A6A4A8" w15:done="0"/>
  <w15:commentEx w15:paraId="4AEE62B6" w15:done="0"/>
  <w15:commentEx w15:paraId="387897DB" w15:done="0"/>
  <w15:commentEx w15:paraId="3786EEBF" w15:done="0"/>
  <w15:commentEx w15:paraId="40350BF1" w15:done="0"/>
  <w15:commentEx w15:paraId="08975F43" w15:done="0"/>
  <w15:commentEx w15:paraId="62B25B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1DBB713" w16cex:dateUtc="2026-02-10T01:43:22Z"/>
  <w16cex:commentExtensible w16cex:durableId="3B011603" w16cex:dateUtc="2026-02-10T01:43:22Z"/>
  <w16cex:commentExtensible w16cex:durableId="72F0F537" w16cex:dateUtc="2026-02-10T01:43:22Z"/>
  <w16cex:commentExtensible w16cex:durableId="5940A9C9" w16cex:dateUtc="2026-02-10T01:43:22Z"/>
  <w16cex:commentExtensible w16cex:durableId="716B98C8" w16cex:dateUtc="2026-02-10T01:43:22Z"/>
  <w16cex:commentExtensible w16cex:durableId="1149ED04" w16cex:dateUtc="2026-02-10T01:43:22Z"/>
  <w16cex:commentExtensible w16cex:durableId="0C2219C3" w16cex:dateUtc="2026-02-10T01:43:22Z"/>
  <w16cex:commentExtensible w16cex:durableId="287E80AB" w16cex:dateUtc="2026-02-10T01:43:22Z"/>
  <w16cex:commentExtensible w16cex:durableId="59DE2547" w16cex:dateUtc="2026-02-10T01:43:22Z"/>
  <w16cex:commentExtensible w16cex:durableId="04C27A8E" w16cex:dateUtc="2026-02-10T01:43:22Z"/>
  <w16cex:commentExtensible w16cex:durableId="214D5C98" w16cex:dateUtc="2026-02-10T01:43:22Z"/>
  <w16cex:commentExtensible w16cex:durableId="4223E181" w16cex:dateUtc="2026-02-10T01:43:2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000C39" w16cid:durableId="61DBB713"/>
  <w16cid:commentId w16cid:paraId="607BE569" w16cid:durableId="3B011603"/>
  <w16cid:commentId w16cid:paraId="52A06492" w16cid:durableId="72F0F537"/>
  <w16cid:commentId w16cid:paraId="7A15CC7E" w16cid:durableId="5940A9C9"/>
  <w16cid:commentId w16cid:paraId="047C1157" w16cid:durableId="716B98C8"/>
  <w16cid:commentId w16cid:paraId="15A6A4A8" w16cid:durableId="1149ED04"/>
  <w16cid:commentId w16cid:paraId="4AEE62B6" w16cid:durableId="0C2219C3"/>
  <w16cid:commentId w16cid:paraId="387897DB" w16cid:durableId="287E80AB"/>
  <w16cid:commentId w16cid:paraId="3786EEBF" w16cid:durableId="59DE2547"/>
  <w16cid:commentId w16cid:paraId="40350BF1" w16cid:durableId="04C27A8E"/>
  <w16cid:commentId w16cid:paraId="08975F43" w16cid:durableId="214D5C98"/>
  <w16cid:commentId w16cid:paraId="62B25B91" w16cid:durableId="4223E1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2026-02-10T01:43:22.118Z</dcterms:created>
  <dcterms:modified xsi:type="dcterms:W3CDTF">2026-02-10T01:43:22.118Z</dcterms:modified>
</cp:coreProperties>
</file>

<file path=docProps/custom.xml><?xml version="1.0" encoding="utf-8"?>
<Properties xmlns="http://schemas.openxmlformats.org/officeDocument/2006/custom-properties" xmlns:vt="http://schemas.openxmlformats.org/officeDocument/2006/docPropsVTypes"/>
</file>